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A1A" w:rsidRPr="004A5EB5" w:rsidRDefault="00015A1A" w:rsidP="00015A1A">
      <w:pPr>
        <w:pStyle w:val="Ttulo"/>
        <w:rPr>
          <w:rFonts w:ascii="Bookman Old Style" w:hAnsi="Bookman Old Style"/>
          <w:spacing w:val="-6"/>
          <w:szCs w:val="28"/>
        </w:rPr>
      </w:pPr>
      <w:r w:rsidRPr="004A5EB5">
        <w:rPr>
          <w:rFonts w:ascii="Bookman Old Style" w:hAnsi="Bookman Old Style"/>
          <w:spacing w:val="-6"/>
          <w:szCs w:val="28"/>
        </w:rPr>
        <w:t>CORTE SUPREMA DE JUSTICIA</w:t>
      </w:r>
    </w:p>
    <w:p w:rsidR="00015A1A" w:rsidRPr="004A5EB5" w:rsidRDefault="00015A1A" w:rsidP="00015A1A">
      <w:pPr>
        <w:pStyle w:val="Ttulo"/>
        <w:rPr>
          <w:rFonts w:ascii="Bookman Old Style" w:hAnsi="Bookman Old Style"/>
          <w:spacing w:val="-6"/>
          <w:szCs w:val="28"/>
        </w:rPr>
      </w:pPr>
      <w:r w:rsidRPr="004A5EB5">
        <w:rPr>
          <w:rFonts w:ascii="Bookman Old Style" w:hAnsi="Bookman Old Style"/>
          <w:spacing w:val="-6"/>
          <w:szCs w:val="28"/>
        </w:rPr>
        <w:t xml:space="preserve">SALA </w:t>
      </w:r>
      <w:r>
        <w:rPr>
          <w:rFonts w:ascii="Bookman Old Style" w:hAnsi="Bookman Old Style"/>
          <w:spacing w:val="-6"/>
          <w:szCs w:val="28"/>
        </w:rPr>
        <w:t>ESPECIAL DE PRIMERA INSTANCIA</w:t>
      </w:r>
    </w:p>
    <w:p w:rsidR="00015A1A" w:rsidRPr="004A5EB5" w:rsidRDefault="00015A1A" w:rsidP="00015A1A">
      <w:pPr>
        <w:spacing w:line="360" w:lineRule="auto"/>
        <w:jc w:val="center"/>
        <w:rPr>
          <w:rFonts w:ascii="Bookman Old Style" w:hAnsi="Bookman Old Style" w:cs="Arial"/>
          <w:b/>
          <w:spacing w:val="-6"/>
          <w:sz w:val="28"/>
          <w:szCs w:val="28"/>
        </w:rPr>
      </w:pPr>
    </w:p>
    <w:p w:rsidR="00015A1A" w:rsidRPr="004A5EB5" w:rsidRDefault="00015A1A" w:rsidP="00015A1A">
      <w:pPr>
        <w:spacing w:line="360" w:lineRule="auto"/>
        <w:jc w:val="center"/>
        <w:rPr>
          <w:rFonts w:ascii="Bookman Old Style" w:hAnsi="Bookman Old Style" w:cs="Arial"/>
          <w:b/>
          <w:spacing w:val="-6"/>
          <w:sz w:val="28"/>
          <w:szCs w:val="28"/>
        </w:rPr>
      </w:pPr>
    </w:p>
    <w:p w:rsidR="00015A1A" w:rsidRPr="004A5EB5" w:rsidRDefault="00266650" w:rsidP="00015A1A">
      <w:pPr>
        <w:spacing w:line="360" w:lineRule="auto"/>
        <w:jc w:val="center"/>
        <w:rPr>
          <w:rFonts w:ascii="Bookman Old Style" w:hAnsi="Bookman Old Style" w:cs="Arial"/>
          <w:b/>
          <w:spacing w:val="-6"/>
          <w:sz w:val="28"/>
          <w:szCs w:val="28"/>
        </w:rPr>
      </w:pPr>
      <w:r>
        <w:rPr>
          <w:rFonts w:ascii="Bookman Old Style" w:hAnsi="Bookman Old Style" w:cs="Arial"/>
          <w:b/>
          <w:spacing w:val="-6"/>
          <w:sz w:val="28"/>
          <w:szCs w:val="28"/>
        </w:rPr>
        <w:t xml:space="preserve">RAMIRO </w:t>
      </w:r>
      <w:r w:rsidR="00E403F4">
        <w:rPr>
          <w:rFonts w:ascii="Bookman Old Style" w:hAnsi="Bookman Old Style" w:cs="Arial"/>
          <w:b/>
          <w:spacing w:val="-6"/>
          <w:sz w:val="28"/>
          <w:szCs w:val="28"/>
        </w:rPr>
        <w:t>ALONSO</w:t>
      </w:r>
      <w:r>
        <w:rPr>
          <w:rFonts w:ascii="Bookman Old Style" w:hAnsi="Bookman Old Style" w:cs="Arial"/>
          <w:b/>
          <w:spacing w:val="-6"/>
          <w:sz w:val="28"/>
          <w:szCs w:val="28"/>
        </w:rPr>
        <w:t xml:space="preserve"> MARÍN VÁSQUEZ </w:t>
      </w:r>
    </w:p>
    <w:p w:rsidR="00015A1A" w:rsidRPr="004A5EB5" w:rsidRDefault="00015A1A" w:rsidP="00015A1A">
      <w:pPr>
        <w:spacing w:line="360" w:lineRule="auto"/>
        <w:jc w:val="center"/>
        <w:rPr>
          <w:rFonts w:ascii="Bookman Old Style" w:hAnsi="Bookman Old Style" w:cs="Arial"/>
          <w:b/>
          <w:spacing w:val="-6"/>
          <w:sz w:val="28"/>
          <w:szCs w:val="28"/>
        </w:rPr>
      </w:pPr>
      <w:r w:rsidRPr="004A5EB5">
        <w:rPr>
          <w:rFonts w:ascii="Bookman Old Style" w:hAnsi="Bookman Old Style" w:cs="Arial"/>
          <w:b/>
          <w:spacing w:val="-6"/>
          <w:sz w:val="28"/>
          <w:szCs w:val="28"/>
        </w:rPr>
        <w:t>Magistrado Ponente</w:t>
      </w:r>
    </w:p>
    <w:p w:rsidR="00015A1A" w:rsidRPr="004A5EB5" w:rsidRDefault="00015A1A" w:rsidP="00015A1A">
      <w:pPr>
        <w:spacing w:line="360" w:lineRule="auto"/>
        <w:jc w:val="center"/>
        <w:rPr>
          <w:rFonts w:ascii="Bookman Old Style" w:hAnsi="Bookman Old Style" w:cs="Arial"/>
          <w:b/>
          <w:spacing w:val="-6"/>
          <w:sz w:val="28"/>
          <w:szCs w:val="28"/>
        </w:rPr>
      </w:pPr>
    </w:p>
    <w:p w:rsidR="00015A1A" w:rsidRPr="001A2392" w:rsidRDefault="00266650" w:rsidP="00015A1A">
      <w:pPr>
        <w:spacing w:line="360" w:lineRule="auto"/>
        <w:jc w:val="center"/>
        <w:rPr>
          <w:rFonts w:ascii="Bookman Old Style" w:hAnsi="Bookman Old Style" w:cs="Arial"/>
          <w:b/>
          <w:spacing w:val="-6"/>
          <w:sz w:val="28"/>
          <w:szCs w:val="28"/>
        </w:rPr>
      </w:pPr>
      <w:r w:rsidRPr="001A2392">
        <w:rPr>
          <w:rFonts w:ascii="Bookman Old Style" w:hAnsi="Bookman Old Style" w:cs="Arial"/>
          <w:b/>
          <w:spacing w:val="-6"/>
          <w:sz w:val="28"/>
          <w:szCs w:val="28"/>
        </w:rPr>
        <w:t>A</w:t>
      </w:r>
      <w:r w:rsidR="005C4451" w:rsidRPr="001A2392">
        <w:rPr>
          <w:rFonts w:ascii="Bookman Old Style" w:hAnsi="Bookman Old Style" w:cs="Arial"/>
          <w:b/>
          <w:spacing w:val="-6"/>
          <w:sz w:val="28"/>
          <w:szCs w:val="28"/>
        </w:rPr>
        <w:t>EP</w:t>
      </w:r>
      <w:r w:rsidR="00970824" w:rsidRPr="001A2392">
        <w:rPr>
          <w:rFonts w:ascii="Bookman Old Style" w:hAnsi="Bookman Old Style" w:cs="Arial"/>
          <w:b/>
          <w:spacing w:val="-6"/>
          <w:sz w:val="28"/>
          <w:szCs w:val="28"/>
        </w:rPr>
        <w:t>000</w:t>
      </w:r>
      <w:r w:rsidR="001A2392" w:rsidRPr="001A2392">
        <w:rPr>
          <w:rFonts w:ascii="Bookman Old Style" w:hAnsi="Bookman Old Style" w:cs="Arial"/>
          <w:b/>
          <w:spacing w:val="-6"/>
          <w:sz w:val="28"/>
          <w:szCs w:val="28"/>
        </w:rPr>
        <w:t>55</w:t>
      </w:r>
      <w:r w:rsidR="00970824" w:rsidRPr="001A2392">
        <w:rPr>
          <w:rFonts w:ascii="Bookman Old Style" w:hAnsi="Bookman Old Style" w:cs="Arial"/>
          <w:b/>
          <w:spacing w:val="-6"/>
          <w:sz w:val="28"/>
          <w:szCs w:val="28"/>
        </w:rPr>
        <w:t>-2018</w:t>
      </w:r>
      <w:r w:rsidR="005C4451" w:rsidRPr="001A2392">
        <w:rPr>
          <w:rFonts w:ascii="Bookman Old Style" w:hAnsi="Bookman Old Style" w:cs="Arial"/>
          <w:b/>
          <w:spacing w:val="-6"/>
          <w:sz w:val="28"/>
          <w:szCs w:val="28"/>
        </w:rPr>
        <w:t xml:space="preserve"> </w:t>
      </w:r>
    </w:p>
    <w:p w:rsidR="00015A1A" w:rsidRPr="004A5EB5" w:rsidRDefault="00015A1A" w:rsidP="00015A1A">
      <w:pPr>
        <w:spacing w:line="360" w:lineRule="auto"/>
        <w:jc w:val="center"/>
        <w:rPr>
          <w:rFonts w:ascii="Bookman Old Style" w:hAnsi="Bookman Old Style" w:cs="Arial"/>
          <w:b/>
          <w:spacing w:val="-6"/>
          <w:sz w:val="28"/>
          <w:szCs w:val="28"/>
        </w:rPr>
      </w:pPr>
      <w:r w:rsidRPr="001A2392">
        <w:rPr>
          <w:rFonts w:ascii="Bookman Old Style" w:hAnsi="Bookman Old Style" w:cs="Arial"/>
          <w:b/>
          <w:spacing w:val="-6"/>
          <w:sz w:val="28"/>
          <w:szCs w:val="28"/>
        </w:rPr>
        <w:t xml:space="preserve">Radicación N° </w:t>
      </w:r>
      <w:r w:rsidR="00FC0C91" w:rsidRPr="001A2392">
        <w:rPr>
          <w:rFonts w:ascii="Bookman Old Style" w:hAnsi="Bookman Old Style" w:cs="Arial"/>
          <w:b/>
          <w:spacing w:val="-6"/>
          <w:sz w:val="28"/>
          <w:szCs w:val="28"/>
        </w:rPr>
        <w:t>5</w:t>
      </w:r>
      <w:r w:rsidR="00B048B8" w:rsidRPr="001A2392">
        <w:rPr>
          <w:rFonts w:ascii="Bookman Old Style" w:hAnsi="Bookman Old Style" w:cs="Arial"/>
          <w:b/>
          <w:spacing w:val="-6"/>
          <w:sz w:val="28"/>
          <w:szCs w:val="28"/>
        </w:rPr>
        <w:t>1</w:t>
      </w:r>
      <w:r w:rsidR="00625167" w:rsidRPr="001A2392">
        <w:rPr>
          <w:rFonts w:ascii="Bookman Old Style" w:hAnsi="Bookman Old Style" w:cs="Arial"/>
          <w:b/>
          <w:spacing w:val="-6"/>
          <w:sz w:val="28"/>
          <w:szCs w:val="28"/>
        </w:rPr>
        <w:t>532</w:t>
      </w:r>
    </w:p>
    <w:p w:rsidR="00015A1A" w:rsidRPr="004A5EB5" w:rsidRDefault="00015A1A" w:rsidP="00015A1A">
      <w:pPr>
        <w:spacing w:line="360" w:lineRule="auto"/>
        <w:jc w:val="center"/>
        <w:rPr>
          <w:rFonts w:ascii="Bookman Old Style" w:hAnsi="Bookman Old Style"/>
          <w:b/>
          <w:spacing w:val="-6"/>
          <w:sz w:val="28"/>
          <w:szCs w:val="28"/>
        </w:rPr>
      </w:pPr>
      <w:r w:rsidRPr="004A5EB5">
        <w:rPr>
          <w:rFonts w:ascii="Bookman Old Style" w:hAnsi="Bookman Old Style" w:cs="Arial"/>
          <w:b/>
          <w:spacing w:val="-6"/>
          <w:sz w:val="28"/>
          <w:szCs w:val="28"/>
        </w:rPr>
        <w:t>Aprobado mediante Acta No</w:t>
      </w:r>
      <w:r w:rsidRPr="001A2392">
        <w:rPr>
          <w:rFonts w:ascii="Bookman Old Style" w:hAnsi="Bookman Old Style" w:cs="Arial"/>
          <w:b/>
          <w:spacing w:val="-6"/>
          <w:sz w:val="28"/>
          <w:szCs w:val="28"/>
        </w:rPr>
        <w:t xml:space="preserve">. </w:t>
      </w:r>
      <w:r w:rsidR="00970824" w:rsidRPr="001A2392">
        <w:rPr>
          <w:rFonts w:ascii="Bookman Old Style" w:hAnsi="Bookman Old Style" w:cs="Arial"/>
          <w:b/>
          <w:spacing w:val="-6"/>
          <w:sz w:val="28"/>
          <w:szCs w:val="28"/>
        </w:rPr>
        <w:t>0</w:t>
      </w:r>
      <w:r w:rsidR="001A2392" w:rsidRPr="001A2392">
        <w:rPr>
          <w:rFonts w:ascii="Bookman Old Style" w:hAnsi="Bookman Old Style" w:cs="Arial"/>
          <w:b/>
          <w:spacing w:val="-6"/>
          <w:sz w:val="28"/>
          <w:szCs w:val="28"/>
        </w:rPr>
        <w:t>33</w:t>
      </w:r>
    </w:p>
    <w:p w:rsidR="00015A1A" w:rsidRPr="004A5EB5" w:rsidRDefault="00015A1A" w:rsidP="00015A1A">
      <w:pPr>
        <w:spacing w:line="360" w:lineRule="auto"/>
        <w:jc w:val="center"/>
        <w:rPr>
          <w:rFonts w:ascii="Bookman Old Style" w:hAnsi="Bookman Old Style" w:cs="Arial"/>
          <w:b/>
          <w:spacing w:val="-6"/>
          <w:sz w:val="28"/>
          <w:szCs w:val="28"/>
        </w:rPr>
      </w:pPr>
    </w:p>
    <w:p w:rsidR="00015A1A" w:rsidRDefault="001A2392" w:rsidP="00015A1A">
      <w:pPr>
        <w:spacing w:line="360" w:lineRule="auto"/>
        <w:jc w:val="both"/>
        <w:rPr>
          <w:rFonts w:ascii="Bookman Old Style" w:hAnsi="Bookman Old Style"/>
          <w:sz w:val="28"/>
          <w:szCs w:val="28"/>
        </w:rPr>
      </w:pPr>
      <w:r>
        <w:rPr>
          <w:rFonts w:ascii="Bookman Old Style" w:hAnsi="Bookman Old Style"/>
          <w:sz w:val="28"/>
          <w:szCs w:val="28"/>
        </w:rPr>
        <w:t xml:space="preserve">Bogotá D. </w:t>
      </w:r>
      <w:r w:rsidRPr="001A2392">
        <w:rPr>
          <w:rFonts w:ascii="Bookman Old Style" w:hAnsi="Bookman Old Style"/>
          <w:sz w:val="28"/>
          <w:szCs w:val="28"/>
        </w:rPr>
        <w:t>veinte</w:t>
      </w:r>
      <w:r w:rsidR="005C4451" w:rsidRPr="001A2392">
        <w:rPr>
          <w:rFonts w:ascii="Bookman Old Style" w:hAnsi="Bookman Old Style"/>
          <w:sz w:val="28"/>
          <w:szCs w:val="28"/>
        </w:rPr>
        <w:t xml:space="preserve"> </w:t>
      </w:r>
      <w:r w:rsidR="00F834C4" w:rsidRPr="001A2392">
        <w:rPr>
          <w:rFonts w:ascii="Bookman Old Style" w:hAnsi="Bookman Old Style"/>
          <w:sz w:val="28"/>
          <w:szCs w:val="28"/>
        </w:rPr>
        <w:t>(</w:t>
      </w:r>
      <w:r w:rsidRPr="001A2392">
        <w:rPr>
          <w:rFonts w:ascii="Bookman Old Style" w:hAnsi="Bookman Old Style"/>
          <w:sz w:val="28"/>
          <w:szCs w:val="28"/>
        </w:rPr>
        <w:t>20</w:t>
      </w:r>
      <w:r w:rsidR="00F834C4" w:rsidRPr="001A2392">
        <w:rPr>
          <w:rFonts w:ascii="Bookman Old Style" w:hAnsi="Bookman Old Style"/>
          <w:sz w:val="28"/>
          <w:szCs w:val="28"/>
        </w:rPr>
        <w:t xml:space="preserve">) de </w:t>
      </w:r>
      <w:r w:rsidR="00FC0C91" w:rsidRPr="001A2392">
        <w:rPr>
          <w:rFonts w:ascii="Bookman Old Style" w:hAnsi="Bookman Old Style"/>
          <w:sz w:val="28"/>
          <w:szCs w:val="28"/>
        </w:rPr>
        <w:t>noviembre</w:t>
      </w:r>
      <w:r w:rsidR="00F834C4" w:rsidRPr="001A2392">
        <w:rPr>
          <w:rFonts w:ascii="Bookman Old Style" w:hAnsi="Bookman Old Style"/>
          <w:sz w:val="28"/>
          <w:szCs w:val="28"/>
        </w:rPr>
        <w:t xml:space="preserve"> de dos</w:t>
      </w:r>
      <w:r w:rsidR="00F834C4">
        <w:rPr>
          <w:rFonts w:ascii="Bookman Old Style" w:hAnsi="Bookman Old Style"/>
          <w:sz w:val="28"/>
          <w:szCs w:val="28"/>
        </w:rPr>
        <w:t xml:space="preserve"> mil dieciocho (2018)</w:t>
      </w:r>
      <w:r w:rsidR="00CA69BC">
        <w:rPr>
          <w:rFonts w:ascii="Bookman Old Style" w:hAnsi="Bookman Old Style"/>
          <w:sz w:val="28"/>
          <w:szCs w:val="28"/>
        </w:rPr>
        <w:t>.</w:t>
      </w:r>
    </w:p>
    <w:p w:rsidR="00CA69BC" w:rsidRPr="00656CDF" w:rsidRDefault="00CA69BC" w:rsidP="00656CDF">
      <w:pPr>
        <w:pStyle w:val="Prrafodelista"/>
        <w:numPr>
          <w:ilvl w:val="0"/>
          <w:numId w:val="2"/>
        </w:numPr>
        <w:spacing w:line="360" w:lineRule="auto"/>
        <w:jc w:val="center"/>
        <w:rPr>
          <w:rFonts w:ascii="Bookman Old Style" w:hAnsi="Bookman Old Style"/>
          <w:b/>
          <w:sz w:val="28"/>
          <w:szCs w:val="28"/>
        </w:rPr>
      </w:pPr>
      <w:r w:rsidRPr="00656CDF">
        <w:rPr>
          <w:rFonts w:ascii="Bookman Old Style" w:hAnsi="Bookman Old Style"/>
          <w:b/>
          <w:sz w:val="28"/>
          <w:szCs w:val="28"/>
        </w:rPr>
        <w:t>A</w:t>
      </w:r>
      <w:r w:rsidR="0019763D">
        <w:rPr>
          <w:rFonts w:ascii="Bookman Old Style" w:hAnsi="Bookman Old Style"/>
          <w:b/>
          <w:sz w:val="28"/>
          <w:szCs w:val="28"/>
        </w:rPr>
        <w:t>sunto</w:t>
      </w:r>
      <w:r w:rsidRPr="00656CDF">
        <w:rPr>
          <w:rFonts w:ascii="Bookman Old Style" w:hAnsi="Bookman Old Style"/>
          <w:b/>
          <w:sz w:val="28"/>
          <w:szCs w:val="28"/>
        </w:rPr>
        <w:t xml:space="preserve"> </w:t>
      </w:r>
    </w:p>
    <w:p w:rsidR="00CA69BC" w:rsidRDefault="00CA69BC" w:rsidP="006C7436">
      <w:pPr>
        <w:spacing w:line="360" w:lineRule="auto"/>
        <w:jc w:val="both"/>
        <w:rPr>
          <w:rFonts w:ascii="Bookman Old Style" w:hAnsi="Bookman Old Style"/>
          <w:sz w:val="28"/>
          <w:szCs w:val="28"/>
        </w:rPr>
      </w:pPr>
    </w:p>
    <w:p w:rsidR="00244B04" w:rsidRDefault="006339D0" w:rsidP="00FC0C91">
      <w:pPr>
        <w:spacing w:line="360" w:lineRule="auto"/>
        <w:ind w:firstLine="708"/>
        <w:jc w:val="both"/>
        <w:rPr>
          <w:rFonts w:ascii="Bookman Old Style" w:hAnsi="Bookman Old Style"/>
          <w:sz w:val="28"/>
          <w:szCs w:val="28"/>
        </w:rPr>
      </w:pPr>
      <w:r>
        <w:rPr>
          <w:rFonts w:ascii="Bookman Old Style" w:hAnsi="Bookman Old Style"/>
          <w:sz w:val="28"/>
          <w:szCs w:val="28"/>
        </w:rPr>
        <w:t xml:space="preserve">Se pronuncia </w:t>
      </w:r>
      <w:r w:rsidR="006C7436">
        <w:rPr>
          <w:rFonts w:ascii="Bookman Old Style" w:hAnsi="Bookman Old Style"/>
          <w:sz w:val="28"/>
          <w:szCs w:val="28"/>
        </w:rPr>
        <w:t>est</w:t>
      </w:r>
      <w:r>
        <w:rPr>
          <w:rFonts w:ascii="Bookman Old Style" w:hAnsi="Bookman Old Style"/>
          <w:sz w:val="28"/>
          <w:szCs w:val="28"/>
        </w:rPr>
        <w:t xml:space="preserve">a Sala Especial sobre </w:t>
      </w:r>
      <w:r w:rsidR="00535A64">
        <w:rPr>
          <w:rFonts w:ascii="Bookman Old Style" w:hAnsi="Bookman Old Style"/>
          <w:sz w:val="28"/>
          <w:szCs w:val="28"/>
        </w:rPr>
        <w:t xml:space="preserve">la </w:t>
      </w:r>
      <w:r w:rsidR="00B14197">
        <w:rPr>
          <w:rFonts w:ascii="Bookman Old Style" w:hAnsi="Bookman Old Style"/>
          <w:sz w:val="28"/>
          <w:szCs w:val="28"/>
        </w:rPr>
        <w:t xml:space="preserve">recusación </w:t>
      </w:r>
      <w:r w:rsidR="00B43505">
        <w:rPr>
          <w:rFonts w:ascii="Bookman Old Style" w:hAnsi="Bookman Old Style"/>
          <w:sz w:val="28"/>
          <w:szCs w:val="28"/>
        </w:rPr>
        <w:t>presentada en contra de</w:t>
      </w:r>
      <w:r w:rsidR="009628DD">
        <w:rPr>
          <w:rFonts w:ascii="Bookman Old Style" w:hAnsi="Bookman Old Style"/>
          <w:sz w:val="28"/>
          <w:szCs w:val="28"/>
        </w:rPr>
        <w:t xml:space="preserve">l </w:t>
      </w:r>
      <w:r w:rsidR="00E97A89">
        <w:rPr>
          <w:rFonts w:ascii="Bookman Old Style" w:hAnsi="Bookman Old Style"/>
          <w:sz w:val="28"/>
          <w:szCs w:val="28"/>
        </w:rPr>
        <w:t xml:space="preserve">H. </w:t>
      </w:r>
      <w:r w:rsidR="009628DD">
        <w:rPr>
          <w:rFonts w:ascii="Bookman Old Style" w:hAnsi="Bookman Old Style"/>
          <w:sz w:val="28"/>
          <w:szCs w:val="28"/>
        </w:rPr>
        <w:t xml:space="preserve">Magistrado </w:t>
      </w:r>
      <w:r w:rsidR="006C7436">
        <w:rPr>
          <w:rFonts w:ascii="Bookman Old Style" w:hAnsi="Bookman Old Style"/>
          <w:sz w:val="28"/>
          <w:szCs w:val="28"/>
        </w:rPr>
        <w:t>JORGE EMILIO CALDAS VERA</w:t>
      </w:r>
      <w:r w:rsidR="003B5636">
        <w:rPr>
          <w:rFonts w:ascii="Bookman Old Style" w:hAnsi="Bookman Old Style"/>
          <w:sz w:val="28"/>
          <w:szCs w:val="28"/>
        </w:rPr>
        <w:t>,</w:t>
      </w:r>
      <w:r w:rsidR="00544B6E">
        <w:rPr>
          <w:rFonts w:ascii="Bookman Old Style" w:hAnsi="Bookman Old Style"/>
          <w:sz w:val="28"/>
          <w:szCs w:val="28"/>
        </w:rPr>
        <w:t xml:space="preserve"> </w:t>
      </w:r>
      <w:r w:rsidR="00A934DB">
        <w:rPr>
          <w:rFonts w:ascii="Bookman Old Style" w:hAnsi="Bookman Old Style"/>
          <w:sz w:val="28"/>
          <w:szCs w:val="28"/>
        </w:rPr>
        <w:t>como uno de sus integrantes</w:t>
      </w:r>
      <w:r w:rsidR="00B14197">
        <w:rPr>
          <w:rFonts w:ascii="Bookman Old Style" w:hAnsi="Bookman Old Style"/>
          <w:sz w:val="28"/>
          <w:szCs w:val="28"/>
        </w:rPr>
        <w:t>, sustenta</w:t>
      </w:r>
      <w:r w:rsidR="00A934DB">
        <w:rPr>
          <w:rFonts w:ascii="Bookman Old Style" w:hAnsi="Bookman Old Style"/>
          <w:sz w:val="28"/>
          <w:szCs w:val="28"/>
        </w:rPr>
        <w:t>da</w:t>
      </w:r>
      <w:r w:rsidR="003B5636">
        <w:rPr>
          <w:rFonts w:ascii="Bookman Old Style" w:hAnsi="Bookman Old Style"/>
          <w:sz w:val="28"/>
          <w:szCs w:val="28"/>
        </w:rPr>
        <w:t xml:space="preserve"> </w:t>
      </w:r>
      <w:r w:rsidR="00B14197">
        <w:rPr>
          <w:rFonts w:ascii="Bookman Old Style" w:hAnsi="Bookman Old Style"/>
          <w:sz w:val="28"/>
          <w:szCs w:val="28"/>
        </w:rPr>
        <w:t>por la</w:t>
      </w:r>
      <w:r w:rsidR="003B5636">
        <w:rPr>
          <w:rFonts w:ascii="Bookman Old Style" w:hAnsi="Bookman Old Style"/>
          <w:sz w:val="28"/>
          <w:szCs w:val="28"/>
        </w:rPr>
        <w:t xml:space="preserve"> </w:t>
      </w:r>
      <w:r w:rsidR="00B14197">
        <w:rPr>
          <w:rFonts w:ascii="Bookman Old Style" w:hAnsi="Bookman Old Style"/>
          <w:sz w:val="28"/>
          <w:szCs w:val="28"/>
        </w:rPr>
        <w:t>defensa</w:t>
      </w:r>
      <w:r w:rsidR="003B5636">
        <w:rPr>
          <w:rFonts w:ascii="Bookman Old Style" w:hAnsi="Bookman Old Style"/>
          <w:sz w:val="28"/>
          <w:szCs w:val="28"/>
        </w:rPr>
        <w:t xml:space="preserve"> </w:t>
      </w:r>
      <w:r w:rsidR="00B14197">
        <w:rPr>
          <w:rFonts w:ascii="Bookman Old Style" w:hAnsi="Bookman Old Style"/>
          <w:sz w:val="28"/>
          <w:szCs w:val="28"/>
        </w:rPr>
        <w:t xml:space="preserve">de </w:t>
      </w:r>
      <w:r w:rsidR="00670DB1">
        <w:rPr>
          <w:rFonts w:ascii="Bookman Old Style" w:hAnsi="Bookman Old Style"/>
          <w:sz w:val="28"/>
          <w:szCs w:val="28"/>
        </w:rPr>
        <w:t>HILDA JEANETH NIÑO FARFÁ</w:t>
      </w:r>
      <w:r w:rsidR="00566715">
        <w:rPr>
          <w:rFonts w:ascii="Bookman Old Style" w:hAnsi="Bookman Old Style"/>
          <w:sz w:val="28"/>
          <w:szCs w:val="28"/>
        </w:rPr>
        <w:t xml:space="preserve">N </w:t>
      </w:r>
      <w:r w:rsidR="00B14197">
        <w:rPr>
          <w:rFonts w:ascii="Bookman Old Style" w:hAnsi="Bookman Old Style"/>
          <w:sz w:val="28"/>
          <w:szCs w:val="28"/>
        </w:rPr>
        <w:t xml:space="preserve">y por esta misma, </w:t>
      </w:r>
      <w:r w:rsidR="00A934DB">
        <w:rPr>
          <w:rFonts w:ascii="Bookman Old Style" w:hAnsi="Bookman Old Style"/>
          <w:sz w:val="28"/>
          <w:szCs w:val="28"/>
        </w:rPr>
        <w:t xml:space="preserve">en relación con las causales </w:t>
      </w:r>
      <w:r w:rsidR="00B14197">
        <w:rPr>
          <w:rFonts w:ascii="Bookman Old Style" w:hAnsi="Bookman Old Style"/>
          <w:sz w:val="28"/>
          <w:szCs w:val="28"/>
        </w:rPr>
        <w:t xml:space="preserve">contempladas en el artículo 56 numerales </w:t>
      </w:r>
      <w:r w:rsidR="00625167">
        <w:rPr>
          <w:rFonts w:ascii="Bookman Old Style" w:hAnsi="Bookman Old Style"/>
          <w:sz w:val="28"/>
          <w:szCs w:val="28"/>
        </w:rPr>
        <w:t xml:space="preserve">5 y 6 de la Ley 906 de 2004.  </w:t>
      </w:r>
      <w:r w:rsidR="003B5636">
        <w:rPr>
          <w:rFonts w:ascii="Bookman Old Style" w:hAnsi="Bookman Old Style"/>
          <w:sz w:val="28"/>
          <w:szCs w:val="28"/>
        </w:rPr>
        <w:t xml:space="preserve">  </w:t>
      </w:r>
    </w:p>
    <w:p w:rsidR="006339D0" w:rsidRDefault="006339D0" w:rsidP="006339D0">
      <w:pPr>
        <w:spacing w:line="360" w:lineRule="auto"/>
        <w:jc w:val="both"/>
        <w:rPr>
          <w:rFonts w:ascii="Bookman Old Style" w:hAnsi="Bookman Old Style" w:cs="Arial"/>
          <w:sz w:val="28"/>
          <w:szCs w:val="28"/>
        </w:rPr>
      </w:pPr>
    </w:p>
    <w:p w:rsidR="00015A1A" w:rsidRDefault="00CA69BC" w:rsidP="006339D0">
      <w:pPr>
        <w:spacing w:line="360" w:lineRule="auto"/>
        <w:jc w:val="center"/>
        <w:rPr>
          <w:rFonts w:ascii="Bookman Old Style" w:hAnsi="Bookman Old Style"/>
          <w:b/>
          <w:spacing w:val="-3"/>
          <w:sz w:val="28"/>
          <w:szCs w:val="28"/>
        </w:rPr>
      </w:pPr>
      <w:r>
        <w:rPr>
          <w:rFonts w:ascii="Bookman Old Style" w:hAnsi="Bookman Old Style"/>
          <w:b/>
          <w:spacing w:val="-3"/>
          <w:sz w:val="28"/>
          <w:szCs w:val="28"/>
        </w:rPr>
        <w:t>2</w:t>
      </w:r>
      <w:r w:rsidR="006339D0">
        <w:rPr>
          <w:rFonts w:ascii="Bookman Old Style" w:hAnsi="Bookman Old Style"/>
          <w:b/>
          <w:spacing w:val="-3"/>
          <w:sz w:val="28"/>
          <w:szCs w:val="28"/>
        </w:rPr>
        <w:t>. A</w:t>
      </w:r>
      <w:r w:rsidR="0019763D">
        <w:rPr>
          <w:rFonts w:ascii="Bookman Old Style" w:hAnsi="Bookman Old Style"/>
          <w:b/>
          <w:spacing w:val="-3"/>
          <w:sz w:val="28"/>
          <w:szCs w:val="28"/>
        </w:rPr>
        <w:t>ntecedentes</w:t>
      </w:r>
    </w:p>
    <w:p w:rsidR="006339D0" w:rsidRDefault="006339D0" w:rsidP="006339D0">
      <w:pPr>
        <w:spacing w:line="360" w:lineRule="auto"/>
        <w:jc w:val="center"/>
        <w:rPr>
          <w:rFonts w:ascii="Bookman Old Style" w:hAnsi="Bookman Old Style"/>
          <w:b/>
          <w:spacing w:val="-3"/>
          <w:sz w:val="28"/>
          <w:szCs w:val="28"/>
        </w:rPr>
      </w:pPr>
    </w:p>
    <w:p w:rsidR="00244B04" w:rsidRDefault="00244B04" w:rsidP="006339D0">
      <w:pPr>
        <w:spacing w:line="360" w:lineRule="auto"/>
        <w:jc w:val="center"/>
        <w:rPr>
          <w:rFonts w:ascii="Bookman Old Style" w:hAnsi="Bookman Old Style"/>
          <w:b/>
          <w:spacing w:val="-3"/>
          <w:sz w:val="28"/>
          <w:szCs w:val="28"/>
        </w:rPr>
      </w:pPr>
    </w:p>
    <w:p w:rsidR="00DD2593" w:rsidRDefault="002F51B3" w:rsidP="00F74B5C">
      <w:pPr>
        <w:spacing w:line="360" w:lineRule="auto"/>
        <w:jc w:val="both"/>
        <w:rPr>
          <w:rFonts w:ascii="Bookman Old Style" w:hAnsi="Bookman Old Style"/>
          <w:spacing w:val="-3"/>
          <w:sz w:val="28"/>
          <w:szCs w:val="28"/>
        </w:rPr>
      </w:pPr>
      <w:r>
        <w:rPr>
          <w:rFonts w:ascii="Bookman Old Style" w:hAnsi="Bookman Old Style"/>
          <w:b/>
          <w:spacing w:val="-3"/>
          <w:sz w:val="28"/>
          <w:szCs w:val="28"/>
        </w:rPr>
        <w:tab/>
      </w:r>
      <w:r w:rsidRPr="002631EF">
        <w:rPr>
          <w:rFonts w:ascii="Bookman Old Style" w:hAnsi="Bookman Old Style"/>
          <w:spacing w:val="-3"/>
          <w:sz w:val="28"/>
          <w:szCs w:val="28"/>
        </w:rPr>
        <w:t xml:space="preserve">El </w:t>
      </w:r>
      <w:r w:rsidR="00346414">
        <w:rPr>
          <w:rFonts w:ascii="Bookman Old Style" w:hAnsi="Bookman Old Style"/>
          <w:spacing w:val="-3"/>
          <w:sz w:val="28"/>
          <w:szCs w:val="28"/>
        </w:rPr>
        <w:t xml:space="preserve">11 de junio de 2017, </w:t>
      </w:r>
      <w:r w:rsidR="00BC21CD">
        <w:rPr>
          <w:rFonts w:ascii="Bookman Old Style" w:hAnsi="Bookman Old Style"/>
          <w:spacing w:val="-3"/>
          <w:sz w:val="28"/>
          <w:szCs w:val="28"/>
        </w:rPr>
        <w:t xml:space="preserve">la Fiscalía </w:t>
      </w:r>
      <w:r w:rsidR="00346414">
        <w:rPr>
          <w:rFonts w:ascii="Bookman Old Style" w:hAnsi="Bookman Old Style"/>
          <w:spacing w:val="-3"/>
          <w:sz w:val="28"/>
          <w:szCs w:val="28"/>
        </w:rPr>
        <w:t xml:space="preserve">Primera </w:t>
      </w:r>
      <w:r w:rsidR="00656CDF">
        <w:rPr>
          <w:rFonts w:ascii="Bookman Old Style" w:hAnsi="Bookman Old Style"/>
          <w:spacing w:val="-3"/>
          <w:sz w:val="28"/>
          <w:szCs w:val="28"/>
        </w:rPr>
        <w:t>Delegada</w:t>
      </w:r>
      <w:r w:rsidR="00CB5FA3">
        <w:rPr>
          <w:rFonts w:ascii="Bookman Old Style" w:hAnsi="Bookman Old Style"/>
          <w:spacing w:val="-3"/>
          <w:sz w:val="28"/>
          <w:szCs w:val="28"/>
        </w:rPr>
        <w:t xml:space="preserve"> ante la Corte Suprema de Justi</w:t>
      </w:r>
      <w:r w:rsidR="00312F78">
        <w:rPr>
          <w:rFonts w:ascii="Bookman Old Style" w:hAnsi="Bookman Old Style"/>
          <w:spacing w:val="-3"/>
          <w:sz w:val="28"/>
          <w:szCs w:val="28"/>
        </w:rPr>
        <w:t>cia</w:t>
      </w:r>
      <w:r w:rsidR="00656CDF">
        <w:rPr>
          <w:rFonts w:ascii="Bookman Old Style" w:hAnsi="Bookman Old Style"/>
          <w:spacing w:val="-3"/>
          <w:sz w:val="28"/>
          <w:szCs w:val="28"/>
        </w:rPr>
        <w:t xml:space="preserve"> </w:t>
      </w:r>
      <w:r w:rsidR="003F234B">
        <w:rPr>
          <w:rFonts w:ascii="Bookman Old Style" w:hAnsi="Bookman Old Style"/>
          <w:spacing w:val="-3"/>
          <w:sz w:val="28"/>
          <w:szCs w:val="28"/>
        </w:rPr>
        <w:t>procedió</w:t>
      </w:r>
      <w:r w:rsidR="00346414">
        <w:rPr>
          <w:rFonts w:ascii="Bookman Old Style" w:hAnsi="Bookman Old Style"/>
          <w:spacing w:val="-3"/>
          <w:sz w:val="28"/>
          <w:szCs w:val="28"/>
        </w:rPr>
        <w:t>, ante la Sala Penal del Tribunal Superior Distrito Judicial de Bogot</w:t>
      </w:r>
      <w:r w:rsidR="0029408F">
        <w:rPr>
          <w:rFonts w:ascii="Bookman Old Style" w:hAnsi="Bookman Old Style"/>
          <w:spacing w:val="-3"/>
          <w:sz w:val="28"/>
          <w:szCs w:val="28"/>
        </w:rPr>
        <w:t>á</w:t>
      </w:r>
      <w:r w:rsidR="00AD4A65">
        <w:rPr>
          <w:rFonts w:ascii="Bookman Old Style" w:hAnsi="Bookman Old Style"/>
          <w:spacing w:val="-3"/>
          <w:sz w:val="28"/>
          <w:szCs w:val="28"/>
        </w:rPr>
        <w:t>,</w:t>
      </w:r>
      <w:r w:rsidR="00346414">
        <w:rPr>
          <w:rFonts w:ascii="Bookman Old Style" w:hAnsi="Bookman Old Style"/>
          <w:spacing w:val="-3"/>
          <w:sz w:val="28"/>
          <w:szCs w:val="28"/>
        </w:rPr>
        <w:t xml:space="preserve"> a </w:t>
      </w:r>
      <w:r w:rsidR="00346414" w:rsidRPr="00F7758C">
        <w:rPr>
          <w:rFonts w:ascii="Bookman Old Style" w:hAnsi="Bookman Old Style"/>
          <w:spacing w:val="-3"/>
          <w:sz w:val="28"/>
          <w:szCs w:val="28"/>
        </w:rPr>
        <w:t>formular</w:t>
      </w:r>
      <w:r w:rsidR="00346414">
        <w:rPr>
          <w:rFonts w:ascii="Bookman Old Style" w:hAnsi="Bookman Old Style"/>
          <w:spacing w:val="-3"/>
          <w:sz w:val="28"/>
          <w:szCs w:val="28"/>
        </w:rPr>
        <w:t xml:space="preserve"> </w:t>
      </w:r>
      <w:r w:rsidR="00346414">
        <w:rPr>
          <w:rFonts w:ascii="Bookman Old Style" w:hAnsi="Bookman Old Style"/>
          <w:spacing w:val="-3"/>
          <w:sz w:val="28"/>
          <w:szCs w:val="28"/>
        </w:rPr>
        <w:lastRenderedPageBreak/>
        <w:t>imputación en co</w:t>
      </w:r>
      <w:r w:rsidR="00140DEE">
        <w:rPr>
          <w:rFonts w:ascii="Bookman Old Style" w:hAnsi="Bookman Old Style"/>
          <w:spacing w:val="-3"/>
          <w:sz w:val="28"/>
          <w:szCs w:val="28"/>
        </w:rPr>
        <w:t xml:space="preserve">ntra de Hilda </w:t>
      </w:r>
      <w:proofErr w:type="spellStart"/>
      <w:r w:rsidR="00140DEE">
        <w:rPr>
          <w:rFonts w:ascii="Bookman Old Style" w:hAnsi="Bookman Old Style"/>
          <w:spacing w:val="-3"/>
          <w:sz w:val="28"/>
          <w:szCs w:val="28"/>
        </w:rPr>
        <w:t>Jeaneth</w:t>
      </w:r>
      <w:proofErr w:type="spellEnd"/>
      <w:r w:rsidR="00140DEE">
        <w:rPr>
          <w:rFonts w:ascii="Bookman Old Style" w:hAnsi="Bookman Old Style"/>
          <w:spacing w:val="-3"/>
          <w:sz w:val="28"/>
          <w:szCs w:val="28"/>
        </w:rPr>
        <w:t xml:space="preserve"> Niño Farfá</w:t>
      </w:r>
      <w:r w:rsidR="00346414">
        <w:rPr>
          <w:rFonts w:ascii="Bookman Old Style" w:hAnsi="Bookman Old Style"/>
          <w:spacing w:val="-3"/>
          <w:sz w:val="28"/>
          <w:szCs w:val="28"/>
        </w:rPr>
        <w:t>n, por los delitos de cohecho propio, peculado por apropiación, peculado por uso</w:t>
      </w:r>
      <w:r w:rsidR="00DD2593">
        <w:rPr>
          <w:rFonts w:ascii="Bookman Old Style" w:hAnsi="Bookman Old Style"/>
          <w:spacing w:val="-3"/>
          <w:sz w:val="28"/>
          <w:szCs w:val="28"/>
        </w:rPr>
        <w:t>, tráfico de influencias de servidor público y fraude procesal.</w:t>
      </w:r>
    </w:p>
    <w:p w:rsidR="00DD2593" w:rsidRDefault="00DD2593" w:rsidP="00F74B5C">
      <w:pPr>
        <w:spacing w:line="360" w:lineRule="auto"/>
        <w:jc w:val="both"/>
        <w:rPr>
          <w:rFonts w:ascii="Bookman Old Style" w:hAnsi="Bookman Old Style"/>
          <w:spacing w:val="-3"/>
          <w:sz w:val="28"/>
          <w:szCs w:val="28"/>
        </w:rPr>
      </w:pPr>
    </w:p>
    <w:p w:rsidR="009D1584" w:rsidRDefault="00C3452A" w:rsidP="00DD2593">
      <w:pPr>
        <w:spacing w:line="360" w:lineRule="auto"/>
        <w:ind w:firstLine="708"/>
        <w:jc w:val="both"/>
        <w:rPr>
          <w:rFonts w:ascii="Bookman Old Style" w:hAnsi="Bookman Old Style"/>
          <w:spacing w:val="-3"/>
          <w:sz w:val="28"/>
          <w:szCs w:val="28"/>
        </w:rPr>
      </w:pPr>
      <w:r>
        <w:rPr>
          <w:rFonts w:ascii="Bookman Old Style" w:hAnsi="Bookman Old Style"/>
          <w:spacing w:val="-3"/>
          <w:sz w:val="28"/>
          <w:szCs w:val="28"/>
        </w:rPr>
        <w:t>El 27 de octubre de 2017, fue repartido ante la Sala de Casación Penal de la Corte Suprema de Justicia el escrito de acusación presentado la Fiscalía Primera Delegada ante esta Corporación</w:t>
      </w:r>
      <w:r w:rsidR="004D38E8">
        <w:rPr>
          <w:rFonts w:ascii="Bookman Old Style" w:hAnsi="Bookman Old Style"/>
          <w:spacing w:val="-3"/>
          <w:sz w:val="28"/>
          <w:szCs w:val="28"/>
        </w:rPr>
        <w:t xml:space="preserve">, iniciándose la respectiva audiencia el 20 de noviembre de </w:t>
      </w:r>
      <w:r w:rsidR="00531BAA">
        <w:rPr>
          <w:rFonts w:ascii="Bookman Old Style" w:hAnsi="Bookman Old Style"/>
          <w:spacing w:val="-3"/>
          <w:sz w:val="28"/>
          <w:szCs w:val="28"/>
        </w:rPr>
        <w:t>2017</w:t>
      </w:r>
      <w:r w:rsidR="008B017A">
        <w:rPr>
          <w:rFonts w:ascii="Bookman Old Style" w:hAnsi="Bookman Old Style"/>
          <w:spacing w:val="-3"/>
          <w:sz w:val="28"/>
          <w:szCs w:val="28"/>
        </w:rPr>
        <w:t>,</w:t>
      </w:r>
      <w:r w:rsidR="00476F1B">
        <w:rPr>
          <w:rFonts w:ascii="Bookman Old Style" w:hAnsi="Bookman Old Style"/>
          <w:spacing w:val="-3"/>
          <w:sz w:val="28"/>
          <w:szCs w:val="28"/>
        </w:rPr>
        <w:t xml:space="preserve"> </w:t>
      </w:r>
      <w:r w:rsidR="00AA5542">
        <w:rPr>
          <w:rFonts w:ascii="Bookman Old Style" w:hAnsi="Bookman Old Style"/>
          <w:spacing w:val="-3"/>
          <w:sz w:val="28"/>
          <w:szCs w:val="28"/>
        </w:rPr>
        <w:t>l</w:t>
      </w:r>
      <w:r w:rsidR="00476F1B">
        <w:rPr>
          <w:rFonts w:ascii="Bookman Old Style" w:hAnsi="Bookman Old Style"/>
          <w:spacing w:val="-3"/>
          <w:sz w:val="28"/>
          <w:szCs w:val="28"/>
        </w:rPr>
        <w:t xml:space="preserve">a que culminó </w:t>
      </w:r>
      <w:r w:rsidR="008B017A">
        <w:rPr>
          <w:rFonts w:ascii="Bookman Old Style" w:hAnsi="Bookman Old Style"/>
          <w:spacing w:val="-3"/>
          <w:sz w:val="28"/>
          <w:szCs w:val="28"/>
        </w:rPr>
        <w:t xml:space="preserve">el </w:t>
      </w:r>
      <w:r w:rsidR="00531BAA">
        <w:rPr>
          <w:rFonts w:ascii="Bookman Old Style" w:hAnsi="Bookman Old Style"/>
          <w:spacing w:val="-3"/>
          <w:sz w:val="28"/>
          <w:szCs w:val="28"/>
        </w:rPr>
        <w:t>22 de marzo</w:t>
      </w:r>
      <w:r w:rsidR="00476F1B">
        <w:rPr>
          <w:rFonts w:ascii="Bookman Old Style" w:hAnsi="Bookman Old Style"/>
          <w:spacing w:val="-3"/>
          <w:sz w:val="28"/>
          <w:szCs w:val="28"/>
        </w:rPr>
        <w:t xml:space="preserve"> de 2018</w:t>
      </w:r>
      <w:r w:rsidR="00467B42">
        <w:rPr>
          <w:rFonts w:ascii="Bookman Old Style" w:hAnsi="Bookman Old Style"/>
          <w:spacing w:val="-3"/>
          <w:sz w:val="28"/>
          <w:szCs w:val="28"/>
        </w:rPr>
        <w:t xml:space="preserve">, </w:t>
      </w:r>
      <w:r w:rsidR="00A934DB">
        <w:rPr>
          <w:rFonts w:ascii="Bookman Old Style" w:hAnsi="Bookman Old Style"/>
          <w:spacing w:val="-3"/>
          <w:sz w:val="28"/>
          <w:szCs w:val="28"/>
        </w:rPr>
        <w:t>cuando</w:t>
      </w:r>
      <w:r w:rsidR="00467B42">
        <w:rPr>
          <w:rFonts w:ascii="Bookman Old Style" w:hAnsi="Bookman Old Style"/>
          <w:spacing w:val="-3"/>
          <w:sz w:val="28"/>
          <w:szCs w:val="28"/>
        </w:rPr>
        <w:t xml:space="preserve"> se acusó a la procesada por los delitos de cohecho propio, fraude procesal, tráfico de influencias de servidor público, peculado por apropiación y peculado por uso</w:t>
      </w:r>
      <w:r w:rsidR="009D1584">
        <w:rPr>
          <w:rFonts w:ascii="Bookman Old Style" w:hAnsi="Bookman Old Style"/>
          <w:spacing w:val="-3"/>
          <w:sz w:val="28"/>
          <w:szCs w:val="28"/>
        </w:rPr>
        <w:t>.</w:t>
      </w:r>
    </w:p>
    <w:p w:rsidR="009D1584" w:rsidRDefault="009D1584" w:rsidP="00DD2593">
      <w:pPr>
        <w:spacing w:line="360" w:lineRule="auto"/>
        <w:ind w:firstLine="708"/>
        <w:jc w:val="both"/>
        <w:rPr>
          <w:rFonts w:ascii="Bookman Old Style" w:hAnsi="Bookman Old Style"/>
          <w:spacing w:val="-3"/>
          <w:sz w:val="28"/>
          <w:szCs w:val="28"/>
        </w:rPr>
      </w:pPr>
    </w:p>
    <w:p w:rsidR="00AC3623" w:rsidRDefault="009D1584" w:rsidP="009D1584">
      <w:pPr>
        <w:spacing w:line="360" w:lineRule="auto"/>
        <w:ind w:firstLine="708"/>
        <w:jc w:val="both"/>
        <w:rPr>
          <w:rFonts w:ascii="Bookman Old Style" w:hAnsi="Bookman Old Style"/>
          <w:spacing w:val="-3"/>
          <w:sz w:val="28"/>
          <w:szCs w:val="28"/>
        </w:rPr>
      </w:pPr>
      <w:r>
        <w:rPr>
          <w:rFonts w:ascii="Bookman Old Style" w:hAnsi="Bookman Old Style"/>
          <w:spacing w:val="-3"/>
          <w:sz w:val="28"/>
          <w:szCs w:val="28"/>
        </w:rPr>
        <w:t xml:space="preserve">Entre el </w:t>
      </w:r>
      <w:r w:rsidR="008B017A">
        <w:rPr>
          <w:rFonts w:ascii="Bookman Old Style" w:hAnsi="Bookman Old Style"/>
          <w:spacing w:val="-3"/>
          <w:sz w:val="28"/>
          <w:szCs w:val="28"/>
        </w:rPr>
        <w:t>22 de mayo, 14 de junio</w:t>
      </w:r>
      <w:r>
        <w:rPr>
          <w:rFonts w:ascii="Bookman Old Style" w:hAnsi="Bookman Old Style"/>
          <w:spacing w:val="-3"/>
          <w:sz w:val="28"/>
          <w:szCs w:val="28"/>
        </w:rPr>
        <w:t xml:space="preserve">, 25 de junio, 09 de julio y  17 de julio </w:t>
      </w:r>
      <w:r w:rsidR="00531BAA">
        <w:rPr>
          <w:rFonts w:ascii="Bookman Old Style" w:hAnsi="Bookman Old Style"/>
          <w:spacing w:val="-3"/>
          <w:sz w:val="28"/>
          <w:szCs w:val="28"/>
        </w:rPr>
        <w:t>pasad</w:t>
      </w:r>
      <w:r>
        <w:rPr>
          <w:rFonts w:ascii="Bookman Old Style" w:hAnsi="Bookman Old Style"/>
          <w:spacing w:val="-3"/>
          <w:sz w:val="28"/>
          <w:szCs w:val="28"/>
        </w:rPr>
        <w:t xml:space="preserve">o, </w:t>
      </w:r>
      <w:r w:rsidR="00AA5542">
        <w:rPr>
          <w:rFonts w:ascii="Bookman Old Style" w:hAnsi="Bookman Old Style"/>
          <w:spacing w:val="-3"/>
          <w:sz w:val="28"/>
          <w:szCs w:val="28"/>
        </w:rPr>
        <w:t xml:space="preserve">se desarrolló la audiencia preparatoria </w:t>
      </w:r>
      <w:r w:rsidR="00AD4A65">
        <w:rPr>
          <w:rFonts w:ascii="Bookman Old Style" w:hAnsi="Bookman Old Style"/>
          <w:spacing w:val="-3"/>
          <w:sz w:val="28"/>
          <w:szCs w:val="28"/>
        </w:rPr>
        <w:t>y,</w:t>
      </w:r>
      <w:r w:rsidR="00AA5542">
        <w:rPr>
          <w:rFonts w:ascii="Bookman Old Style" w:hAnsi="Bookman Old Style"/>
          <w:spacing w:val="-3"/>
          <w:sz w:val="28"/>
          <w:szCs w:val="28"/>
        </w:rPr>
        <w:t xml:space="preserve"> </w:t>
      </w:r>
      <w:r w:rsidR="00140DEE">
        <w:rPr>
          <w:rFonts w:ascii="Bookman Old Style" w:hAnsi="Bookman Old Style"/>
          <w:spacing w:val="-3"/>
          <w:sz w:val="28"/>
          <w:szCs w:val="28"/>
        </w:rPr>
        <w:t xml:space="preserve">aún </w:t>
      </w:r>
      <w:r>
        <w:rPr>
          <w:rFonts w:ascii="Bookman Old Style" w:hAnsi="Bookman Old Style"/>
          <w:spacing w:val="-3"/>
          <w:sz w:val="28"/>
          <w:szCs w:val="28"/>
        </w:rPr>
        <w:t>pendiente por resolver la</w:t>
      </w:r>
      <w:r w:rsidR="00AA5542">
        <w:rPr>
          <w:rFonts w:ascii="Bookman Old Style" w:hAnsi="Bookman Old Style"/>
          <w:spacing w:val="-3"/>
          <w:sz w:val="28"/>
          <w:szCs w:val="28"/>
        </w:rPr>
        <w:t>s solicitudes de las partes</w:t>
      </w:r>
      <w:r>
        <w:rPr>
          <w:rFonts w:ascii="Bookman Old Style" w:hAnsi="Bookman Old Style"/>
          <w:spacing w:val="-3"/>
          <w:sz w:val="28"/>
          <w:szCs w:val="28"/>
        </w:rPr>
        <w:t xml:space="preserve">, </w:t>
      </w:r>
      <w:r w:rsidR="00A934DB">
        <w:rPr>
          <w:rFonts w:ascii="Bookman Old Style" w:hAnsi="Bookman Old Style"/>
          <w:spacing w:val="-3"/>
          <w:sz w:val="28"/>
          <w:szCs w:val="28"/>
        </w:rPr>
        <w:t>por medio</w:t>
      </w:r>
      <w:r>
        <w:rPr>
          <w:rFonts w:ascii="Bookman Old Style" w:hAnsi="Bookman Old Style"/>
          <w:spacing w:val="-3"/>
          <w:sz w:val="28"/>
          <w:szCs w:val="28"/>
        </w:rPr>
        <w:t xml:space="preserve"> de auto del 18 de julio de 2018, </w:t>
      </w:r>
      <w:r w:rsidR="00531BAA">
        <w:rPr>
          <w:rFonts w:ascii="Bookman Old Style" w:hAnsi="Bookman Old Style"/>
          <w:spacing w:val="-3"/>
          <w:sz w:val="28"/>
          <w:szCs w:val="28"/>
        </w:rPr>
        <w:t xml:space="preserve"> </w:t>
      </w:r>
      <w:r>
        <w:rPr>
          <w:rFonts w:ascii="Bookman Old Style" w:hAnsi="Bookman Old Style"/>
          <w:spacing w:val="-3"/>
          <w:sz w:val="28"/>
          <w:szCs w:val="28"/>
        </w:rPr>
        <w:t xml:space="preserve">la Sala de Casación Penal remitió el expediente a esta Sala Especial en cumplimiento </w:t>
      </w:r>
      <w:r w:rsidR="00AA5542" w:rsidRPr="00A934DB">
        <w:rPr>
          <w:rFonts w:ascii="Bookman Old Style" w:hAnsi="Bookman Old Style"/>
          <w:spacing w:val="-3"/>
          <w:sz w:val="28"/>
          <w:szCs w:val="28"/>
        </w:rPr>
        <w:t>de</w:t>
      </w:r>
      <w:r w:rsidRPr="00A934DB">
        <w:rPr>
          <w:rFonts w:ascii="Bookman Old Style" w:hAnsi="Bookman Old Style"/>
          <w:spacing w:val="-3"/>
          <w:sz w:val="28"/>
          <w:szCs w:val="28"/>
        </w:rPr>
        <w:t xml:space="preserve"> lo</w:t>
      </w:r>
      <w:r>
        <w:rPr>
          <w:rFonts w:ascii="Bookman Old Style" w:hAnsi="Bookman Old Style"/>
          <w:spacing w:val="-3"/>
          <w:sz w:val="28"/>
          <w:szCs w:val="28"/>
        </w:rPr>
        <w:t xml:space="preserve"> dispuesto en el Acuerdo PCSJA18-11037 de 5 de julio de 2018, emitido por el Consejo Superior de la Judicatura, que definió la estructura de las Salas Especiales</w:t>
      </w:r>
      <w:r w:rsidR="007D33D9">
        <w:rPr>
          <w:rFonts w:ascii="Bookman Old Style" w:hAnsi="Bookman Old Style"/>
          <w:spacing w:val="-3"/>
          <w:sz w:val="28"/>
          <w:szCs w:val="28"/>
        </w:rPr>
        <w:t xml:space="preserve">. El </w:t>
      </w:r>
      <w:r w:rsidR="00854149">
        <w:rPr>
          <w:rFonts w:ascii="Bookman Old Style" w:hAnsi="Bookman Old Style"/>
          <w:spacing w:val="-3"/>
          <w:sz w:val="28"/>
          <w:szCs w:val="28"/>
        </w:rPr>
        <w:t xml:space="preserve">conocimiento </w:t>
      </w:r>
      <w:r w:rsidR="0036661D">
        <w:rPr>
          <w:rFonts w:ascii="Bookman Old Style" w:hAnsi="Bookman Old Style"/>
          <w:spacing w:val="-3"/>
          <w:sz w:val="28"/>
          <w:szCs w:val="28"/>
        </w:rPr>
        <w:t>de la actuación</w:t>
      </w:r>
      <w:r w:rsidR="00A934DB">
        <w:rPr>
          <w:rFonts w:ascii="Bookman Old Style" w:hAnsi="Bookman Old Style"/>
          <w:spacing w:val="-3"/>
          <w:sz w:val="28"/>
          <w:szCs w:val="28"/>
        </w:rPr>
        <w:t>, en calidad de ponente</w:t>
      </w:r>
      <w:r w:rsidR="00AD4A65">
        <w:rPr>
          <w:rFonts w:ascii="Bookman Old Style" w:hAnsi="Bookman Old Style"/>
          <w:spacing w:val="-3"/>
          <w:sz w:val="28"/>
          <w:szCs w:val="28"/>
        </w:rPr>
        <w:t>,</w:t>
      </w:r>
      <w:r w:rsidR="0036661D">
        <w:rPr>
          <w:rFonts w:ascii="Bookman Old Style" w:hAnsi="Bookman Old Style"/>
          <w:spacing w:val="-3"/>
          <w:sz w:val="28"/>
          <w:szCs w:val="28"/>
        </w:rPr>
        <w:t xml:space="preserve"> </w:t>
      </w:r>
      <w:r w:rsidR="00854149">
        <w:rPr>
          <w:rFonts w:ascii="Bookman Old Style" w:hAnsi="Bookman Old Style"/>
          <w:spacing w:val="-3"/>
          <w:sz w:val="28"/>
          <w:szCs w:val="28"/>
        </w:rPr>
        <w:t xml:space="preserve">correspondió al </w:t>
      </w:r>
      <w:r>
        <w:rPr>
          <w:rFonts w:ascii="Bookman Old Style" w:hAnsi="Bookman Old Style"/>
          <w:spacing w:val="-3"/>
          <w:sz w:val="28"/>
          <w:szCs w:val="28"/>
        </w:rPr>
        <w:t>H.</w:t>
      </w:r>
      <w:r w:rsidR="00854149">
        <w:rPr>
          <w:rFonts w:ascii="Bookman Old Style" w:hAnsi="Bookman Old Style"/>
          <w:spacing w:val="-3"/>
          <w:sz w:val="28"/>
          <w:szCs w:val="28"/>
        </w:rPr>
        <w:t xml:space="preserve"> Magistrado </w:t>
      </w:r>
      <w:r w:rsidR="00A934DB">
        <w:rPr>
          <w:rFonts w:ascii="Bookman Old Style" w:hAnsi="Bookman Old Style"/>
          <w:spacing w:val="-3"/>
          <w:sz w:val="28"/>
          <w:szCs w:val="28"/>
        </w:rPr>
        <w:t xml:space="preserve">Ariel Augusto Torres Roja, </w:t>
      </w:r>
      <w:r w:rsidR="00854149">
        <w:rPr>
          <w:rFonts w:ascii="Bookman Old Style" w:hAnsi="Bookman Old Style"/>
          <w:spacing w:val="-3"/>
          <w:sz w:val="28"/>
          <w:szCs w:val="28"/>
        </w:rPr>
        <w:t xml:space="preserve">el </w:t>
      </w:r>
      <w:r w:rsidR="009B66AF">
        <w:rPr>
          <w:rFonts w:ascii="Bookman Old Style" w:hAnsi="Bookman Old Style"/>
          <w:spacing w:val="-3"/>
          <w:sz w:val="28"/>
          <w:szCs w:val="28"/>
        </w:rPr>
        <w:t>30</w:t>
      </w:r>
      <w:r w:rsidR="007D11BA">
        <w:rPr>
          <w:rFonts w:ascii="Bookman Old Style" w:hAnsi="Bookman Old Style"/>
          <w:spacing w:val="-3"/>
          <w:sz w:val="28"/>
          <w:szCs w:val="28"/>
        </w:rPr>
        <w:t xml:space="preserve"> de </w:t>
      </w:r>
      <w:r w:rsidR="009B66AF">
        <w:rPr>
          <w:rFonts w:ascii="Bookman Old Style" w:hAnsi="Bookman Old Style"/>
          <w:spacing w:val="-3"/>
          <w:sz w:val="28"/>
          <w:szCs w:val="28"/>
        </w:rPr>
        <w:t>julio de 2018</w:t>
      </w:r>
      <w:r w:rsidR="00504FBB">
        <w:rPr>
          <w:rFonts w:ascii="Bookman Old Style" w:hAnsi="Bookman Old Style"/>
          <w:spacing w:val="-3"/>
          <w:sz w:val="28"/>
          <w:szCs w:val="28"/>
        </w:rPr>
        <w:t>.</w:t>
      </w:r>
    </w:p>
    <w:p w:rsidR="007D11BA" w:rsidRDefault="007D11BA" w:rsidP="003912A5">
      <w:pPr>
        <w:spacing w:line="360" w:lineRule="auto"/>
        <w:ind w:firstLine="708"/>
        <w:jc w:val="both"/>
        <w:rPr>
          <w:rFonts w:ascii="Bookman Old Style" w:hAnsi="Bookman Old Style"/>
          <w:spacing w:val="-3"/>
          <w:sz w:val="28"/>
          <w:szCs w:val="28"/>
        </w:rPr>
      </w:pPr>
    </w:p>
    <w:p w:rsidR="00FF438E" w:rsidRDefault="002028C1" w:rsidP="00900D90">
      <w:pPr>
        <w:spacing w:line="360" w:lineRule="auto"/>
        <w:ind w:firstLine="708"/>
        <w:jc w:val="both"/>
        <w:rPr>
          <w:rFonts w:ascii="Bookman Old Style" w:hAnsi="Bookman Old Style"/>
          <w:spacing w:val="-3"/>
          <w:sz w:val="28"/>
          <w:szCs w:val="28"/>
        </w:rPr>
      </w:pPr>
      <w:r>
        <w:rPr>
          <w:rFonts w:ascii="Bookman Old Style" w:hAnsi="Bookman Old Style"/>
          <w:spacing w:val="-3"/>
          <w:sz w:val="28"/>
          <w:szCs w:val="28"/>
        </w:rPr>
        <w:t xml:space="preserve">En audiencia realizada el 30 de agosto de 2018, se resolvió sobre el pedido probatorio y en sesión del 06 de septiembre pasado, se decidió </w:t>
      </w:r>
      <w:r w:rsidR="00AA25A4">
        <w:rPr>
          <w:rFonts w:ascii="Bookman Old Style" w:hAnsi="Bookman Old Style"/>
          <w:spacing w:val="-3"/>
          <w:sz w:val="28"/>
          <w:szCs w:val="28"/>
        </w:rPr>
        <w:t>sobre los recursos</w:t>
      </w:r>
      <w:r w:rsidR="00A934DB">
        <w:rPr>
          <w:rFonts w:ascii="Bookman Old Style" w:hAnsi="Bookman Old Style"/>
          <w:spacing w:val="-3"/>
          <w:sz w:val="28"/>
          <w:szCs w:val="28"/>
        </w:rPr>
        <w:t xml:space="preserve"> </w:t>
      </w:r>
      <w:r w:rsidR="00E54290">
        <w:rPr>
          <w:rFonts w:ascii="Bookman Old Style" w:hAnsi="Bookman Old Style"/>
          <w:spacing w:val="-3"/>
          <w:sz w:val="28"/>
          <w:szCs w:val="28"/>
        </w:rPr>
        <w:t xml:space="preserve">de reposición y de queja </w:t>
      </w:r>
      <w:r w:rsidR="00A934DB">
        <w:rPr>
          <w:rFonts w:ascii="Bookman Old Style" w:hAnsi="Bookman Old Style"/>
          <w:spacing w:val="-3"/>
          <w:sz w:val="28"/>
          <w:szCs w:val="28"/>
        </w:rPr>
        <w:t xml:space="preserve"> </w:t>
      </w:r>
      <w:r w:rsidR="00E54290">
        <w:rPr>
          <w:rFonts w:ascii="Bookman Old Style" w:hAnsi="Bookman Old Style"/>
          <w:spacing w:val="-3"/>
          <w:sz w:val="28"/>
          <w:szCs w:val="28"/>
        </w:rPr>
        <w:t xml:space="preserve"> interpuestos por la defensa</w:t>
      </w:r>
      <w:r w:rsidR="00AA25A4">
        <w:rPr>
          <w:rFonts w:ascii="Bookman Old Style" w:hAnsi="Bookman Old Style"/>
          <w:spacing w:val="-3"/>
          <w:sz w:val="28"/>
          <w:szCs w:val="28"/>
        </w:rPr>
        <w:t xml:space="preserve">, </w:t>
      </w:r>
      <w:r w:rsidR="00E54290">
        <w:rPr>
          <w:rFonts w:ascii="Bookman Old Style" w:hAnsi="Bookman Old Style"/>
          <w:spacing w:val="-3"/>
          <w:sz w:val="28"/>
          <w:szCs w:val="28"/>
        </w:rPr>
        <w:t xml:space="preserve">motivo por el cual se dispuso el </w:t>
      </w:r>
      <w:r w:rsidR="00E54290">
        <w:rPr>
          <w:rFonts w:ascii="Bookman Old Style" w:hAnsi="Bookman Old Style"/>
          <w:spacing w:val="-3"/>
          <w:sz w:val="28"/>
          <w:szCs w:val="28"/>
        </w:rPr>
        <w:lastRenderedPageBreak/>
        <w:t xml:space="preserve">envío de la actuación </w:t>
      </w:r>
      <w:r>
        <w:rPr>
          <w:rFonts w:ascii="Bookman Old Style" w:hAnsi="Bookman Old Style"/>
          <w:spacing w:val="-3"/>
          <w:sz w:val="28"/>
          <w:szCs w:val="28"/>
        </w:rPr>
        <w:t>a la Sala de Casación Penal de la Corte Suprema de Justicia</w:t>
      </w:r>
      <w:r w:rsidR="00FF438E">
        <w:rPr>
          <w:rFonts w:ascii="Bookman Old Style" w:hAnsi="Bookman Old Style"/>
          <w:spacing w:val="-3"/>
          <w:sz w:val="28"/>
          <w:szCs w:val="28"/>
        </w:rPr>
        <w:t>.</w:t>
      </w:r>
    </w:p>
    <w:p w:rsidR="00AA5542" w:rsidRDefault="00AA5542" w:rsidP="00900D90">
      <w:pPr>
        <w:spacing w:line="360" w:lineRule="auto"/>
        <w:ind w:firstLine="708"/>
        <w:jc w:val="both"/>
        <w:rPr>
          <w:rFonts w:ascii="Bookman Old Style" w:hAnsi="Bookman Old Style"/>
          <w:spacing w:val="-3"/>
          <w:sz w:val="28"/>
          <w:szCs w:val="28"/>
        </w:rPr>
      </w:pPr>
    </w:p>
    <w:p w:rsidR="00AA25A4" w:rsidRDefault="00FF438E" w:rsidP="00FF438E">
      <w:pPr>
        <w:spacing w:line="360" w:lineRule="auto"/>
        <w:ind w:firstLine="708"/>
        <w:jc w:val="both"/>
        <w:rPr>
          <w:rFonts w:ascii="Bookman Old Style" w:hAnsi="Bookman Old Style"/>
          <w:spacing w:val="-3"/>
          <w:sz w:val="28"/>
          <w:szCs w:val="28"/>
        </w:rPr>
      </w:pPr>
      <w:r>
        <w:rPr>
          <w:rFonts w:ascii="Bookman Old Style" w:hAnsi="Bookman Old Style"/>
          <w:spacing w:val="-3"/>
          <w:sz w:val="28"/>
          <w:szCs w:val="28"/>
        </w:rPr>
        <w:t xml:space="preserve">Desatados los recursos </w:t>
      </w:r>
      <w:r w:rsidR="00E54290">
        <w:rPr>
          <w:rFonts w:ascii="Bookman Old Style" w:hAnsi="Bookman Old Style"/>
          <w:spacing w:val="-3"/>
          <w:sz w:val="28"/>
          <w:szCs w:val="28"/>
        </w:rPr>
        <w:t xml:space="preserve">por </w:t>
      </w:r>
      <w:r w:rsidR="001F54CD">
        <w:rPr>
          <w:rFonts w:ascii="Bookman Old Style" w:hAnsi="Bookman Old Style"/>
          <w:spacing w:val="-3"/>
          <w:sz w:val="28"/>
          <w:szCs w:val="28"/>
        </w:rPr>
        <w:t>la Sala de Casación Penal mediante auto del</w:t>
      </w:r>
      <w:r w:rsidR="00AA25A4">
        <w:rPr>
          <w:rFonts w:ascii="Bookman Old Style" w:hAnsi="Bookman Old Style"/>
          <w:spacing w:val="-3"/>
          <w:sz w:val="28"/>
          <w:szCs w:val="28"/>
        </w:rPr>
        <w:t xml:space="preserve"> 03 de octubre de 2018</w:t>
      </w:r>
      <w:r>
        <w:rPr>
          <w:rFonts w:ascii="Bookman Old Style" w:hAnsi="Bookman Old Style"/>
          <w:spacing w:val="-3"/>
          <w:sz w:val="28"/>
          <w:szCs w:val="28"/>
        </w:rPr>
        <w:t>, re</w:t>
      </w:r>
      <w:r w:rsidR="00B14197">
        <w:rPr>
          <w:rFonts w:ascii="Bookman Old Style" w:hAnsi="Bookman Old Style"/>
          <w:spacing w:val="-3"/>
          <w:sz w:val="28"/>
          <w:szCs w:val="28"/>
        </w:rPr>
        <w:t>gresó la actuación a esta Sala E</w:t>
      </w:r>
      <w:r>
        <w:rPr>
          <w:rFonts w:ascii="Bookman Old Style" w:hAnsi="Bookman Old Style"/>
          <w:spacing w:val="-3"/>
          <w:sz w:val="28"/>
          <w:szCs w:val="28"/>
        </w:rPr>
        <w:t>special y</w:t>
      </w:r>
      <w:r w:rsidR="00AD4A65">
        <w:rPr>
          <w:rFonts w:ascii="Bookman Old Style" w:hAnsi="Bookman Old Style"/>
          <w:spacing w:val="-3"/>
          <w:sz w:val="28"/>
          <w:szCs w:val="28"/>
        </w:rPr>
        <w:t>,</w:t>
      </w:r>
      <w:r>
        <w:rPr>
          <w:rFonts w:ascii="Bookman Old Style" w:hAnsi="Bookman Old Style"/>
          <w:spacing w:val="-3"/>
          <w:sz w:val="28"/>
          <w:szCs w:val="28"/>
        </w:rPr>
        <w:t xml:space="preserve"> p</w:t>
      </w:r>
      <w:r w:rsidR="00F7758C">
        <w:rPr>
          <w:rFonts w:ascii="Bookman Old Style" w:hAnsi="Bookman Old Style"/>
          <w:spacing w:val="-3"/>
          <w:sz w:val="28"/>
          <w:szCs w:val="28"/>
        </w:rPr>
        <w:t>ara el 25 de octubre siguiente</w:t>
      </w:r>
      <w:r w:rsidR="00AD4A65">
        <w:rPr>
          <w:rFonts w:ascii="Bookman Old Style" w:hAnsi="Bookman Old Style"/>
          <w:spacing w:val="-3"/>
          <w:sz w:val="28"/>
          <w:szCs w:val="28"/>
        </w:rPr>
        <w:t>,</w:t>
      </w:r>
      <w:r w:rsidR="00F7758C">
        <w:rPr>
          <w:rFonts w:ascii="Bookman Old Style" w:hAnsi="Bookman Old Style"/>
          <w:spacing w:val="-3"/>
          <w:sz w:val="28"/>
          <w:szCs w:val="28"/>
        </w:rPr>
        <w:t xml:space="preserve"> </w:t>
      </w:r>
      <w:r w:rsidR="00C21371">
        <w:rPr>
          <w:rFonts w:ascii="Bookman Old Style" w:hAnsi="Bookman Old Style"/>
          <w:spacing w:val="-3"/>
          <w:sz w:val="28"/>
          <w:szCs w:val="28"/>
        </w:rPr>
        <w:t>e</w:t>
      </w:r>
      <w:r w:rsidR="00E97A89">
        <w:rPr>
          <w:rFonts w:ascii="Bookman Old Style" w:hAnsi="Bookman Old Style"/>
          <w:spacing w:val="-3"/>
          <w:sz w:val="28"/>
          <w:szCs w:val="28"/>
        </w:rPr>
        <w:t xml:space="preserve">l H. </w:t>
      </w:r>
      <w:r w:rsidR="00551F80">
        <w:rPr>
          <w:rFonts w:ascii="Bookman Old Style" w:hAnsi="Bookman Old Style"/>
          <w:spacing w:val="-3"/>
          <w:sz w:val="28"/>
          <w:szCs w:val="28"/>
        </w:rPr>
        <w:t>Magistrado</w:t>
      </w:r>
      <w:r w:rsidR="007D11BA" w:rsidRPr="00E97A89">
        <w:rPr>
          <w:rFonts w:ascii="Bookman Old Style" w:hAnsi="Bookman Old Style"/>
          <w:spacing w:val="-3"/>
          <w:sz w:val="28"/>
          <w:szCs w:val="28"/>
        </w:rPr>
        <w:t xml:space="preserve"> </w:t>
      </w:r>
      <w:r w:rsidR="007D33D9">
        <w:rPr>
          <w:rFonts w:ascii="Bookman Old Style" w:hAnsi="Bookman Old Style"/>
          <w:spacing w:val="-3"/>
          <w:sz w:val="28"/>
          <w:szCs w:val="28"/>
        </w:rPr>
        <w:t>JORGE EMILIO CALDAS VERA</w:t>
      </w:r>
      <w:r w:rsidR="00785CEC">
        <w:rPr>
          <w:rFonts w:ascii="Bookman Old Style" w:hAnsi="Bookman Old Style"/>
          <w:spacing w:val="-3"/>
          <w:sz w:val="28"/>
          <w:szCs w:val="28"/>
        </w:rPr>
        <w:t xml:space="preserve"> </w:t>
      </w:r>
      <w:r w:rsidR="00E54290">
        <w:rPr>
          <w:rFonts w:ascii="Bookman Old Style" w:hAnsi="Bookman Old Style"/>
          <w:spacing w:val="-3"/>
          <w:sz w:val="28"/>
          <w:szCs w:val="28"/>
        </w:rPr>
        <w:t xml:space="preserve">a través de </w:t>
      </w:r>
      <w:r w:rsidR="00F7758C">
        <w:rPr>
          <w:rFonts w:ascii="Bookman Old Style" w:hAnsi="Bookman Old Style"/>
          <w:spacing w:val="-3"/>
          <w:sz w:val="28"/>
          <w:szCs w:val="28"/>
        </w:rPr>
        <w:t xml:space="preserve">comunicación </w:t>
      </w:r>
      <w:r w:rsidR="00551F80">
        <w:rPr>
          <w:rFonts w:ascii="Bookman Old Style" w:hAnsi="Bookman Old Style"/>
          <w:spacing w:val="-3"/>
          <w:sz w:val="28"/>
          <w:szCs w:val="28"/>
        </w:rPr>
        <w:t>se declaró impedido</w:t>
      </w:r>
      <w:r w:rsidR="009C1124">
        <w:rPr>
          <w:rFonts w:ascii="Bookman Old Style" w:hAnsi="Bookman Old Style"/>
          <w:spacing w:val="-3"/>
          <w:sz w:val="28"/>
          <w:szCs w:val="28"/>
        </w:rPr>
        <w:t xml:space="preserve"> </w:t>
      </w:r>
      <w:r w:rsidR="00067BFF" w:rsidRPr="00E97A89">
        <w:rPr>
          <w:rFonts w:ascii="Bookman Old Style" w:hAnsi="Bookman Old Style"/>
          <w:spacing w:val="-3"/>
          <w:sz w:val="28"/>
          <w:szCs w:val="28"/>
        </w:rPr>
        <w:t xml:space="preserve">para </w:t>
      </w:r>
      <w:r w:rsidR="009C1124">
        <w:rPr>
          <w:rFonts w:ascii="Bookman Old Style" w:hAnsi="Bookman Old Style"/>
          <w:spacing w:val="-3"/>
          <w:sz w:val="28"/>
          <w:szCs w:val="28"/>
        </w:rPr>
        <w:t>conocer de</w:t>
      </w:r>
      <w:r w:rsidR="00067BFF" w:rsidRPr="00E97A89">
        <w:rPr>
          <w:rFonts w:ascii="Bookman Old Style" w:hAnsi="Bookman Old Style"/>
          <w:spacing w:val="-3"/>
          <w:sz w:val="28"/>
          <w:szCs w:val="28"/>
        </w:rPr>
        <w:t xml:space="preserve"> </w:t>
      </w:r>
      <w:r w:rsidR="00067BFF">
        <w:rPr>
          <w:rFonts w:ascii="Bookman Old Style" w:hAnsi="Bookman Old Style"/>
          <w:spacing w:val="-3"/>
          <w:sz w:val="28"/>
          <w:szCs w:val="28"/>
        </w:rPr>
        <w:t>e</w:t>
      </w:r>
      <w:r w:rsidR="007D33D9">
        <w:rPr>
          <w:rFonts w:ascii="Bookman Old Style" w:hAnsi="Bookman Old Style"/>
          <w:spacing w:val="-3"/>
          <w:sz w:val="28"/>
          <w:szCs w:val="28"/>
        </w:rPr>
        <w:t>ste</w:t>
      </w:r>
      <w:r w:rsidR="00067BFF">
        <w:rPr>
          <w:rFonts w:ascii="Bookman Old Style" w:hAnsi="Bookman Old Style"/>
          <w:spacing w:val="-3"/>
          <w:sz w:val="28"/>
          <w:szCs w:val="28"/>
        </w:rPr>
        <w:t xml:space="preserve"> </w:t>
      </w:r>
      <w:r w:rsidR="007D33D9">
        <w:rPr>
          <w:rFonts w:ascii="Bookman Old Style" w:hAnsi="Bookman Old Style"/>
          <w:spacing w:val="-3"/>
          <w:sz w:val="28"/>
          <w:szCs w:val="28"/>
        </w:rPr>
        <w:t>asunto</w:t>
      </w:r>
      <w:r w:rsidR="00B14197">
        <w:rPr>
          <w:rFonts w:ascii="Bookman Old Style" w:hAnsi="Bookman Old Style"/>
          <w:spacing w:val="-3"/>
          <w:sz w:val="28"/>
          <w:szCs w:val="28"/>
        </w:rPr>
        <w:t>,</w:t>
      </w:r>
      <w:r w:rsidR="009C1124">
        <w:rPr>
          <w:rFonts w:ascii="Bookman Old Style" w:hAnsi="Bookman Old Style"/>
          <w:spacing w:val="-3"/>
          <w:sz w:val="28"/>
          <w:szCs w:val="28"/>
        </w:rPr>
        <w:t xml:space="preserve"> como integrante de la Sala</w:t>
      </w:r>
      <w:r w:rsidR="00067BFF">
        <w:rPr>
          <w:rFonts w:ascii="Bookman Old Style" w:hAnsi="Bookman Old Style"/>
          <w:spacing w:val="-3"/>
          <w:sz w:val="28"/>
          <w:szCs w:val="28"/>
        </w:rPr>
        <w:t xml:space="preserve">, </w:t>
      </w:r>
      <w:r w:rsidR="007D11BA" w:rsidRPr="00E97A89">
        <w:rPr>
          <w:rFonts w:ascii="Bookman Old Style" w:hAnsi="Bookman Old Style"/>
          <w:spacing w:val="-3"/>
          <w:sz w:val="28"/>
          <w:szCs w:val="28"/>
        </w:rPr>
        <w:t xml:space="preserve">con fundamento en la causal prevista en el </w:t>
      </w:r>
      <w:r w:rsidR="00067BFF">
        <w:rPr>
          <w:rFonts w:ascii="Bookman Old Style" w:hAnsi="Bookman Old Style"/>
          <w:spacing w:val="-3"/>
          <w:sz w:val="28"/>
          <w:szCs w:val="28"/>
        </w:rPr>
        <w:t xml:space="preserve">numeral </w:t>
      </w:r>
      <w:r>
        <w:rPr>
          <w:rFonts w:ascii="Bookman Old Style" w:hAnsi="Bookman Old Style"/>
          <w:spacing w:val="-3"/>
          <w:sz w:val="28"/>
          <w:szCs w:val="28"/>
        </w:rPr>
        <w:t>6</w:t>
      </w:r>
      <w:r w:rsidR="00067BFF">
        <w:rPr>
          <w:rFonts w:ascii="Bookman Old Style" w:hAnsi="Bookman Old Style"/>
          <w:spacing w:val="-3"/>
          <w:sz w:val="28"/>
          <w:szCs w:val="28"/>
        </w:rPr>
        <w:t xml:space="preserve">° </w:t>
      </w:r>
      <w:r w:rsidR="00AA25A4">
        <w:rPr>
          <w:rFonts w:ascii="Bookman Old Style" w:hAnsi="Bookman Old Style"/>
          <w:spacing w:val="-3"/>
          <w:sz w:val="28"/>
          <w:szCs w:val="28"/>
        </w:rPr>
        <w:t xml:space="preserve">del artículo 56 de la Ley 906 de 2004, proceder que fue declarado infundado con providencia del 29 de octubre </w:t>
      </w:r>
      <w:r w:rsidR="00C54620">
        <w:rPr>
          <w:rFonts w:ascii="Bookman Old Style" w:hAnsi="Bookman Old Style"/>
          <w:spacing w:val="-3"/>
          <w:sz w:val="28"/>
          <w:szCs w:val="28"/>
        </w:rPr>
        <w:t xml:space="preserve">de 2018; en esta misma fecha, </w:t>
      </w:r>
      <w:r w:rsidR="00AD4A65">
        <w:rPr>
          <w:rFonts w:ascii="Bookman Old Style" w:hAnsi="Bookman Old Style"/>
          <w:spacing w:val="-3"/>
          <w:sz w:val="28"/>
          <w:szCs w:val="28"/>
        </w:rPr>
        <w:t>la actuación fue enviada</w:t>
      </w:r>
      <w:r w:rsidR="00F7758C">
        <w:rPr>
          <w:rFonts w:ascii="Bookman Old Style" w:hAnsi="Bookman Old Style"/>
          <w:spacing w:val="-3"/>
          <w:sz w:val="28"/>
          <w:szCs w:val="28"/>
        </w:rPr>
        <w:t>,</w:t>
      </w:r>
      <w:r w:rsidR="00C54620" w:rsidRPr="00F7758C">
        <w:rPr>
          <w:rFonts w:ascii="Bookman Old Style" w:hAnsi="Bookman Old Style"/>
          <w:spacing w:val="-3"/>
          <w:sz w:val="28"/>
          <w:szCs w:val="28"/>
        </w:rPr>
        <w:t xml:space="preserve"> e</w:t>
      </w:r>
      <w:r w:rsidR="00C54620">
        <w:rPr>
          <w:rFonts w:ascii="Bookman Old Style" w:hAnsi="Bookman Old Style"/>
          <w:spacing w:val="-3"/>
          <w:sz w:val="28"/>
          <w:szCs w:val="28"/>
        </w:rPr>
        <w:t xml:space="preserve">n razón de una compensación de reparto, </w:t>
      </w:r>
      <w:r w:rsidR="00E54290">
        <w:rPr>
          <w:rFonts w:ascii="Bookman Old Style" w:hAnsi="Bookman Old Style"/>
          <w:spacing w:val="-3"/>
          <w:sz w:val="28"/>
          <w:szCs w:val="28"/>
        </w:rPr>
        <w:t xml:space="preserve">del despacho </w:t>
      </w:r>
      <w:r w:rsidR="00C54620">
        <w:rPr>
          <w:rFonts w:ascii="Bookman Old Style" w:hAnsi="Bookman Old Style"/>
          <w:spacing w:val="-3"/>
          <w:sz w:val="28"/>
          <w:szCs w:val="28"/>
        </w:rPr>
        <w:t xml:space="preserve">del H. </w:t>
      </w:r>
      <w:r w:rsidR="00E54290">
        <w:rPr>
          <w:rFonts w:ascii="Bookman Old Style" w:hAnsi="Bookman Old Style"/>
          <w:spacing w:val="-3"/>
          <w:sz w:val="28"/>
          <w:szCs w:val="28"/>
        </w:rPr>
        <w:t xml:space="preserve">TORRES ROJAS al H. </w:t>
      </w:r>
      <w:r w:rsidR="00C54620">
        <w:rPr>
          <w:rFonts w:ascii="Bookman Old Style" w:hAnsi="Bookman Old Style"/>
          <w:spacing w:val="-3"/>
          <w:sz w:val="28"/>
          <w:szCs w:val="28"/>
        </w:rPr>
        <w:t>Magistrado</w:t>
      </w:r>
      <w:r w:rsidR="00C54620" w:rsidRPr="00E97A89">
        <w:rPr>
          <w:rFonts w:ascii="Bookman Old Style" w:hAnsi="Bookman Old Style"/>
          <w:spacing w:val="-3"/>
          <w:sz w:val="28"/>
          <w:szCs w:val="28"/>
        </w:rPr>
        <w:t xml:space="preserve"> </w:t>
      </w:r>
      <w:r w:rsidR="00C54620">
        <w:rPr>
          <w:rFonts w:ascii="Bookman Old Style" w:hAnsi="Bookman Old Style"/>
          <w:spacing w:val="-3"/>
          <w:sz w:val="28"/>
          <w:szCs w:val="28"/>
        </w:rPr>
        <w:t xml:space="preserve">JORGE EMILIO CALDAS VERA. </w:t>
      </w:r>
    </w:p>
    <w:p w:rsidR="00C54620" w:rsidRDefault="00C54620" w:rsidP="00FF438E">
      <w:pPr>
        <w:spacing w:line="360" w:lineRule="auto"/>
        <w:ind w:firstLine="708"/>
        <w:jc w:val="both"/>
        <w:rPr>
          <w:rFonts w:ascii="Bookman Old Style" w:hAnsi="Bookman Old Style"/>
          <w:spacing w:val="-3"/>
          <w:sz w:val="28"/>
          <w:szCs w:val="28"/>
        </w:rPr>
      </w:pPr>
    </w:p>
    <w:p w:rsidR="00F20AA9" w:rsidRDefault="00C54620" w:rsidP="008317D6">
      <w:pPr>
        <w:spacing w:line="360" w:lineRule="auto"/>
        <w:ind w:firstLine="708"/>
        <w:jc w:val="both"/>
        <w:rPr>
          <w:rFonts w:ascii="Bookman Old Style" w:hAnsi="Bookman Old Style"/>
          <w:spacing w:val="-3"/>
          <w:sz w:val="28"/>
          <w:szCs w:val="28"/>
        </w:rPr>
      </w:pPr>
      <w:r>
        <w:rPr>
          <w:rFonts w:ascii="Bookman Old Style" w:hAnsi="Bookman Old Style"/>
          <w:spacing w:val="-3"/>
          <w:sz w:val="28"/>
          <w:szCs w:val="28"/>
        </w:rPr>
        <w:t xml:space="preserve">El 01 de noviembre de 2018, al darse inicio a la audiencia </w:t>
      </w:r>
      <w:r w:rsidRPr="00D505D5">
        <w:rPr>
          <w:rFonts w:ascii="Bookman Old Style" w:hAnsi="Bookman Old Style"/>
          <w:spacing w:val="-3"/>
          <w:sz w:val="28"/>
          <w:szCs w:val="28"/>
        </w:rPr>
        <w:t xml:space="preserve">de </w:t>
      </w:r>
      <w:r w:rsidRPr="00F7758C">
        <w:rPr>
          <w:rFonts w:ascii="Bookman Old Style" w:hAnsi="Bookman Old Style"/>
          <w:spacing w:val="-3"/>
          <w:sz w:val="28"/>
          <w:szCs w:val="28"/>
        </w:rPr>
        <w:t>juicio oral</w:t>
      </w:r>
      <w:r w:rsidR="00AA5542" w:rsidRPr="00F7758C">
        <w:rPr>
          <w:rFonts w:ascii="Bookman Old Style" w:hAnsi="Bookman Old Style"/>
          <w:spacing w:val="-3"/>
          <w:sz w:val="28"/>
          <w:szCs w:val="28"/>
        </w:rPr>
        <w:t>,</w:t>
      </w:r>
      <w:r w:rsidRPr="00D505D5">
        <w:rPr>
          <w:rFonts w:ascii="Bookman Old Style" w:hAnsi="Bookman Old Style"/>
          <w:spacing w:val="-3"/>
          <w:sz w:val="28"/>
          <w:szCs w:val="28"/>
        </w:rPr>
        <w:t xml:space="preserve"> </w:t>
      </w:r>
      <w:r w:rsidR="00F20AA9" w:rsidRPr="00D505D5">
        <w:rPr>
          <w:rFonts w:ascii="Bookman Old Style" w:hAnsi="Bookman Old Style"/>
          <w:spacing w:val="-3"/>
          <w:sz w:val="28"/>
          <w:szCs w:val="28"/>
        </w:rPr>
        <w:t>el abogado defensor manifestó</w:t>
      </w:r>
      <w:r w:rsidR="00CA44D7">
        <w:rPr>
          <w:rFonts w:ascii="Bookman Old Style" w:hAnsi="Bookman Old Style"/>
          <w:spacing w:val="-3"/>
          <w:sz w:val="28"/>
          <w:szCs w:val="28"/>
        </w:rPr>
        <w:t xml:space="preserve"> que</w:t>
      </w:r>
      <w:r w:rsidR="00F20AA9" w:rsidRPr="00D505D5">
        <w:rPr>
          <w:rFonts w:ascii="Bookman Old Style" w:hAnsi="Bookman Old Style"/>
          <w:spacing w:val="-3"/>
          <w:sz w:val="28"/>
          <w:szCs w:val="28"/>
        </w:rPr>
        <w:t xml:space="preserve"> </w:t>
      </w:r>
      <w:r w:rsidR="008317D6">
        <w:rPr>
          <w:rFonts w:ascii="Bookman Old Style" w:hAnsi="Bookman Old Style"/>
          <w:spacing w:val="-3"/>
          <w:sz w:val="28"/>
          <w:szCs w:val="28"/>
        </w:rPr>
        <w:t xml:space="preserve">para el momento en que el </w:t>
      </w:r>
      <w:r w:rsidR="00D505D5" w:rsidRPr="00D505D5">
        <w:rPr>
          <w:rFonts w:ascii="Bookman Old Style" w:hAnsi="Bookman Old Style"/>
          <w:spacing w:val="-3"/>
          <w:sz w:val="28"/>
          <w:szCs w:val="28"/>
        </w:rPr>
        <w:t xml:space="preserve">Magistrado Ponente </w:t>
      </w:r>
      <w:r w:rsidR="008317D6">
        <w:rPr>
          <w:rFonts w:ascii="Bookman Old Style" w:hAnsi="Bookman Old Style"/>
          <w:spacing w:val="-3"/>
          <w:sz w:val="28"/>
          <w:szCs w:val="28"/>
        </w:rPr>
        <w:t>actuaba como r</w:t>
      </w:r>
      <w:r w:rsidR="00D505D5" w:rsidRPr="00D505D5">
        <w:rPr>
          <w:rFonts w:ascii="Bookman Old Style" w:hAnsi="Bookman Old Style"/>
          <w:spacing w:val="-3"/>
          <w:sz w:val="28"/>
          <w:szCs w:val="28"/>
        </w:rPr>
        <w:t xml:space="preserve">epresentante del Ministerio Público dentro de esta actuación, expuso sus criterios jurídicos </w:t>
      </w:r>
      <w:r w:rsidR="00CA44D7">
        <w:rPr>
          <w:rFonts w:ascii="Bookman Old Style" w:hAnsi="Bookman Old Style"/>
          <w:spacing w:val="-3"/>
          <w:sz w:val="28"/>
          <w:szCs w:val="28"/>
        </w:rPr>
        <w:t xml:space="preserve">y </w:t>
      </w:r>
      <w:r w:rsidR="00D505D5" w:rsidRPr="00D505D5">
        <w:rPr>
          <w:rFonts w:ascii="Bookman Old Style" w:hAnsi="Bookman Old Style"/>
          <w:spacing w:val="-3"/>
          <w:sz w:val="28"/>
          <w:szCs w:val="28"/>
        </w:rPr>
        <w:t xml:space="preserve">en razón </w:t>
      </w:r>
      <w:r w:rsidR="00D505D5" w:rsidRPr="00F7758C">
        <w:rPr>
          <w:rFonts w:ascii="Bookman Old Style" w:hAnsi="Bookman Old Style"/>
          <w:spacing w:val="-3"/>
          <w:sz w:val="28"/>
          <w:szCs w:val="28"/>
        </w:rPr>
        <w:t xml:space="preserve">de ello </w:t>
      </w:r>
      <w:r w:rsidR="00AA5542" w:rsidRPr="00F7758C">
        <w:rPr>
          <w:rFonts w:ascii="Bookman Old Style" w:hAnsi="Bookman Old Style"/>
          <w:spacing w:val="-3"/>
          <w:sz w:val="28"/>
          <w:szCs w:val="28"/>
        </w:rPr>
        <w:t>consideró</w:t>
      </w:r>
      <w:r w:rsidR="008317D6">
        <w:rPr>
          <w:rFonts w:ascii="Bookman Old Style" w:hAnsi="Bookman Old Style"/>
          <w:spacing w:val="-3"/>
          <w:sz w:val="28"/>
          <w:szCs w:val="28"/>
        </w:rPr>
        <w:t xml:space="preserve"> que</w:t>
      </w:r>
      <w:r w:rsidR="00D505D5" w:rsidRPr="00D505D5">
        <w:rPr>
          <w:rFonts w:ascii="Bookman Old Style" w:hAnsi="Bookman Old Style"/>
          <w:spacing w:val="-3"/>
          <w:sz w:val="28"/>
          <w:szCs w:val="28"/>
        </w:rPr>
        <w:t xml:space="preserve"> estaba incurso en una causal de impedimento, </w:t>
      </w:r>
      <w:r w:rsidR="00D505D5" w:rsidRPr="00F7758C">
        <w:rPr>
          <w:rFonts w:ascii="Bookman Old Style" w:hAnsi="Bookman Old Style"/>
          <w:spacing w:val="-3"/>
          <w:sz w:val="28"/>
          <w:szCs w:val="28"/>
        </w:rPr>
        <w:t xml:space="preserve">situación </w:t>
      </w:r>
      <w:r w:rsidR="00140DEE" w:rsidRPr="00F7758C">
        <w:rPr>
          <w:rFonts w:ascii="Bookman Old Style" w:hAnsi="Bookman Old Style"/>
          <w:spacing w:val="-3"/>
          <w:sz w:val="28"/>
          <w:szCs w:val="28"/>
        </w:rPr>
        <w:t xml:space="preserve">que </w:t>
      </w:r>
      <w:r w:rsidR="00D505D5" w:rsidRPr="00F7758C">
        <w:rPr>
          <w:rFonts w:ascii="Bookman Old Style" w:hAnsi="Bookman Old Style"/>
          <w:spacing w:val="-3"/>
          <w:sz w:val="28"/>
          <w:szCs w:val="28"/>
        </w:rPr>
        <w:t>fue</w:t>
      </w:r>
      <w:r w:rsidR="00D505D5" w:rsidRPr="00D505D5">
        <w:rPr>
          <w:rFonts w:ascii="Bookman Old Style" w:hAnsi="Bookman Old Style"/>
          <w:spacing w:val="-3"/>
          <w:sz w:val="28"/>
          <w:szCs w:val="28"/>
        </w:rPr>
        <w:t xml:space="preserve"> objeto de pronu</w:t>
      </w:r>
      <w:r w:rsidR="00D939C8">
        <w:rPr>
          <w:rFonts w:ascii="Bookman Old Style" w:hAnsi="Bookman Old Style"/>
          <w:spacing w:val="-3"/>
          <w:sz w:val="28"/>
          <w:szCs w:val="28"/>
        </w:rPr>
        <w:t xml:space="preserve">nciamiento por parte de la Sala, donde se resolviera no acogerla, </w:t>
      </w:r>
      <w:r w:rsidR="008317D6">
        <w:rPr>
          <w:rFonts w:ascii="Bookman Old Style" w:hAnsi="Bookman Old Style"/>
          <w:spacing w:val="-3"/>
          <w:sz w:val="28"/>
          <w:szCs w:val="28"/>
        </w:rPr>
        <w:t xml:space="preserve">al entender </w:t>
      </w:r>
      <w:r w:rsidR="00CA44D7">
        <w:rPr>
          <w:rFonts w:ascii="Bookman Old Style" w:hAnsi="Bookman Old Style"/>
          <w:spacing w:val="-3"/>
          <w:sz w:val="28"/>
          <w:szCs w:val="28"/>
        </w:rPr>
        <w:t xml:space="preserve">que su actuar </w:t>
      </w:r>
      <w:r w:rsidR="008317D6">
        <w:rPr>
          <w:rFonts w:ascii="Bookman Old Style" w:hAnsi="Bookman Old Style"/>
          <w:spacing w:val="-3"/>
          <w:sz w:val="28"/>
          <w:szCs w:val="28"/>
        </w:rPr>
        <w:t>n</w:t>
      </w:r>
      <w:r w:rsidR="00CA44D7">
        <w:rPr>
          <w:rFonts w:ascii="Bookman Old Style" w:hAnsi="Bookman Old Style"/>
          <w:spacing w:val="-3"/>
          <w:sz w:val="28"/>
          <w:szCs w:val="28"/>
        </w:rPr>
        <w:t>o alcanzó aspectos sustanciales</w:t>
      </w:r>
      <w:r w:rsidR="000D06B7">
        <w:rPr>
          <w:rFonts w:ascii="Bookman Old Style" w:hAnsi="Bookman Old Style"/>
          <w:spacing w:val="-3"/>
          <w:sz w:val="28"/>
          <w:szCs w:val="28"/>
        </w:rPr>
        <w:t>.</w:t>
      </w:r>
    </w:p>
    <w:p w:rsidR="000D06B7" w:rsidRDefault="000D06B7" w:rsidP="00F20AA9">
      <w:pPr>
        <w:spacing w:line="360" w:lineRule="auto"/>
        <w:ind w:firstLine="708"/>
        <w:jc w:val="both"/>
        <w:rPr>
          <w:rFonts w:ascii="Bookman Old Style" w:hAnsi="Bookman Old Style"/>
          <w:spacing w:val="-3"/>
          <w:sz w:val="28"/>
          <w:szCs w:val="28"/>
        </w:rPr>
      </w:pPr>
    </w:p>
    <w:p w:rsidR="005D6AF9" w:rsidRDefault="005D6AF9" w:rsidP="00F20AA9">
      <w:pPr>
        <w:spacing w:line="360" w:lineRule="auto"/>
        <w:ind w:firstLine="708"/>
        <w:jc w:val="both"/>
        <w:rPr>
          <w:rFonts w:ascii="Bookman Old Style" w:hAnsi="Bookman Old Style"/>
          <w:spacing w:val="-3"/>
          <w:sz w:val="28"/>
          <w:szCs w:val="28"/>
        </w:rPr>
      </w:pPr>
      <w:r>
        <w:rPr>
          <w:rFonts w:ascii="Bookman Old Style" w:hAnsi="Bookman Old Style"/>
          <w:spacing w:val="-3"/>
          <w:sz w:val="28"/>
          <w:szCs w:val="28"/>
        </w:rPr>
        <w:t>Otro tanto</w:t>
      </w:r>
      <w:r w:rsidR="008317D6">
        <w:rPr>
          <w:rFonts w:ascii="Bookman Old Style" w:hAnsi="Bookman Old Style"/>
          <w:spacing w:val="-3"/>
          <w:sz w:val="28"/>
          <w:szCs w:val="28"/>
        </w:rPr>
        <w:t>, subray</w:t>
      </w:r>
      <w:r w:rsidR="00E54290">
        <w:rPr>
          <w:rFonts w:ascii="Bookman Old Style" w:hAnsi="Bookman Old Style"/>
          <w:spacing w:val="-3"/>
          <w:sz w:val="28"/>
          <w:szCs w:val="28"/>
        </w:rPr>
        <w:t>a, en atención</w:t>
      </w:r>
      <w:r w:rsidR="008317D6">
        <w:rPr>
          <w:rFonts w:ascii="Bookman Old Style" w:hAnsi="Bookman Old Style"/>
          <w:spacing w:val="-3"/>
          <w:sz w:val="28"/>
          <w:szCs w:val="28"/>
        </w:rPr>
        <w:t xml:space="preserve"> </w:t>
      </w:r>
      <w:r w:rsidR="00140DEE">
        <w:rPr>
          <w:rFonts w:ascii="Bookman Old Style" w:hAnsi="Bookman Old Style"/>
          <w:spacing w:val="-3"/>
          <w:sz w:val="28"/>
          <w:szCs w:val="28"/>
        </w:rPr>
        <w:t xml:space="preserve">a lo </w:t>
      </w:r>
      <w:r w:rsidR="00F7758C">
        <w:rPr>
          <w:rFonts w:ascii="Bookman Old Style" w:hAnsi="Bookman Old Style"/>
          <w:spacing w:val="-3"/>
          <w:sz w:val="28"/>
          <w:szCs w:val="28"/>
        </w:rPr>
        <w:t xml:space="preserve">manifestado </w:t>
      </w:r>
      <w:r w:rsidR="00140DEE">
        <w:rPr>
          <w:rFonts w:ascii="Bookman Old Style" w:hAnsi="Bookman Old Style"/>
          <w:spacing w:val="-3"/>
          <w:sz w:val="28"/>
          <w:szCs w:val="28"/>
        </w:rPr>
        <w:t>por</w:t>
      </w:r>
      <w:r>
        <w:rPr>
          <w:rFonts w:ascii="Bookman Old Style" w:hAnsi="Bookman Old Style"/>
          <w:spacing w:val="-3"/>
          <w:sz w:val="28"/>
          <w:szCs w:val="28"/>
        </w:rPr>
        <w:t xml:space="preserve"> su </w:t>
      </w:r>
      <w:r w:rsidRPr="00F7758C">
        <w:rPr>
          <w:rFonts w:ascii="Bookman Old Style" w:hAnsi="Bookman Old Style"/>
          <w:spacing w:val="-3"/>
          <w:sz w:val="28"/>
          <w:szCs w:val="28"/>
        </w:rPr>
        <w:t xml:space="preserve">representada, </w:t>
      </w:r>
      <w:r w:rsidR="00140DEE" w:rsidRPr="00F7758C">
        <w:rPr>
          <w:rFonts w:ascii="Bookman Old Style" w:hAnsi="Bookman Old Style"/>
          <w:spacing w:val="-3"/>
          <w:sz w:val="28"/>
          <w:szCs w:val="28"/>
        </w:rPr>
        <w:t>que</w:t>
      </w:r>
      <w:r w:rsidR="00140DEE">
        <w:rPr>
          <w:rFonts w:ascii="Bookman Old Style" w:hAnsi="Bookman Old Style"/>
          <w:spacing w:val="-3"/>
          <w:sz w:val="28"/>
          <w:szCs w:val="28"/>
        </w:rPr>
        <w:t xml:space="preserve"> </w:t>
      </w:r>
      <w:r w:rsidR="004C36E1">
        <w:rPr>
          <w:rFonts w:ascii="Bookman Old Style" w:hAnsi="Bookman Old Style"/>
          <w:spacing w:val="-3"/>
          <w:sz w:val="28"/>
          <w:szCs w:val="28"/>
        </w:rPr>
        <w:t xml:space="preserve">en desarrollo de las audiencias, cuando el funcionario que </w:t>
      </w:r>
      <w:r w:rsidR="00E54290">
        <w:rPr>
          <w:rFonts w:ascii="Bookman Old Style" w:hAnsi="Bookman Old Style"/>
          <w:spacing w:val="-3"/>
          <w:sz w:val="28"/>
          <w:szCs w:val="28"/>
        </w:rPr>
        <w:t xml:space="preserve">ahora </w:t>
      </w:r>
      <w:r w:rsidR="004C36E1">
        <w:rPr>
          <w:rFonts w:ascii="Bookman Old Style" w:hAnsi="Bookman Old Style"/>
          <w:spacing w:val="-3"/>
          <w:sz w:val="28"/>
          <w:szCs w:val="28"/>
        </w:rPr>
        <w:t>recusa actuaba como procurador, tuvo expresiones para c</w:t>
      </w:r>
      <w:r w:rsidR="00B010AA">
        <w:rPr>
          <w:rFonts w:ascii="Bookman Old Style" w:hAnsi="Bookman Old Style"/>
          <w:spacing w:val="-3"/>
          <w:sz w:val="28"/>
          <w:szCs w:val="28"/>
        </w:rPr>
        <w:t>on ella que consideraba fuertes</w:t>
      </w:r>
      <w:r w:rsidR="008317D6">
        <w:rPr>
          <w:rFonts w:ascii="Bookman Old Style" w:hAnsi="Bookman Old Style"/>
          <w:spacing w:val="-3"/>
          <w:sz w:val="28"/>
          <w:szCs w:val="28"/>
        </w:rPr>
        <w:t>.</w:t>
      </w:r>
    </w:p>
    <w:p w:rsidR="00B010AA" w:rsidRPr="00963120" w:rsidRDefault="00B010AA" w:rsidP="00F20AA9">
      <w:pPr>
        <w:spacing w:line="360" w:lineRule="auto"/>
        <w:ind w:firstLine="708"/>
        <w:jc w:val="both"/>
        <w:rPr>
          <w:rFonts w:ascii="Bookman Old Style" w:hAnsi="Bookman Old Style"/>
          <w:spacing w:val="-3"/>
          <w:sz w:val="28"/>
          <w:szCs w:val="28"/>
        </w:rPr>
      </w:pPr>
      <w:r>
        <w:rPr>
          <w:rFonts w:ascii="Bookman Old Style" w:hAnsi="Bookman Old Style"/>
          <w:spacing w:val="-3"/>
          <w:sz w:val="28"/>
          <w:szCs w:val="28"/>
        </w:rPr>
        <w:lastRenderedPageBreak/>
        <w:t>Expuso que en su criterio</w:t>
      </w:r>
      <w:r w:rsidR="00140DEE">
        <w:rPr>
          <w:rFonts w:ascii="Bookman Old Style" w:hAnsi="Bookman Old Style"/>
          <w:spacing w:val="-3"/>
          <w:sz w:val="28"/>
          <w:szCs w:val="28"/>
        </w:rPr>
        <w:t>, la causal de recusación debe</w:t>
      </w:r>
      <w:r w:rsidR="00140DEE" w:rsidRPr="00F7758C">
        <w:rPr>
          <w:rFonts w:ascii="Bookman Old Style" w:hAnsi="Bookman Old Style"/>
          <w:spacing w:val="-3"/>
          <w:sz w:val="28"/>
          <w:szCs w:val="28"/>
        </w:rPr>
        <w:t>ría</w:t>
      </w:r>
      <w:r>
        <w:rPr>
          <w:rFonts w:ascii="Bookman Old Style" w:hAnsi="Bookman Old Style"/>
          <w:spacing w:val="-3"/>
          <w:sz w:val="28"/>
          <w:szCs w:val="28"/>
        </w:rPr>
        <w:t xml:space="preserve"> ser atendida</w:t>
      </w:r>
      <w:r w:rsidR="008317D6">
        <w:rPr>
          <w:rFonts w:ascii="Bookman Old Style" w:hAnsi="Bookman Old Style"/>
          <w:spacing w:val="-3"/>
          <w:sz w:val="28"/>
          <w:szCs w:val="28"/>
        </w:rPr>
        <w:t>,</w:t>
      </w:r>
      <w:r>
        <w:rPr>
          <w:rFonts w:ascii="Bookman Old Style" w:hAnsi="Bookman Old Style"/>
          <w:spacing w:val="-3"/>
          <w:sz w:val="28"/>
          <w:szCs w:val="28"/>
        </w:rPr>
        <w:t xml:space="preserve"> como quiera que en el numeral 6 del </w:t>
      </w:r>
      <w:r w:rsidR="008317D6">
        <w:rPr>
          <w:rFonts w:ascii="Bookman Old Style" w:hAnsi="Bookman Old Style"/>
          <w:spacing w:val="-3"/>
          <w:sz w:val="28"/>
          <w:szCs w:val="28"/>
        </w:rPr>
        <w:t xml:space="preserve">artículo 56 de la Ley 906 de 2004, </w:t>
      </w:r>
      <w:r>
        <w:rPr>
          <w:rFonts w:ascii="Bookman Old Style" w:hAnsi="Bookman Old Style"/>
          <w:spacing w:val="-3"/>
          <w:sz w:val="28"/>
          <w:szCs w:val="28"/>
        </w:rPr>
        <w:t>no se hac</w:t>
      </w:r>
      <w:r w:rsidR="00535E5D">
        <w:rPr>
          <w:rFonts w:ascii="Bookman Old Style" w:hAnsi="Bookman Old Style"/>
          <w:spacing w:val="-3"/>
          <w:sz w:val="28"/>
          <w:szCs w:val="28"/>
        </w:rPr>
        <w:t>e</w:t>
      </w:r>
      <w:r>
        <w:rPr>
          <w:rFonts w:ascii="Bookman Old Style" w:hAnsi="Bookman Old Style"/>
          <w:spacing w:val="-3"/>
          <w:sz w:val="28"/>
          <w:szCs w:val="28"/>
        </w:rPr>
        <w:t xml:space="preserve"> una diferenciación en la forma de participación, no siendo coherente que se le pida al funcionario que actuó como </w:t>
      </w:r>
      <w:r w:rsidR="00140DEE" w:rsidRPr="00140DEE">
        <w:rPr>
          <w:rFonts w:ascii="Bookman Old Style" w:hAnsi="Bookman Old Style"/>
          <w:i/>
          <w:spacing w:val="-3"/>
          <w:sz w:val="28"/>
          <w:szCs w:val="28"/>
        </w:rPr>
        <w:t>“</w:t>
      </w:r>
      <w:r w:rsidRPr="00140DEE">
        <w:rPr>
          <w:rFonts w:ascii="Bookman Old Style" w:hAnsi="Bookman Old Style"/>
          <w:i/>
          <w:spacing w:val="-3"/>
          <w:sz w:val="28"/>
          <w:szCs w:val="28"/>
        </w:rPr>
        <w:t>parte</w:t>
      </w:r>
      <w:r w:rsidR="00140DEE" w:rsidRPr="00140DEE">
        <w:rPr>
          <w:rFonts w:ascii="Bookman Old Style" w:hAnsi="Bookman Old Style"/>
          <w:i/>
          <w:spacing w:val="-3"/>
          <w:sz w:val="28"/>
          <w:szCs w:val="28"/>
        </w:rPr>
        <w:t>”</w:t>
      </w:r>
      <w:r>
        <w:rPr>
          <w:rFonts w:ascii="Bookman Old Style" w:hAnsi="Bookman Old Style"/>
          <w:spacing w:val="-3"/>
          <w:sz w:val="28"/>
          <w:szCs w:val="28"/>
        </w:rPr>
        <w:t>, que luego sea neutral y puramente objetivo</w:t>
      </w:r>
      <w:r w:rsidR="00535E5D">
        <w:rPr>
          <w:rFonts w:ascii="Bookman Old Style" w:hAnsi="Bookman Old Style"/>
          <w:spacing w:val="-3"/>
          <w:sz w:val="28"/>
          <w:szCs w:val="28"/>
        </w:rPr>
        <w:t xml:space="preserve">. Precisa así, que se </w:t>
      </w:r>
      <w:r w:rsidR="008317D6">
        <w:rPr>
          <w:rFonts w:ascii="Bookman Old Style" w:hAnsi="Bookman Old Style"/>
          <w:spacing w:val="-3"/>
          <w:sz w:val="28"/>
          <w:szCs w:val="28"/>
        </w:rPr>
        <w:t>evidencian</w:t>
      </w:r>
      <w:r w:rsidR="00535E5D">
        <w:rPr>
          <w:rFonts w:ascii="Bookman Old Style" w:hAnsi="Bookman Old Style"/>
          <w:spacing w:val="-3"/>
          <w:sz w:val="28"/>
          <w:szCs w:val="28"/>
        </w:rPr>
        <w:t xml:space="preserve"> aspectos de los que puede colegirse la existencia de una convicción en el Magistrado que puede estar en contravía del respeto a la presunción de inocencia de su representada, lo </w:t>
      </w:r>
      <w:r w:rsidR="00535E5D" w:rsidRPr="00963120">
        <w:rPr>
          <w:rFonts w:ascii="Bookman Old Style" w:hAnsi="Bookman Old Style"/>
          <w:spacing w:val="-3"/>
          <w:sz w:val="28"/>
          <w:szCs w:val="28"/>
        </w:rPr>
        <w:t xml:space="preserve">que impide o limita el ejercicio de una función judicial imparcial. </w:t>
      </w:r>
    </w:p>
    <w:p w:rsidR="000D06B7" w:rsidRPr="00D505D5" w:rsidRDefault="000D06B7" w:rsidP="00F20AA9">
      <w:pPr>
        <w:spacing w:line="360" w:lineRule="auto"/>
        <w:ind w:firstLine="708"/>
        <w:jc w:val="both"/>
        <w:rPr>
          <w:rFonts w:ascii="Bookman Old Style" w:hAnsi="Bookman Old Style"/>
          <w:spacing w:val="-3"/>
          <w:sz w:val="28"/>
          <w:szCs w:val="28"/>
        </w:rPr>
      </w:pPr>
    </w:p>
    <w:p w:rsidR="00B14197" w:rsidRDefault="00140DEE" w:rsidP="005B1534">
      <w:pPr>
        <w:spacing w:line="360" w:lineRule="auto"/>
        <w:ind w:firstLine="708"/>
        <w:jc w:val="both"/>
        <w:rPr>
          <w:rFonts w:ascii="Bookman Old Style" w:hAnsi="Bookman Old Style"/>
          <w:spacing w:val="-3"/>
          <w:sz w:val="28"/>
          <w:szCs w:val="28"/>
        </w:rPr>
      </w:pPr>
      <w:r>
        <w:rPr>
          <w:rFonts w:ascii="Bookman Old Style" w:hAnsi="Bookman Old Style"/>
          <w:spacing w:val="-3"/>
          <w:sz w:val="28"/>
          <w:szCs w:val="28"/>
        </w:rPr>
        <w:t>En</w:t>
      </w:r>
      <w:r w:rsidR="00194D05">
        <w:rPr>
          <w:rFonts w:ascii="Bookman Old Style" w:hAnsi="Bookman Old Style"/>
          <w:spacing w:val="-3"/>
          <w:sz w:val="28"/>
          <w:szCs w:val="28"/>
        </w:rPr>
        <w:t xml:space="preserve"> ejercicio de la defensa material, la procesada puso de presente</w:t>
      </w:r>
      <w:r w:rsidR="00F7758C">
        <w:rPr>
          <w:rFonts w:ascii="Bookman Old Style" w:hAnsi="Bookman Old Style"/>
          <w:spacing w:val="-3"/>
          <w:sz w:val="28"/>
          <w:szCs w:val="28"/>
        </w:rPr>
        <w:t xml:space="preserve"> que desde su percepción</w:t>
      </w:r>
      <w:r w:rsidR="00194D05">
        <w:rPr>
          <w:rFonts w:ascii="Bookman Old Style" w:hAnsi="Bookman Old Style"/>
          <w:spacing w:val="-3"/>
          <w:sz w:val="28"/>
          <w:szCs w:val="28"/>
        </w:rPr>
        <w:t>, considera</w:t>
      </w:r>
      <w:r>
        <w:rPr>
          <w:rFonts w:ascii="Bookman Old Style" w:hAnsi="Bookman Old Style"/>
          <w:spacing w:val="-3"/>
          <w:sz w:val="28"/>
          <w:szCs w:val="28"/>
        </w:rPr>
        <w:t>ba</w:t>
      </w:r>
      <w:r w:rsidR="00194D05">
        <w:rPr>
          <w:rFonts w:ascii="Bookman Old Style" w:hAnsi="Bookman Old Style"/>
          <w:spacing w:val="-3"/>
          <w:sz w:val="28"/>
          <w:szCs w:val="28"/>
        </w:rPr>
        <w:t xml:space="preserve"> se daba lugar a la vulneración de sus derechos, al </w:t>
      </w:r>
      <w:r w:rsidR="005B1534">
        <w:rPr>
          <w:rFonts w:ascii="Bookman Old Style" w:hAnsi="Bookman Old Style"/>
          <w:spacing w:val="-3"/>
          <w:sz w:val="28"/>
          <w:szCs w:val="28"/>
        </w:rPr>
        <w:t xml:space="preserve">actuar </w:t>
      </w:r>
      <w:r w:rsidR="005B1534" w:rsidRPr="00900EE0">
        <w:rPr>
          <w:rFonts w:ascii="Bookman Old Style" w:hAnsi="Bookman Old Style"/>
          <w:spacing w:val="-3"/>
          <w:sz w:val="28"/>
          <w:szCs w:val="28"/>
        </w:rPr>
        <w:t xml:space="preserve">como Magistrado Ponente quien fungió dentro de la misma </w:t>
      </w:r>
      <w:r w:rsidR="00F7758C" w:rsidRPr="00900EE0">
        <w:rPr>
          <w:rFonts w:ascii="Bookman Old Style" w:hAnsi="Bookman Old Style"/>
          <w:spacing w:val="-3"/>
          <w:sz w:val="28"/>
          <w:szCs w:val="28"/>
        </w:rPr>
        <w:t>causa</w:t>
      </w:r>
      <w:r w:rsidR="005B1534" w:rsidRPr="00900EE0">
        <w:rPr>
          <w:rFonts w:ascii="Bookman Old Style" w:hAnsi="Bookman Old Style"/>
          <w:spacing w:val="-3"/>
          <w:sz w:val="28"/>
          <w:szCs w:val="28"/>
        </w:rPr>
        <w:t xml:space="preserve"> como </w:t>
      </w:r>
      <w:r w:rsidR="00194D05" w:rsidRPr="00900EE0">
        <w:rPr>
          <w:rFonts w:ascii="Bookman Old Style" w:hAnsi="Bookman Old Style"/>
          <w:spacing w:val="-3"/>
          <w:sz w:val="28"/>
          <w:szCs w:val="28"/>
        </w:rPr>
        <w:t xml:space="preserve">Procurador Delegado, desde las audiencias preliminares, </w:t>
      </w:r>
      <w:r w:rsidR="00181898" w:rsidRPr="00900EE0">
        <w:rPr>
          <w:rFonts w:ascii="Bookman Old Style" w:hAnsi="Bookman Old Style"/>
          <w:spacing w:val="-3"/>
          <w:sz w:val="28"/>
          <w:szCs w:val="28"/>
        </w:rPr>
        <w:t>momento en el cual realizó afirmaciones en favor de una medida de aseguramiento en establecimiento carcelario.</w:t>
      </w:r>
    </w:p>
    <w:p w:rsidR="00181898" w:rsidRDefault="00181898" w:rsidP="00F20AA9">
      <w:pPr>
        <w:spacing w:line="360" w:lineRule="auto"/>
        <w:ind w:firstLine="708"/>
        <w:jc w:val="both"/>
        <w:rPr>
          <w:rFonts w:ascii="Bookman Old Style" w:hAnsi="Bookman Old Style"/>
          <w:spacing w:val="-3"/>
          <w:sz w:val="28"/>
          <w:szCs w:val="28"/>
        </w:rPr>
      </w:pPr>
    </w:p>
    <w:p w:rsidR="0096771E" w:rsidRDefault="00E54290" w:rsidP="00F20AA9">
      <w:pPr>
        <w:spacing w:line="360" w:lineRule="auto"/>
        <w:ind w:firstLine="708"/>
        <w:jc w:val="both"/>
        <w:rPr>
          <w:rFonts w:ascii="Bookman Old Style" w:hAnsi="Bookman Old Style"/>
          <w:spacing w:val="-3"/>
          <w:sz w:val="28"/>
          <w:szCs w:val="28"/>
        </w:rPr>
      </w:pPr>
      <w:r>
        <w:rPr>
          <w:rFonts w:ascii="Bookman Old Style" w:hAnsi="Bookman Old Style"/>
          <w:spacing w:val="-3"/>
          <w:sz w:val="28"/>
          <w:szCs w:val="28"/>
        </w:rPr>
        <w:t>Refiere</w:t>
      </w:r>
      <w:r w:rsidR="00AD4A65">
        <w:rPr>
          <w:rFonts w:ascii="Bookman Old Style" w:hAnsi="Bookman Old Style"/>
          <w:spacing w:val="-3"/>
          <w:sz w:val="28"/>
          <w:szCs w:val="28"/>
        </w:rPr>
        <w:t xml:space="preserve">, </w:t>
      </w:r>
      <w:r>
        <w:rPr>
          <w:rFonts w:ascii="Bookman Old Style" w:hAnsi="Bookman Old Style"/>
          <w:spacing w:val="-3"/>
          <w:sz w:val="28"/>
          <w:szCs w:val="28"/>
        </w:rPr>
        <w:t>igu</w:t>
      </w:r>
      <w:r w:rsidR="00AD4A65">
        <w:rPr>
          <w:rFonts w:ascii="Bookman Old Style" w:hAnsi="Bookman Old Style"/>
          <w:spacing w:val="-3"/>
          <w:sz w:val="28"/>
          <w:szCs w:val="28"/>
        </w:rPr>
        <w:t>a</w:t>
      </w:r>
      <w:r>
        <w:rPr>
          <w:rFonts w:ascii="Bookman Old Style" w:hAnsi="Bookman Old Style"/>
          <w:spacing w:val="-3"/>
          <w:sz w:val="28"/>
          <w:szCs w:val="28"/>
        </w:rPr>
        <w:t>lme</w:t>
      </w:r>
      <w:r w:rsidR="00AD4A65">
        <w:rPr>
          <w:rFonts w:ascii="Bookman Old Style" w:hAnsi="Bookman Old Style"/>
          <w:spacing w:val="-3"/>
          <w:sz w:val="28"/>
          <w:szCs w:val="28"/>
        </w:rPr>
        <w:t>n</w:t>
      </w:r>
      <w:r>
        <w:rPr>
          <w:rFonts w:ascii="Bookman Old Style" w:hAnsi="Bookman Old Style"/>
          <w:spacing w:val="-3"/>
          <w:sz w:val="28"/>
          <w:szCs w:val="28"/>
        </w:rPr>
        <w:t>te,</w:t>
      </w:r>
      <w:r w:rsidR="00900EE0" w:rsidRPr="00900EE0">
        <w:rPr>
          <w:rFonts w:ascii="Bookman Old Style" w:hAnsi="Bookman Old Style"/>
          <w:spacing w:val="-3"/>
          <w:sz w:val="28"/>
          <w:szCs w:val="28"/>
        </w:rPr>
        <w:t xml:space="preserve"> </w:t>
      </w:r>
      <w:r w:rsidR="0096771E" w:rsidRPr="00900EE0">
        <w:rPr>
          <w:rFonts w:ascii="Bookman Old Style" w:hAnsi="Bookman Old Style"/>
          <w:spacing w:val="-3"/>
          <w:sz w:val="28"/>
          <w:szCs w:val="28"/>
        </w:rPr>
        <w:t>que</w:t>
      </w:r>
      <w:r w:rsidR="0096771E">
        <w:rPr>
          <w:rFonts w:ascii="Bookman Old Style" w:hAnsi="Bookman Old Style"/>
          <w:spacing w:val="-3"/>
          <w:sz w:val="28"/>
          <w:szCs w:val="28"/>
        </w:rPr>
        <w:t xml:space="preserve"> en una posterior audiencia donde se resolvía sobre la solicitud de sustitución de medida de aseguramiento como madre cabeza de familia, en su sentir, </w:t>
      </w:r>
      <w:r w:rsidR="0096771E" w:rsidRPr="00900EE0">
        <w:rPr>
          <w:rFonts w:ascii="Bookman Old Style" w:hAnsi="Bookman Old Style"/>
          <w:spacing w:val="-3"/>
          <w:sz w:val="28"/>
          <w:szCs w:val="28"/>
        </w:rPr>
        <w:t xml:space="preserve">había tenido lugar un fuerte enfrentamiento con el entonces </w:t>
      </w:r>
      <w:r w:rsidR="00AA5542" w:rsidRPr="00900EE0">
        <w:rPr>
          <w:rFonts w:ascii="Bookman Old Style" w:hAnsi="Bookman Old Style"/>
          <w:spacing w:val="-3"/>
          <w:sz w:val="28"/>
          <w:szCs w:val="28"/>
        </w:rPr>
        <w:t>d</w:t>
      </w:r>
      <w:r w:rsidR="0096771E" w:rsidRPr="00900EE0">
        <w:rPr>
          <w:rFonts w:ascii="Bookman Old Style" w:hAnsi="Bookman Old Style"/>
          <w:spacing w:val="-3"/>
          <w:sz w:val="28"/>
          <w:szCs w:val="28"/>
        </w:rPr>
        <w:t>elegado</w:t>
      </w:r>
      <w:r w:rsidR="0096771E">
        <w:rPr>
          <w:rFonts w:ascii="Bookman Old Style" w:hAnsi="Bookman Old Style"/>
          <w:spacing w:val="-3"/>
          <w:sz w:val="28"/>
          <w:szCs w:val="28"/>
        </w:rPr>
        <w:t xml:space="preserve"> de la Procuraduría, en atención a lo que este manifestar</w:t>
      </w:r>
      <w:r w:rsidR="00C434A5">
        <w:rPr>
          <w:rFonts w:ascii="Bookman Old Style" w:hAnsi="Bookman Old Style"/>
          <w:spacing w:val="-3"/>
          <w:sz w:val="28"/>
          <w:szCs w:val="28"/>
        </w:rPr>
        <w:t xml:space="preserve">a </w:t>
      </w:r>
      <w:r w:rsidR="0096771E">
        <w:rPr>
          <w:rFonts w:ascii="Bookman Old Style" w:hAnsi="Bookman Old Style"/>
          <w:spacing w:val="-3"/>
          <w:sz w:val="28"/>
          <w:szCs w:val="28"/>
        </w:rPr>
        <w:t>en disfavor de su pretensión, conforme con lo cual su menor hijo se hallaba mejor al cuidado de quienes para ese momento realizaban dicha labor. Des</w:t>
      </w:r>
      <w:r w:rsidR="00C434A5">
        <w:rPr>
          <w:rFonts w:ascii="Bookman Old Style" w:hAnsi="Bookman Old Style"/>
          <w:spacing w:val="-3"/>
          <w:sz w:val="28"/>
          <w:szCs w:val="28"/>
        </w:rPr>
        <w:t>tacó</w:t>
      </w:r>
      <w:r w:rsidR="0096771E">
        <w:rPr>
          <w:rFonts w:ascii="Bookman Old Style" w:hAnsi="Bookman Old Style"/>
          <w:spacing w:val="-3"/>
          <w:sz w:val="28"/>
          <w:szCs w:val="28"/>
        </w:rPr>
        <w:t xml:space="preserve"> que</w:t>
      </w:r>
      <w:r>
        <w:rPr>
          <w:rFonts w:ascii="Bookman Old Style" w:hAnsi="Bookman Old Style"/>
          <w:spacing w:val="-3"/>
          <w:sz w:val="28"/>
          <w:szCs w:val="28"/>
        </w:rPr>
        <w:t>,</w:t>
      </w:r>
      <w:r w:rsidR="0096771E">
        <w:rPr>
          <w:rFonts w:ascii="Bookman Old Style" w:hAnsi="Bookman Old Style"/>
          <w:spacing w:val="-3"/>
          <w:sz w:val="28"/>
          <w:szCs w:val="28"/>
        </w:rPr>
        <w:t xml:space="preserve"> a partir de </w:t>
      </w:r>
      <w:r w:rsidR="00AA5542" w:rsidRPr="00900EE0">
        <w:rPr>
          <w:rFonts w:ascii="Bookman Old Style" w:hAnsi="Bookman Old Style"/>
          <w:spacing w:val="-3"/>
          <w:sz w:val="28"/>
          <w:szCs w:val="28"/>
        </w:rPr>
        <w:t>entonces</w:t>
      </w:r>
      <w:r w:rsidR="00900EE0">
        <w:rPr>
          <w:rFonts w:ascii="Bookman Old Style" w:hAnsi="Bookman Old Style"/>
          <w:spacing w:val="-3"/>
          <w:sz w:val="28"/>
          <w:szCs w:val="28"/>
        </w:rPr>
        <w:t>,</w:t>
      </w:r>
      <w:r w:rsidR="0096771E" w:rsidRPr="00900EE0">
        <w:rPr>
          <w:rFonts w:ascii="Bookman Old Style" w:hAnsi="Bookman Old Style"/>
          <w:spacing w:val="-3"/>
          <w:sz w:val="28"/>
          <w:szCs w:val="28"/>
        </w:rPr>
        <w:t xml:space="preserve"> entre</w:t>
      </w:r>
      <w:r w:rsidR="0096771E" w:rsidRPr="00C434A5">
        <w:rPr>
          <w:rFonts w:ascii="Bookman Old Style" w:hAnsi="Bookman Old Style"/>
          <w:spacing w:val="-3"/>
          <w:sz w:val="28"/>
          <w:szCs w:val="28"/>
        </w:rPr>
        <w:t xml:space="preserve"> ellos no </w:t>
      </w:r>
      <w:r w:rsidR="00976A3F" w:rsidRPr="00C434A5">
        <w:rPr>
          <w:rFonts w:ascii="Bookman Old Style" w:hAnsi="Bookman Old Style"/>
          <w:spacing w:val="-3"/>
          <w:sz w:val="28"/>
          <w:szCs w:val="28"/>
        </w:rPr>
        <w:t xml:space="preserve">hay siquiera un saludo, </w:t>
      </w:r>
      <w:r w:rsidR="00900EE0">
        <w:rPr>
          <w:rFonts w:ascii="Bookman Old Style" w:hAnsi="Bookman Old Style"/>
          <w:spacing w:val="-3"/>
          <w:sz w:val="28"/>
          <w:szCs w:val="28"/>
        </w:rPr>
        <w:t>situación que advierte</w:t>
      </w:r>
      <w:r w:rsidR="00AA5542">
        <w:rPr>
          <w:rFonts w:ascii="Bookman Old Style" w:hAnsi="Bookman Old Style"/>
          <w:spacing w:val="-3"/>
          <w:sz w:val="28"/>
          <w:szCs w:val="28"/>
        </w:rPr>
        <w:t xml:space="preserve"> </w:t>
      </w:r>
      <w:r w:rsidR="00C434A5" w:rsidRPr="00C434A5">
        <w:rPr>
          <w:rFonts w:ascii="Bookman Old Style" w:hAnsi="Bookman Old Style"/>
          <w:spacing w:val="-3"/>
          <w:sz w:val="28"/>
          <w:szCs w:val="28"/>
        </w:rPr>
        <w:t>se adecúa a la</w:t>
      </w:r>
      <w:r w:rsidR="00C434A5">
        <w:rPr>
          <w:rFonts w:ascii="Bookman Old Style" w:hAnsi="Bookman Old Style"/>
          <w:spacing w:val="-3"/>
          <w:sz w:val="28"/>
          <w:szCs w:val="28"/>
        </w:rPr>
        <w:t xml:space="preserve"> causal de recusación del numeral 5º de la norma procesal. </w:t>
      </w:r>
    </w:p>
    <w:p w:rsidR="006C4E9E" w:rsidRDefault="00963120" w:rsidP="006C4E9E">
      <w:pPr>
        <w:spacing w:line="360" w:lineRule="auto"/>
        <w:ind w:firstLine="708"/>
        <w:jc w:val="both"/>
        <w:rPr>
          <w:rFonts w:ascii="Bookman Old Style" w:hAnsi="Bookman Old Style"/>
          <w:spacing w:val="-3"/>
          <w:sz w:val="28"/>
          <w:szCs w:val="28"/>
        </w:rPr>
      </w:pPr>
      <w:r>
        <w:rPr>
          <w:rFonts w:ascii="Bookman Old Style" w:hAnsi="Bookman Old Style"/>
          <w:spacing w:val="-3"/>
          <w:sz w:val="28"/>
          <w:szCs w:val="28"/>
        </w:rPr>
        <w:lastRenderedPageBreak/>
        <w:t>E</w:t>
      </w:r>
      <w:r w:rsidR="00DD0D34">
        <w:rPr>
          <w:rFonts w:ascii="Bookman Old Style" w:hAnsi="Bookman Old Style"/>
          <w:spacing w:val="-3"/>
          <w:sz w:val="28"/>
          <w:szCs w:val="28"/>
        </w:rPr>
        <w:t xml:space="preserve">l Fiscal Delegado ante la Corporación, </w:t>
      </w:r>
      <w:r w:rsidR="006C4E9E">
        <w:rPr>
          <w:rFonts w:ascii="Bookman Old Style" w:hAnsi="Bookman Old Style"/>
          <w:spacing w:val="-3"/>
          <w:sz w:val="28"/>
          <w:szCs w:val="28"/>
        </w:rPr>
        <w:t xml:space="preserve">expuso </w:t>
      </w:r>
      <w:r w:rsidR="00595CAB">
        <w:rPr>
          <w:rFonts w:ascii="Bookman Old Style" w:hAnsi="Bookman Old Style"/>
          <w:spacing w:val="-3"/>
          <w:sz w:val="28"/>
          <w:szCs w:val="28"/>
        </w:rPr>
        <w:t>al tenor de lo</w:t>
      </w:r>
      <w:r w:rsidR="00DD0D34">
        <w:rPr>
          <w:rFonts w:ascii="Bookman Old Style" w:hAnsi="Bookman Old Style"/>
          <w:spacing w:val="-3"/>
          <w:sz w:val="28"/>
          <w:szCs w:val="28"/>
        </w:rPr>
        <w:t xml:space="preserve"> aducido por la procesada y su defensa, </w:t>
      </w:r>
      <w:r w:rsidR="006C4E9E">
        <w:rPr>
          <w:rFonts w:ascii="Bookman Old Style" w:hAnsi="Bookman Old Style"/>
          <w:spacing w:val="-3"/>
          <w:sz w:val="28"/>
          <w:szCs w:val="28"/>
        </w:rPr>
        <w:t>que se configuraban dos tipos de problemas, uno de orden sustancial y otro de carácter adjetivo.</w:t>
      </w:r>
    </w:p>
    <w:p w:rsidR="006C4E9E" w:rsidRDefault="006C4E9E" w:rsidP="006C4E9E">
      <w:pPr>
        <w:spacing w:line="360" w:lineRule="auto"/>
        <w:ind w:firstLine="708"/>
        <w:jc w:val="both"/>
        <w:rPr>
          <w:rFonts w:ascii="Bookman Old Style" w:hAnsi="Bookman Old Style"/>
          <w:spacing w:val="-3"/>
          <w:sz w:val="28"/>
          <w:szCs w:val="28"/>
        </w:rPr>
      </w:pPr>
    </w:p>
    <w:p w:rsidR="00A85AFB" w:rsidRDefault="00E54290" w:rsidP="00A85AFB">
      <w:pPr>
        <w:spacing w:line="360" w:lineRule="auto"/>
        <w:ind w:firstLine="708"/>
        <w:jc w:val="both"/>
        <w:rPr>
          <w:rFonts w:ascii="Bookman Old Style" w:hAnsi="Bookman Old Style"/>
          <w:spacing w:val="-3"/>
          <w:sz w:val="28"/>
          <w:szCs w:val="28"/>
        </w:rPr>
      </w:pPr>
      <w:r>
        <w:rPr>
          <w:rFonts w:ascii="Bookman Old Style" w:hAnsi="Bookman Old Style"/>
          <w:spacing w:val="-3"/>
          <w:sz w:val="28"/>
          <w:szCs w:val="28"/>
        </w:rPr>
        <w:t>En</w:t>
      </w:r>
      <w:r w:rsidR="006C4E9E">
        <w:rPr>
          <w:rFonts w:ascii="Bookman Old Style" w:hAnsi="Bookman Old Style"/>
          <w:spacing w:val="-3"/>
          <w:sz w:val="28"/>
          <w:szCs w:val="28"/>
        </w:rPr>
        <w:t xml:space="preserve"> relación </w:t>
      </w:r>
      <w:r>
        <w:rPr>
          <w:rFonts w:ascii="Bookman Old Style" w:hAnsi="Bookman Old Style"/>
          <w:spacing w:val="-3"/>
          <w:sz w:val="28"/>
          <w:szCs w:val="28"/>
        </w:rPr>
        <w:t>con el</w:t>
      </w:r>
      <w:r w:rsidR="006C4E9E">
        <w:rPr>
          <w:rFonts w:ascii="Bookman Old Style" w:hAnsi="Bookman Old Style"/>
          <w:spacing w:val="-3"/>
          <w:sz w:val="28"/>
          <w:szCs w:val="28"/>
        </w:rPr>
        <w:t xml:space="preserve"> primero de los asuntos, planteó </w:t>
      </w:r>
      <w:r>
        <w:rPr>
          <w:rFonts w:ascii="Bookman Old Style" w:hAnsi="Bookman Old Style"/>
          <w:spacing w:val="-3"/>
          <w:sz w:val="28"/>
          <w:szCs w:val="28"/>
        </w:rPr>
        <w:t>que sobre</w:t>
      </w:r>
      <w:r w:rsidR="00A85AFB">
        <w:rPr>
          <w:rFonts w:ascii="Bookman Old Style" w:hAnsi="Bookman Old Style"/>
          <w:spacing w:val="-3"/>
          <w:sz w:val="28"/>
          <w:szCs w:val="28"/>
        </w:rPr>
        <w:t xml:space="preserve"> la causal por la cual se declarara impedido el hoy Magistrado Ponente, </w:t>
      </w:r>
      <w:r w:rsidR="00A85AFB" w:rsidRPr="00900EE0">
        <w:rPr>
          <w:rFonts w:ascii="Bookman Old Style" w:hAnsi="Bookman Old Style"/>
          <w:spacing w:val="-3"/>
          <w:sz w:val="28"/>
          <w:szCs w:val="28"/>
        </w:rPr>
        <w:t xml:space="preserve">ya </w:t>
      </w:r>
      <w:r w:rsidR="004B08BD" w:rsidRPr="00900EE0">
        <w:rPr>
          <w:rFonts w:ascii="Bookman Old Style" w:hAnsi="Bookman Old Style"/>
          <w:spacing w:val="-3"/>
          <w:sz w:val="28"/>
          <w:szCs w:val="28"/>
        </w:rPr>
        <w:t xml:space="preserve">tuvo lugar su </w:t>
      </w:r>
      <w:r w:rsidR="00A85AFB" w:rsidRPr="00900EE0">
        <w:rPr>
          <w:rFonts w:ascii="Bookman Old Style" w:hAnsi="Bookman Old Style"/>
          <w:spacing w:val="-3"/>
          <w:sz w:val="28"/>
          <w:szCs w:val="28"/>
        </w:rPr>
        <w:t>estudio</w:t>
      </w:r>
      <w:r w:rsidR="005B1534" w:rsidRPr="00900EE0">
        <w:rPr>
          <w:rFonts w:ascii="Bookman Old Style" w:hAnsi="Bookman Old Style"/>
          <w:spacing w:val="-3"/>
          <w:sz w:val="28"/>
          <w:szCs w:val="28"/>
        </w:rPr>
        <w:t xml:space="preserve"> por</w:t>
      </w:r>
      <w:r w:rsidR="005B1534">
        <w:rPr>
          <w:rFonts w:ascii="Bookman Old Style" w:hAnsi="Bookman Old Style"/>
          <w:spacing w:val="-3"/>
          <w:sz w:val="28"/>
          <w:szCs w:val="28"/>
        </w:rPr>
        <w:t xml:space="preserve"> la </w:t>
      </w:r>
      <w:r w:rsidR="005B1534" w:rsidRPr="00900EE0">
        <w:rPr>
          <w:rFonts w:ascii="Bookman Old Style" w:hAnsi="Bookman Old Style"/>
          <w:spacing w:val="-3"/>
          <w:sz w:val="28"/>
          <w:szCs w:val="28"/>
        </w:rPr>
        <w:t>Sala,</w:t>
      </w:r>
      <w:r w:rsidR="00A85AFB">
        <w:rPr>
          <w:rFonts w:ascii="Bookman Old Style" w:hAnsi="Bookman Old Style"/>
          <w:spacing w:val="-3"/>
          <w:sz w:val="28"/>
          <w:szCs w:val="28"/>
        </w:rPr>
        <w:t xml:space="preserve"> </w:t>
      </w:r>
      <w:r>
        <w:rPr>
          <w:rFonts w:ascii="Bookman Old Style" w:hAnsi="Bookman Old Style"/>
          <w:spacing w:val="-3"/>
          <w:sz w:val="28"/>
          <w:szCs w:val="28"/>
        </w:rPr>
        <w:t xml:space="preserve">de modo que </w:t>
      </w:r>
      <w:r w:rsidR="00A85AFB">
        <w:rPr>
          <w:rFonts w:ascii="Bookman Old Style" w:hAnsi="Bookman Old Style"/>
          <w:spacing w:val="-3"/>
          <w:sz w:val="28"/>
          <w:szCs w:val="28"/>
        </w:rPr>
        <w:t xml:space="preserve"> la novedad </w:t>
      </w:r>
      <w:r>
        <w:rPr>
          <w:rFonts w:ascii="Bookman Old Style" w:hAnsi="Bookman Old Style"/>
          <w:spacing w:val="-3"/>
          <w:sz w:val="28"/>
          <w:szCs w:val="28"/>
        </w:rPr>
        <w:t xml:space="preserve">radica </w:t>
      </w:r>
      <w:r w:rsidR="00A85AFB">
        <w:rPr>
          <w:rFonts w:ascii="Bookman Old Style" w:hAnsi="Bookman Old Style"/>
          <w:spacing w:val="-3"/>
          <w:sz w:val="28"/>
          <w:szCs w:val="28"/>
        </w:rPr>
        <w:t>en lo adu</w:t>
      </w:r>
      <w:r>
        <w:rPr>
          <w:rFonts w:ascii="Bookman Old Style" w:hAnsi="Bookman Old Style"/>
          <w:spacing w:val="-3"/>
          <w:sz w:val="28"/>
          <w:szCs w:val="28"/>
        </w:rPr>
        <w:t>cido por la procesada, atendid</w:t>
      </w:r>
      <w:r w:rsidR="00A85AFB">
        <w:rPr>
          <w:rFonts w:ascii="Bookman Old Style" w:hAnsi="Bookman Old Style"/>
          <w:spacing w:val="-3"/>
          <w:sz w:val="28"/>
          <w:szCs w:val="28"/>
        </w:rPr>
        <w:t xml:space="preserve">o </w:t>
      </w:r>
      <w:r>
        <w:rPr>
          <w:rFonts w:ascii="Bookman Old Style" w:hAnsi="Bookman Old Style"/>
          <w:spacing w:val="-3"/>
          <w:sz w:val="28"/>
          <w:szCs w:val="28"/>
        </w:rPr>
        <w:t>el</w:t>
      </w:r>
      <w:r w:rsidR="00A85AFB">
        <w:rPr>
          <w:rFonts w:ascii="Bookman Old Style" w:hAnsi="Bookman Old Style"/>
          <w:spacing w:val="-3"/>
          <w:sz w:val="28"/>
          <w:szCs w:val="28"/>
        </w:rPr>
        <w:t xml:space="preserve"> contenido de la disposición normativa del numeral 5º del artículo 56, </w:t>
      </w:r>
      <w:r>
        <w:rPr>
          <w:rFonts w:ascii="Bookman Old Style" w:hAnsi="Bookman Old Style"/>
          <w:spacing w:val="-3"/>
          <w:sz w:val="28"/>
          <w:szCs w:val="28"/>
        </w:rPr>
        <w:t>pero destaca</w:t>
      </w:r>
      <w:r w:rsidR="00A85AFB">
        <w:rPr>
          <w:rFonts w:ascii="Bookman Old Style" w:hAnsi="Bookman Old Style"/>
          <w:spacing w:val="-3"/>
          <w:sz w:val="28"/>
          <w:szCs w:val="28"/>
        </w:rPr>
        <w:t xml:space="preserve"> a su vez, que ello se apreciaba más como una </w:t>
      </w:r>
      <w:r w:rsidR="004B08BD" w:rsidRPr="00900EE0">
        <w:rPr>
          <w:rFonts w:ascii="Bookman Old Style" w:hAnsi="Bookman Old Style"/>
          <w:spacing w:val="-3"/>
          <w:sz w:val="28"/>
          <w:szCs w:val="28"/>
        </w:rPr>
        <w:t>valoración</w:t>
      </w:r>
      <w:r>
        <w:rPr>
          <w:rFonts w:ascii="Bookman Old Style" w:hAnsi="Bookman Old Style"/>
          <w:spacing w:val="-3"/>
          <w:sz w:val="28"/>
          <w:szCs w:val="28"/>
        </w:rPr>
        <w:t xml:space="preserve"> interna de aquella y no </w:t>
      </w:r>
      <w:r w:rsidR="00A85AFB" w:rsidRPr="00900EE0">
        <w:rPr>
          <w:rFonts w:ascii="Bookman Old Style" w:hAnsi="Bookman Old Style"/>
          <w:spacing w:val="-3"/>
          <w:sz w:val="28"/>
          <w:szCs w:val="28"/>
        </w:rPr>
        <w:t>un senti</w:t>
      </w:r>
      <w:r w:rsidR="00900EE0">
        <w:rPr>
          <w:rFonts w:ascii="Bookman Old Style" w:hAnsi="Bookman Old Style"/>
          <w:spacing w:val="-3"/>
          <w:sz w:val="28"/>
          <w:szCs w:val="28"/>
        </w:rPr>
        <w:t>miento</w:t>
      </w:r>
      <w:r w:rsidR="00A85AFB" w:rsidRPr="00900EE0">
        <w:rPr>
          <w:rFonts w:ascii="Bookman Old Style" w:hAnsi="Bookman Old Style"/>
          <w:spacing w:val="-3"/>
          <w:sz w:val="28"/>
          <w:szCs w:val="28"/>
        </w:rPr>
        <w:t xml:space="preserve"> recíproco.</w:t>
      </w:r>
      <w:r w:rsidR="00A85AFB">
        <w:rPr>
          <w:rFonts w:ascii="Bookman Old Style" w:hAnsi="Bookman Old Style"/>
          <w:spacing w:val="-3"/>
          <w:sz w:val="28"/>
          <w:szCs w:val="28"/>
        </w:rPr>
        <w:t xml:space="preserve"> </w:t>
      </w:r>
    </w:p>
    <w:p w:rsidR="00595CAB" w:rsidRDefault="00595CAB" w:rsidP="00A85AFB">
      <w:pPr>
        <w:spacing w:line="360" w:lineRule="auto"/>
        <w:ind w:firstLine="708"/>
        <w:jc w:val="both"/>
        <w:rPr>
          <w:rFonts w:ascii="Bookman Old Style" w:hAnsi="Bookman Old Style"/>
          <w:spacing w:val="-3"/>
          <w:sz w:val="28"/>
          <w:szCs w:val="28"/>
        </w:rPr>
      </w:pPr>
    </w:p>
    <w:p w:rsidR="002E01D1" w:rsidRDefault="00595CAB" w:rsidP="002E01D1">
      <w:pPr>
        <w:spacing w:line="360" w:lineRule="auto"/>
        <w:ind w:firstLine="708"/>
        <w:jc w:val="both"/>
        <w:rPr>
          <w:rFonts w:ascii="Bookman Old Style" w:hAnsi="Bookman Old Style"/>
          <w:spacing w:val="-3"/>
          <w:sz w:val="28"/>
          <w:szCs w:val="28"/>
        </w:rPr>
      </w:pPr>
      <w:r>
        <w:rPr>
          <w:rFonts w:ascii="Bookman Old Style" w:hAnsi="Bookman Old Style"/>
          <w:spacing w:val="-3"/>
          <w:sz w:val="28"/>
          <w:szCs w:val="28"/>
        </w:rPr>
        <w:t xml:space="preserve">En cuanto al tema de derecho adjetivo, encontró que en este radicaba la dificultad, al </w:t>
      </w:r>
      <w:r w:rsidRPr="00900EE0">
        <w:rPr>
          <w:rFonts w:ascii="Bookman Old Style" w:hAnsi="Bookman Old Style"/>
          <w:spacing w:val="-3"/>
          <w:sz w:val="28"/>
          <w:szCs w:val="28"/>
        </w:rPr>
        <w:t>haberse p</w:t>
      </w:r>
      <w:r w:rsidR="005B1534" w:rsidRPr="00900EE0">
        <w:rPr>
          <w:rFonts w:ascii="Bookman Old Style" w:hAnsi="Bookman Old Style"/>
          <w:spacing w:val="-3"/>
          <w:sz w:val="28"/>
          <w:szCs w:val="28"/>
        </w:rPr>
        <w:t>ropuesto</w:t>
      </w:r>
      <w:r>
        <w:rPr>
          <w:rFonts w:ascii="Bookman Old Style" w:hAnsi="Bookman Old Style"/>
          <w:spacing w:val="-3"/>
          <w:sz w:val="28"/>
          <w:szCs w:val="28"/>
        </w:rPr>
        <w:t xml:space="preserve"> de manera inicial el im</w:t>
      </w:r>
      <w:r w:rsidR="00521F31">
        <w:rPr>
          <w:rFonts w:ascii="Bookman Old Style" w:hAnsi="Bookman Old Style"/>
          <w:spacing w:val="-3"/>
          <w:sz w:val="28"/>
          <w:szCs w:val="28"/>
        </w:rPr>
        <w:t xml:space="preserve">pedimento, </w:t>
      </w:r>
      <w:r w:rsidR="00DB050C">
        <w:rPr>
          <w:rFonts w:ascii="Bookman Old Style" w:hAnsi="Bookman Old Style"/>
          <w:spacing w:val="-3"/>
          <w:sz w:val="28"/>
          <w:szCs w:val="28"/>
        </w:rPr>
        <w:t xml:space="preserve">el cual </w:t>
      </w:r>
      <w:r w:rsidR="00521F31">
        <w:rPr>
          <w:rFonts w:ascii="Bookman Old Style" w:hAnsi="Bookman Old Style"/>
          <w:spacing w:val="-3"/>
          <w:sz w:val="28"/>
          <w:szCs w:val="28"/>
        </w:rPr>
        <w:t xml:space="preserve">ya fue resuelto, situación que sin embargo sufrió una variación por el cambio en el </w:t>
      </w:r>
      <w:r>
        <w:rPr>
          <w:rFonts w:ascii="Bookman Old Style" w:hAnsi="Bookman Old Style"/>
          <w:spacing w:val="-3"/>
          <w:sz w:val="28"/>
          <w:szCs w:val="28"/>
        </w:rPr>
        <w:t>Magistrado que asumie</w:t>
      </w:r>
      <w:r w:rsidR="00F47479">
        <w:rPr>
          <w:rFonts w:ascii="Bookman Old Style" w:hAnsi="Bookman Old Style"/>
          <w:spacing w:val="-3"/>
          <w:sz w:val="28"/>
          <w:szCs w:val="28"/>
        </w:rPr>
        <w:t>ra el conocimiento de la causa. De tal suerte, que s</w:t>
      </w:r>
      <w:r w:rsidR="00E54290">
        <w:rPr>
          <w:rFonts w:ascii="Bookman Old Style" w:hAnsi="Bookman Old Style"/>
          <w:spacing w:val="-3"/>
          <w:sz w:val="28"/>
          <w:szCs w:val="28"/>
        </w:rPr>
        <w:t>i bien lo decidido por la Sala o</w:t>
      </w:r>
      <w:r w:rsidR="00F47479">
        <w:rPr>
          <w:rFonts w:ascii="Bookman Old Style" w:hAnsi="Bookman Old Style"/>
          <w:spacing w:val="-3"/>
          <w:sz w:val="28"/>
          <w:szCs w:val="28"/>
        </w:rPr>
        <w:t>bligaría al Magistrado, bajo el tenor literal de la norma, en su sentir, ello tendría mucho más sentido cuando estos procesos se adelantaban en un escenario de única instancia</w:t>
      </w:r>
      <w:r w:rsidR="002E01D1">
        <w:rPr>
          <w:rFonts w:ascii="Bookman Old Style" w:hAnsi="Bookman Old Style"/>
          <w:spacing w:val="-3"/>
          <w:sz w:val="28"/>
          <w:szCs w:val="28"/>
        </w:rPr>
        <w:t xml:space="preserve">, donde no existía la posibilidad de ser revisados por funcionarios ajenos a la misma, </w:t>
      </w:r>
      <w:r w:rsidR="00521F31">
        <w:rPr>
          <w:rFonts w:ascii="Bookman Old Style" w:hAnsi="Bookman Old Style"/>
          <w:spacing w:val="-3"/>
          <w:sz w:val="28"/>
          <w:szCs w:val="28"/>
        </w:rPr>
        <w:t>pero ello había cambiado</w:t>
      </w:r>
      <w:r w:rsidR="002E01D1">
        <w:rPr>
          <w:rFonts w:ascii="Bookman Old Style" w:hAnsi="Bookman Old Style"/>
          <w:spacing w:val="-3"/>
          <w:sz w:val="28"/>
          <w:szCs w:val="28"/>
        </w:rPr>
        <w:t xml:space="preserve"> tras la entrada en vigencia del acto legislativo </w:t>
      </w:r>
      <w:r w:rsidR="00562F9E">
        <w:rPr>
          <w:rFonts w:ascii="Bookman Old Style" w:hAnsi="Bookman Old Style"/>
          <w:spacing w:val="-3"/>
          <w:sz w:val="28"/>
          <w:szCs w:val="28"/>
        </w:rPr>
        <w:t>que di</w:t>
      </w:r>
      <w:r w:rsidR="00521F31">
        <w:rPr>
          <w:rFonts w:ascii="Bookman Old Style" w:hAnsi="Bookman Old Style"/>
          <w:spacing w:val="-3"/>
          <w:sz w:val="28"/>
          <w:szCs w:val="28"/>
        </w:rPr>
        <w:t>o</w:t>
      </w:r>
      <w:r w:rsidR="00562F9E">
        <w:rPr>
          <w:rFonts w:ascii="Bookman Old Style" w:hAnsi="Bookman Old Style"/>
          <w:spacing w:val="-3"/>
          <w:sz w:val="28"/>
          <w:szCs w:val="28"/>
        </w:rPr>
        <w:t xml:space="preserve"> lugar a la independencia de la instrucción, </w:t>
      </w:r>
      <w:r w:rsidR="00CB393A">
        <w:rPr>
          <w:rFonts w:ascii="Bookman Old Style" w:hAnsi="Bookman Old Style"/>
          <w:spacing w:val="-3"/>
          <w:sz w:val="28"/>
          <w:szCs w:val="28"/>
        </w:rPr>
        <w:t>el</w:t>
      </w:r>
      <w:r w:rsidR="00E54290">
        <w:rPr>
          <w:rFonts w:ascii="Bookman Old Style" w:hAnsi="Bookman Old Style"/>
          <w:spacing w:val="-3"/>
          <w:sz w:val="28"/>
          <w:szCs w:val="28"/>
        </w:rPr>
        <w:t xml:space="preserve"> </w:t>
      </w:r>
      <w:r w:rsidR="00142EFE">
        <w:rPr>
          <w:rFonts w:ascii="Bookman Old Style" w:hAnsi="Bookman Old Style"/>
          <w:spacing w:val="-3"/>
          <w:sz w:val="28"/>
          <w:szCs w:val="28"/>
        </w:rPr>
        <w:t xml:space="preserve">juzgamiento y </w:t>
      </w:r>
      <w:r w:rsidR="00E54290">
        <w:rPr>
          <w:rFonts w:ascii="Bookman Old Style" w:hAnsi="Bookman Old Style"/>
          <w:spacing w:val="-3"/>
          <w:sz w:val="28"/>
          <w:szCs w:val="28"/>
        </w:rPr>
        <w:t xml:space="preserve">la </w:t>
      </w:r>
      <w:r w:rsidR="00142EFE">
        <w:rPr>
          <w:rFonts w:ascii="Bookman Old Style" w:hAnsi="Bookman Old Style"/>
          <w:spacing w:val="-3"/>
          <w:sz w:val="28"/>
          <w:szCs w:val="28"/>
        </w:rPr>
        <w:t>segunda instancia.</w:t>
      </w:r>
    </w:p>
    <w:p w:rsidR="00142EFE" w:rsidRDefault="00142EFE" w:rsidP="002E01D1">
      <w:pPr>
        <w:spacing w:line="360" w:lineRule="auto"/>
        <w:ind w:firstLine="708"/>
        <w:jc w:val="both"/>
        <w:rPr>
          <w:rFonts w:ascii="Bookman Old Style" w:hAnsi="Bookman Old Style"/>
          <w:spacing w:val="-3"/>
          <w:sz w:val="28"/>
          <w:szCs w:val="28"/>
        </w:rPr>
      </w:pPr>
    </w:p>
    <w:p w:rsidR="00142EFE" w:rsidRDefault="00E54290" w:rsidP="002E01D1">
      <w:pPr>
        <w:spacing w:line="360" w:lineRule="auto"/>
        <w:ind w:firstLine="708"/>
        <w:jc w:val="both"/>
        <w:rPr>
          <w:rFonts w:ascii="Bookman Old Style" w:hAnsi="Bookman Old Style"/>
          <w:spacing w:val="-3"/>
          <w:sz w:val="28"/>
          <w:szCs w:val="28"/>
        </w:rPr>
      </w:pPr>
      <w:r>
        <w:rPr>
          <w:rFonts w:ascii="Bookman Old Style" w:hAnsi="Bookman Old Style"/>
          <w:spacing w:val="-3"/>
          <w:sz w:val="28"/>
          <w:szCs w:val="28"/>
        </w:rPr>
        <w:lastRenderedPageBreak/>
        <w:t>Concluye</w:t>
      </w:r>
      <w:r w:rsidR="00142EFE">
        <w:rPr>
          <w:rFonts w:ascii="Bookman Old Style" w:hAnsi="Bookman Old Style"/>
          <w:spacing w:val="-3"/>
          <w:sz w:val="28"/>
          <w:szCs w:val="28"/>
        </w:rPr>
        <w:t xml:space="preserve"> así, en consonancia con las previsiones del artículo 8 literal K de la Ley 906 de 2004, </w:t>
      </w:r>
      <w:r w:rsidR="00566715">
        <w:rPr>
          <w:rFonts w:ascii="Bookman Old Style" w:hAnsi="Bookman Old Style"/>
          <w:spacing w:val="-3"/>
          <w:sz w:val="28"/>
          <w:szCs w:val="28"/>
        </w:rPr>
        <w:t xml:space="preserve">que la </w:t>
      </w:r>
      <w:r w:rsidR="00566715" w:rsidRPr="00900EE0">
        <w:rPr>
          <w:rFonts w:ascii="Bookman Old Style" w:hAnsi="Bookman Old Style"/>
          <w:spacing w:val="-3"/>
          <w:sz w:val="28"/>
          <w:szCs w:val="28"/>
        </w:rPr>
        <w:t xml:space="preserve">decisión </w:t>
      </w:r>
      <w:r w:rsidR="004B08BD" w:rsidRPr="00900EE0">
        <w:rPr>
          <w:rFonts w:ascii="Bookman Old Style" w:hAnsi="Bookman Old Style"/>
          <w:spacing w:val="-3"/>
          <w:sz w:val="28"/>
          <w:szCs w:val="28"/>
        </w:rPr>
        <w:t xml:space="preserve">debería ser </w:t>
      </w:r>
      <w:r w:rsidR="00142EFE" w:rsidRPr="00900EE0">
        <w:rPr>
          <w:rFonts w:ascii="Bookman Old Style" w:hAnsi="Bookman Old Style"/>
          <w:spacing w:val="-3"/>
          <w:sz w:val="28"/>
          <w:szCs w:val="28"/>
        </w:rPr>
        <w:t>tomada por la Sala de Casación Penal.</w:t>
      </w:r>
    </w:p>
    <w:p w:rsidR="00142EFE" w:rsidRDefault="00142EFE" w:rsidP="002E01D1">
      <w:pPr>
        <w:spacing w:line="360" w:lineRule="auto"/>
        <w:ind w:firstLine="708"/>
        <w:jc w:val="both"/>
        <w:rPr>
          <w:rFonts w:ascii="Bookman Old Style" w:hAnsi="Bookman Old Style"/>
          <w:spacing w:val="-3"/>
          <w:sz w:val="28"/>
          <w:szCs w:val="28"/>
        </w:rPr>
      </w:pPr>
    </w:p>
    <w:p w:rsidR="00040CF3" w:rsidRDefault="004B08BD" w:rsidP="00040CF3">
      <w:pPr>
        <w:spacing w:line="360" w:lineRule="auto"/>
        <w:ind w:firstLine="708"/>
        <w:jc w:val="both"/>
        <w:rPr>
          <w:rFonts w:ascii="Bookman Old Style" w:hAnsi="Bookman Old Style"/>
          <w:spacing w:val="-3"/>
          <w:sz w:val="28"/>
          <w:szCs w:val="28"/>
        </w:rPr>
      </w:pPr>
      <w:r>
        <w:rPr>
          <w:rFonts w:ascii="Bookman Old Style" w:hAnsi="Bookman Old Style"/>
          <w:spacing w:val="-3"/>
          <w:sz w:val="28"/>
          <w:szCs w:val="28"/>
        </w:rPr>
        <w:t>La apodera</w:t>
      </w:r>
      <w:r w:rsidR="00E54290">
        <w:rPr>
          <w:rFonts w:ascii="Bookman Old Style" w:hAnsi="Bookman Old Style"/>
          <w:spacing w:val="-3"/>
          <w:sz w:val="28"/>
          <w:szCs w:val="28"/>
        </w:rPr>
        <w:t>da</w:t>
      </w:r>
      <w:r>
        <w:rPr>
          <w:rFonts w:ascii="Bookman Old Style" w:hAnsi="Bookman Old Style"/>
          <w:spacing w:val="-3"/>
          <w:sz w:val="28"/>
          <w:szCs w:val="28"/>
        </w:rPr>
        <w:t xml:space="preserve"> de las vícti</w:t>
      </w:r>
      <w:r w:rsidRPr="00900EE0">
        <w:rPr>
          <w:rFonts w:ascii="Bookman Old Style" w:hAnsi="Bookman Old Style"/>
          <w:spacing w:val="-3"/>
          <w:sz w:val="28"/>
          <w:szCs w:val="28"/>
        </w:rPr>
        <w:t>mas</w:t>
      </w:r>
      <w:r w:rsidR="00040CF3">
        <w:rPr>
          <w:rFonts w:ascii="Bookman Old Style" w:hAnsi="Bookman Old Style"/>
          <w:spacing w:val="-3"/>
          <w:sz w:val="28"/>
          <w:szCs w:val="28"/>
        </w:rPr>
        <w:t xml:space="preserve"> limitó su</w:t>
      </w:r>
      <w:r w:rsidR="00E54290">
        <w:rPr>
          <w:rFonts w:ascii="Bookman Old Style" w:hAnsi="Bookman Old Style"/>
          <w:spacing w:val="-3"/>
          <w:sz w:val="28"/>
          <w:szCs w:val="28"/>
        </w:rPr>
        <w:t xml:space="preserve"> intervención a</w:t>
      </w:r>
      <w:r w:rsidR="00040CF3">
        <w:rPr>
          <w:rFonts w:ascii="Bookman Old Style" w:hAnsi="Bookman Old Style"/>
          <w:spacing w:val="-3"/>
          <w:sz w:val="28"/>
          <w:szCs w:val="28"/>
        </w:rPr>
        <w:t xml:space="preserve"> señalar que coadyuvaba de manera plena lo expuesto por el Delegado Fiscal. </w:t>
      </w:r>
    </w:p>
    <w:p w:rsidR="00B44F80" w:rsidRDefault="00B44F80" w:rsidP="00040CF3">
      <w:pPr>
        <w:spacing w:line="360" w:lineRule="auto"/>
        <w:ind w:firstLine="708"/>
        <w:jc w:val="both"/>
        <w:rPr>
          <w:rFonts w:ascii="Bookman Old Style" w:hAnsi="Bookman Old Style"/>
          <w:spacing w:val="-3"/>
          <w:sz w:val="28"/>
          <w:szCs w:val="28"/>
        </w:rPr>
      </w:pPr>
    </w:p>
    <w:p w:rsidR="00357C44" w:rsidRDefault="00B44F80" w:rsidP="00040CF3">
      <w:pPr>
        <w:spacing w:line="360" w:lineRule="auto"/>
        <w:ind w:firstLine="708"/>
        <w:jc w:val="both"/>
        <w:rPr>
          <w:rFonts w:ascii="Bookman Old Style" w:hAnsi="Bookman Old Style"/>
          <w:spacing w:val="-3"/>
          <w:sz w:val="28"/>
          <w:szCs w:val="28"/>
        </w:rPr>
      </w:pPr>
      <w:r>
        <w:rPr>
          <w:rFonts w:ascii="Bookman Old Style" w:hAnsi="Bookman Old Style"/>
          <w:spacing w:val="-3"/>
          <w:sz w:val="28"/>
          <w:szCs w:val="28"/>
        </w:rPr>
        <w:t>Finalmente, el repre</w:t>
      </w:r>
      <w:r w:rsidR="004B08BD">
        <w:rPr>
          <w:rFonts w:ascii="Bookman Old Style" w:hAnsi="Bookman Old Style"/>
          <w:spacing w:val="-3"/>
          <w:sz w:val="28"/>
          <w:szCs w:val="28"/>
        </w:rPr>
        <w:t>sentante del Ministerio P</w:t>
      </w:r>
      <w:r w:rsidR="004B08BD" w:rsidRPr="00900EE0">
        <w:rPr>
          <w:rFonts w:ascii="Bookman Old Style" w:hAnsi="Bookman Old Style"/>
          <w:spacing w:val="-3"/>
          <w:sz w:val="28"/>
          <w:szCs w:val="28"/>
        </w:rPr>
        <w:t>úblico</w:t>
      </w:r>
      <w:r>
        <w:rPr>
          <w:rFonts w:ascii="Bookman Old Style" w:hAnsi="Bookman Old Style"/>
          <w:spacing w:val="-3"/>
          <w:sz w:val="28"/>
          <w:szCs w:val="28"/>
        </w:rPr>
        <w:t xml:space="preserve"> acotó que la situación </w:t>
      </w:r>
      <w:r w:rsidR="005B1534">
        <w:rPr>
          <w:rFonts w:ascii="Bookman Old Style" w:hAnsi="Bookman Old Style"/>
          <w:spacing w:val="-3"/>
          <w:sz w:val="28"/>
          <w:szCs w:val="28"/>
        </w:rPr>
        <w:t>esbozada</w:t>
      </w:r>
      <w:r>
        <w:rPr>
          <w:rFonts w:ascii="Bookman Old Style" w:hAnsi="Bookman Old Style"/>
          <w:spacing w:val="-3"/>
          <w:sz w:val="28"/>
          <w:szCs w:val="28"/>
        </w:rPr>
        <w:t xml:space="preserve"> ponía en juego un subprincipio del debido pro</w:t>
      </w:r>
      <w:r w:rsidRPr="00900EE0">
        <w:rPr>
          <w:rFonts w:ascii="Bookman Old Style" w:hAnsi="Bookman Old Style"/>
          <w:spacing w:val="-3"/>
          <w:sz w:val="28"/>
          <w:szCs w:val="28"/>
        </w:rPr>
        <w:t>ceso</w:t>
      </w:r>
      <w:r>
        <w:rPr>
          <w:rFonts w:ascii="Bookman Old Style" w:hAnsi="Bookman Old Style"/>
          <w:spacing w:val="-3"/>
          <w:sz w:val="28"/>
          <w:szCs w:val="28"/>
        </w:rPr>
        <w:t xml:space="preserve"> que se corresponde con el del juez natural, el que a su vez se desarrollaba en dos subcategorías; la primera</w:t>
      </w:r>
      <w:r w:rsidR="00AD37BD">
        <w:rPr>
          <w:rFonts w:ascii="Bookman Old Style" w:hAnsi="Bookman Old Style"/>
          <w:spacing w:val="-3"/>
          <w:sz w:val="28"/>
          <w:szCs w:val="28"/>
        </w:rPr>
        <w:t>,</w:t>
      </w:r>
      <w:r>
        <w:rPr>
          <w:rFonts w:ascii="Bookman Old Style" w:hAnsi="Bookman Old Style"/>
          <w:spacing w:val="-3"/>
          <w:sz w:val="28"/>
          <w:szCs w:val="28"/>
        </w:rPr>
        <w:t xml:space="preserve"> </w:t>
      </w:r>
      <w:r w:rsidR="00357C44">
        <w:rPr>
          <w:rFonts w:ascii="Bookman Old Style" w:hAnsi="Bookman Old Style"/>
          <w:spacing w:val="-3"/>
          <w:sz w:val="28"/>
          <w:szCs w:val="28"/>
        </w:rPr>
        <w:t>desde la competencia y</w:t>
      </w:r>
      <w:r w:rsidR="00AD37BD">
        <w:rPr>
          <w:rFonts w:ascii="Bookman Old Style" w:hAnsi="Bookman Old Style"/>
          <w:spacing w:val="-3"/>
          <w:sz w:val="28"/>
          <w:szCs w:val="28"/>
        </w:rPr>
        <w:t>,</w:t>
      </w:r>
      <w:r w:rsidR="00357C44">
        <w:rPr>
          <w:rFonts w:ascii="Bookman Old Style" w:hAnsi="Bookman Old Style"/>
          <w:spacing w:val="-3"/>
          <w:sz w:val="28"/>
          <w:szCs w:val="28"/>
        </w:rPr>
        <w:t xml:space="preserve"> la segunda</w:t>
      </w:r>
      <w:r w:rsidR="00AD37BD">
        <w:rPr>
          <w:rFonts w:ascii="Bookman Old Style" w:hAnsi="Bookman Old Style"/>
          <w:spacing w:val="-3"/>
          <w:sz w:val="28"/>
          <w:szCs w:val="28"/>
        </w:rPr>
        <w:t>,</w:t>
      </w:r>
      <w:r w:rsidR="00357C44">
        <w:rPr>
          <w:rFonts w:ascii="Bookman Old Style" w:hAnsi="Bookman Old Style"/>
          <w:spacing w:val="-3"/>
          <w:sz w:val="28"/>
          <w:szCs w:val="28"/>
        </w:rPr>
        <w:t xml:space="preserve"> desde la imparcialidad, esta </w:t>
      </w:r>
      <w:r w:rsidR="00AA05A4">
        <w:rPr>
          <w:rFonts w:ascii="Bookman Old Style" w:hAnsi="Bookman Old Style"/>
          <w:spacing w:val="-3"/>
          <w:sz w:val="28"/>
          <w:szCs w:val="28"/>
        </w:rPr>
        <w:t xml:space="preserve">última </w:t>
      </w:r>
      <w:r w:rsidR="00357C44">
        <w:rPr>
          <w:rFonts w:ascii="Bookman Old Style" w:hAnsi="Bookman Old Style"/>
          <w:spacing w:val="-3"/>
          <w:sz w:val="28"/>
          <w:szCs w:val="28"/>
        </w:rPr>
        <w:t>vincula</w:t>
      </w:r>
      <w:r w:rsidR="00AA05A4">
        <w:rPr>
          <w:rFonts w:ascii="Bookman Old Style" w:hAnsi="Bookman Old Style"/>
          <w:spacing w:val="-3"/>
          <w:sz w:val="28"/>
          <w:szCs w:val="28"/>
        </w:rPr>
        <w:t xml:space="preserve">da a su vez </w:t>
      </w:r>
      <w:r w:rsidR="00357C44">
        <w:rPr>
          <w:rFonts w:ascii="Bookman Old Style" w:hAnsi="Bookman Old Style"/>
          <w:spacing w:val="-3"/>
          <w:sz w:val="28"/>
          <w:szCs w:val="28"/>
        </w:rPr>
        <w:t>con las causales de impedimento y recusación.</w:t>
      </w:r>
    </w:p>
    <w:p w:rsidR="00357C44" w:rsidRDefault="00357C44" w:rsidP="00040CF3">
      <w:pPr>
        <w:spacing w:line="360" w:lineRule="auto"/>
        <w:ind w:firstLine="708"/>
        <w:jc w:val="both"/>
        <w:rPr>
          <w:rFonts w:ascii="Bookman Old Style" w:hAnsi="Bookman Old Style"/>
          <w:spacing w:val="-3"/>
          <w:sz w:val="28"/>
          <w:szCs w:val="28"/>
        </w:rPr>
      </w:pPr>
    </w:p>
    <w:p w:rsidR="00B44F80" w:rsidRDefault="00E54290" w:rsidP="00040CF3">
      <w:pPr>
        <w:spacing w:line="360" w:lineRule="auto"/>
        <w:ind w:firstLine="708"/>
        <w:jc w:val="both"/>
        <w:rPr>
          <w:rFonts w:ascii="Bookman Old Style" w:hAnsi="Bookman Old Style"/>
          <w:spacing w:val="-3"/>
          <w:sz w:val="28"/>
          <w:szCs w:val="28"/>
        </w:rPr>
      </w:pPr>
      <w:r>
        <w:rPr>
          <w:rFonts w:ascii="Bookman Old Style" w:hAnsi="Bookman Old Style"/>
          <w:spacing w:val="-3"/>
          <w:sz w:val="28"/>
          <w:szCs w:val="28"/>
        </w:rPr>
        <w:t>P</w:t>
      </w:r>
      <w:r w:rsidR="00CB393A">
        <w:rPr>
          <w:rFonts w:ascii="Bookman Old Style" w:hAnsi="Bookman Old Style"/>
          <w:spacing w:val="-3"/>
          <w:sz w:val="28"/>
          <w:szCs w:val="28"/>
        </w:rPr>
        <w:t>o</w:t>
      </w:r>
      <w:r>
        <w:rPr>
          <w:rFonts w:ascii="Bookman Old Style" w:hAnsi="Bookman Old Style"/>
          <w:spacing w:val="-3"/>
          <w:sz w:val="28"/>
          <w:szCs w:val="28"/>
        </w:rPr>
        <w:t>ne</w:t>
      </w:r>
      <w:r w:rsidR="001501BF">
        <w:rPr>
          <w:rFonts w:ascii="Bookman Old Style" w:hAnsi="Bookman Old Style"/>
          <w:spacing w:val="-3"/>
          <w:sz w:val="28"/>
          <w:szCs w:val="28"/>
        </w:rPr>
        <w:t xml:space="preserve"> de manifiesto que la causal de impedimento contenida en el artículo 56.6 de  la Ley 906 de 2004, había sido ya analizada por</w:t>
      </w:r>
      <w:r w:rsidR="005B1534">
        <w:rPr>
          <w:rFonts w:ascii="Bookman Old Style" w:hAnsi="Bookman Old Style"/>
          <w:spacing w:val="-3"/>
          <w:sz w:val="28"/>
          <w:szCs w:val="28"/>
        </w:rPr>
        <w:t xml:space="preserve"> la </w:t>
      </w:r>
      <w:r w:rsidR="005B1534" w:rsidRPr="00900EE0">
        <w:rPr>
          <w:rFonts w:ascii="Bookman Old Style" w:hAnsi="Bookman Old Style"/>
          <w:spacing w:val="-3"/>
          <w:sz w:val="28"/>
          <w:szCs w:val="28"/>
        </w:rPr>
        <w:t>Sala</w:t>
      </w:r>
      <w:r w:rsidR="00D83879" w:rsidRPr="00900EE0">
        <w:rPr>
          <w:rFonts w:ascii="Bookman Old Style" w:hAnsi="Bookman Old Style"/>
          <w:spacing w:val="-3"/>
          <w:sz w:val="28"/>
          <w:szCs w:val="28"/>
        </w:rPr>
        <w:t xml:space="preserve"> </w:t>
      </w:r>
      <w:r w:rsidR="005B1534" w:rsidRPr="00900EE0">
        <w:rPr>
          <w:rFonts w:ascii="Bookman Old Style" w:hAnsi="Bookman Old Style"/>
          <w:spacing w:val="-3"/>
          <w:sz w:val="28"/>
          <w:szCs w:val="28"/>
        </w:rPr>
        <w:t xml:space="preserve">y </w:t>
      </w:r>
      <w:r w:rsidR="001501BF" w:rsidRPr="00900EE0">
        <w:rPr>
          <w:rFonts w:ascii="Bookman Old Style" w:hAnsi="Bookman Old Style"/>
          <w:spacing w:val="-3"/>
          <w:sz w:val="28"/>
          <w:szCs w:val="28"/>
        </w:rPr>
        <w:t>así las cosas</w:t>
      </w:r>
      <w:r w:rsidR="005B1534" w:rsidRPr="00900EE0">
        <w:rPr>
          <w:rFonts w:ascii="Bookman Old Style" w:hAnsi="Bookman Old Style"/>
          <w:spacing w:val="-3"/>
          <w:sz w:val="28"/>
          <w:szCs w:val="28"/>
        </w:rPr>
        <w:t>,</w:t>
      </w:r>
      <w:r w:rsidR="001501BF" w:rsidRPr="00900EE0">
        <w:rPr>
          <w:rFonts w:ascii="Bookman Old Style" w:hAnsi="Bookman Old Style"/>
          <w:spacing w:val="-3"/>
          <w:sz w:val="28"/>
          <w:szCs w:val="28"/>
        </w:rPr>
        <w:t xml:space="preserve"> </w:t>
      </w:r>
      <w:r w:rsidR="00037B24" w:rsidRPr="00900EE0">
        <w:rPr>
          <w:rFonts w:ascii="Bookman Old Style" w:hAnsi="Bookman Old Style"/>
          <w:spacing w:val="-3"/>
          <w:sz w:val="28"/>
          <w:szCs w:val="28"/>
        </w:rPr>
        <w:t>solo</w:t>
      </w:r>
      <w:r w:rsidR="00037B24">
        <w:rPr>
          <w:rFonts w:ascii="Bookman Old Style" w:hAnsi="Bookman Old Style"/>
          <w:spacing w:val="-3"/>
          <w:sz w:val="28"/>
          <w:szCs w:val="28"/>
        </w:rPr>
        <w:t xml:space="preserve"> resultaba pertinente el estudio de la recusación </w:t>
      </w:r>
      <w:r w:rsidR="005B1534">
        <w:rPr>
          <w:rFonts w:ascii="Bookman Old Style" w:hAnsi="Bookman Old Style"/>
          <w:spacing w:val="-3"/>
          <w:sz w:val="28"/>
          <w:szCs w:val="28"/>
        </w:rPr>
        <w:t>propuesta</w:t>
      </w:r>
      <w:r w:rsidR="00037B24">
        <w:rPr>
          <w:rFonts w:ascii="Bookman Old Style" w:hAnsi="Bookman Old Style"/>
          <w:spacing w:val="-3"/>
          <w:sz w:val="28"/>
          <w:szCs w:val="28"/>
        </w:rPr>
        <w:t xml:space="preserve"> por </w:t>
      </w:r>
      <w:r w:rsidR="00037B24" w:rsidRPr="00900EE0">
        <w:rPr>
          <w:rFonts w:ascii="Bookman Old Style" w:hAnsi="Bookman Old Style"/>
          <w:spacing w:val="-3"/>
          <w:sz w:val="28"/>
          <w:szCs w:val="28"/>
        </w:rPr>
        <w:t xml:space="preserve">la </w:t>
      </w:r>
      <w:r w:rsidR="00D83879" w:rsidRPr="00900EE0">
        <w:rPr>
          <w:rFonts w:ascii="Bookman Old Style" w:hAnsi="Bookman Old Style"/>
          <w:spacing w:val="-3"/>
          <w:sz w:val="28"/>
          <w:szCs w:val="28"/>
        </w:rPr>
        <w:t>acusada</w:t>
      </w:r>
      <w:r w:rsidR="00037B24" w:rsidRPr="00900EE0">
        <w:rPr>
          <w:rFonts w:ascii="Bookman Old Style" w:hAnsi="Bookman Old Style"/>
          <w:spacing w:val="-3"/>
          <w:sz w:val="28"/>
          <w:szCs w:val="28"/>
        </w:rPr>
        <w:t xml:space="preserve"> y su</w:t>
      </w:r>
      <w:r w:rsidR="00037B24">
        <w:rPr>
          <w:rFonts w:ascii="Bookman Old Style" w:hAnsi="Bookman Old Style"/>
          <w:spacing w:val="-3"/>
          <w:sz w:val="28"/>
          <w:szCs w:val="28"/>
        </w:rPr>
        <w:t xml:space="preserve"> defensor en los términos del numeral 5º de la norma referida</w:t>
      </w:r>
      <w:r w:rsidR="00AD37BD">
        <w:rPr>
          <w:rFonts w:ascii="Bookman Old Style" w:hAnsi="Bookman Old Style"/>
          <w:spacing w:val="-3"/>
          <w:sz w:val="28"/>
          <w:szCs w:val="28"/>
        </w:rPr>
        <w:t>.</w:t>
      </w:r>
      <w:r w:rsidR="00037B24">
        <w:rPr>
          <w:rFonts w:ascii="Bookman Old Style" w:hAnsi="Bookman Old Style"/>
          <w:spacing w:val="-3"/>
          <w:sz w:val="28"/>
          <w:szCs w:val="28"/>
        </w:rPr>
        <w:t xml:space="preserve"> </w:t>
      </w:r>
    </w:p>
    <w:p w:rsidR="00037B24" w:rsidRDefault="00037B24" w:rsidP="00040CF3">
      <w:pPr>
        <w:spacing w:line="360" w:lineRule="auto"/>
        <w:ind w:firstLine="708"/>
        <w:jc w:val="both"/>
        <w:rPr>
          <w:rFonts w:ascii="Bookman Old Style" w:hAnsi="Bookman Old Style"/>
          <w:spacing w:val="-3"/>
          <w:sz w:val="28"/>
          <w:szCs w:val="28"/>
        </w:rPr>
      </w:pPr>
    </w:p>
    <w:p w:rsidR="00D82957" w:rsidRDefault="00014B3F" w:rsidP="00D82957">
      <w:pPr>
        <w:spacing w:line="360" w:lineRule="auto"/>
        <w:ind w:firstLine="708"/>
        <w:jc w:val="both"/>
        <w:rPr>
          <w:rFonts w:ascii="Bookman Old Style" w:hAnsi="Bookman Old Style"/>
          <w:spacing w:val="-3"/>
          <w:sz w:val="28"/>
          <w:szCs w:val="28"/>
        </w:rPr>
      </w:pPr>
      <w:r>
        <w:rPr>
          <w:rFonts w:ascii="Bookman Old Style" w:hAnsi="Bookman Old Style"/>
          <w:spacing w:val="-3"/>
          <w:sz w:val="28"/>
          <w:szCs w:val="28"/>
        </w:rPr>
        <w:t>Igualmente, s</w:t>
      </w:r>
      <w:r w:rsidR="004C17E5">
        <w:rPr>
          <w:rFonts w:ascii="Bookman Old Style" w:hAnsi="Bookman Old Style"/>
          <w:spacing w:val="-3"/>
          <w:sz w:val="28"/>
          <w:szCs w:val="28"/>
        </w:rPr>
        <w:t xml:space="preserve">e </w:t>
      </w:r>
      <w:r w:rsidR="00E54290">
        <w:rPr>
          <w:rFonts w:ascii="Bookman Old Style" w:hAnsi="Bookman Old Style"/>
          <w:spacing w:val="-3"/>
          <w:sz w:val="28"/>
          <w:szCs w:val="28"/>
        </w:rPr>
        <w:t>detiene</w:t>
      </w:r>
      <w:r w:rsidR="004C17E5">
        <w:rPr>
          <w:rFonts w:ascii="Bookman Old Style" w:hAnsi="Bookman Old Style"/>
          <w:spacing w:val="-3"/>
          <w:sz w:val="28"/>
          <w:szCs w:val="28"/>
        </w:rPr>
        <w:t xml:space="preserve"> en indicar</w:t>
      </w:r>
      <w:r w:rsidR="00AC4AA0">
        <w:rPr>
          <w:rFonts w:ascii="Bookman Old Style" w:hAnsi="Bookman Old Style"/>
          <w:spacing w:val="-3"/>
          <w:sz w:val="28"/>
          <w:szCs w:val="28"/>
        </w:rPr>
        <w:t>,</w:t>
      </w:r>
      <w:r w:rsidR="004C17E5">
        <w:rPr>
          <w:rFonts w:ascii="Bookman Old Style" w:hAnsi="Bookman Old Style"/>
          <w:spacing w:val="-3"/>
          <w:sz w:val="28"/>
          <w:szCs w:val="28"/>
        </w:rPr>
        <w:t xml:space="preserve"> frente a </w:t>
      </w:r>
      <w:r w:rsidR="00AD37BD">
        <w:rPr>
          <w:rFonts w:ascii="Bookman Old Style" w:hAnsi="Bookman Old Style"/>
          <w:spacing w:val="-3"/>
          <w:sz w:val="28"/>
          <w:szCs w:val="28"/>
        </w:rPr>
        <w:t xml:space="preserve">lo </w:t>
      </w:r>
      <w:r w:rsidR="00D83879">
        <w:rPr>
          <w:rFonts w:ascii="Bookman Old Style" w:hAnsi="Bookman Old Style"/>
          <w:spacing w:val="-3"/>
          <w:sz w:val="28"/>
          <w:szCs w:val="28"/>
        </w:rPr>
        <w:t>esgrimido</w:t>
      </w:r>
      <w:r w:rsidR="004C17E5">
        <w:rPr>
          <w:rFonts w:ascii="Bookman Old Style" w:hAnsi="Bookman Old Style"/>
          <w:spacing w:val="-3"/>
          <w:sz w:val="28"/>
          <w:szCs w:val="28"/>
        </w:rPr>
        <w:t xml:space="preserve"> </w:t>
      </w:r>
      <w:r w:rsidR="004C17E5" w:rsidRPr="00900EE0">
        <w:rPr>
          <w:rFonts w:ascii="Bookman Old Style" w:hAnsi="Bookman Old Style"/>
          <w:spacing w:val="-3"/>
          <w:sz w:val="28"/>
          <w:szCs w:val="28"/>
        </w:rPr>
        <w:t xml:space="preserve">por el Delegado </w:t>
      </w:r>
      <w:r w:rsidR="00AC4AA0" w:rsidRPr="00900EE0">
        <w:rPr>
          <w:rFonts w:ascii="Bookman Old Style" w:hAnsi="Bookman Old Style"/>
          <w:spacing w:val="-3"/>
          <w:sz w:val="28"/>
          <w:szCs w:val="28"/>
        </w:rPr>
        <w:t>Fiscal</w:t>
      </w:r>
      <w:r w:rsidR="004C17E5" w:rsidRPr="00900EE0">
        <w:rPr>
          <w:rFonts w:ascii="Bookman Old Style" w:hAnsi="Bookman Old Style"/>
          <w:spacing w:val="-3"/>
          <w:sz w:val="28"/>
          <w:szCs w:val="28"/>
        </w:rPr>
        <w:t xml:space="preserve"> para aborda</w:t>
      </w:r>
      <w:r w:rsidR="00CB393A">
        <w:rPr>
          <w:rFonts w:ascii="Bookman Old Style" w:hAnsi="Bookman Old Style"/>
          <w:spacing w:val="-3"/>
          <w:sz w:val="28"/>
          <w:szCs w:val="28"/>
        </w:rPr>
        <w:t>r</w:t>
      </w:r>
      <w:r w:rsidR="004C17E5" w:rsidRPr="00900EE0">
        <w:rPr>
          <w:rFonts w:ascii="Bookman Old Style" w:hAnsi="Bookman Old Style"/>
          <w:spacing w:val="-3"/>
          <w:sz w:val="28"/>
          <w:szCs w:val="28"/>
        </w:rPr>
        <w:t xml:space="preserve"> la resolución de asunto, que no </w:t>
      </w:r>
      <w:r w:rsidR="00AC4AA0" w:rsidRPr="00900EE0">
        <w:rPr>
          <w:rFonts w:ascii="Bookman Old Style" w:hAnsi="Bookman Old Style"/>
          <w:spacing w:val="-3"/>
          <w:sz w:val="28"/>
          <w:szCs w:val="28"/>
        </w:rPr>
        <w:t>l</w:t>
      </w:r>
      <w:r w:rsidR="00D83879" w:rsidRPr="00900EE0">
        <w:rPr>
          <w:rFonts w:ascii="Bookman Old Style" w:hAnsi="Bookman Old Style"/>
          <w:spacing w:val="-3"/>
          <w:sz w:val="28"/>
          <w:szCs w:val="28"/>
        </w:rPr>
        <w:t>o</w:t>
      </w:r>
      <w:r w:rsidR="00AC4AA0" w:rsidRPr="00900EE0">
        <w:rPr>
          <w:rFonts w:ascii="Bookman Old Style" w:hAnsi="Bookman Old Style"/>
          <w:spacing w:val="-3"/>
          <w:sz w:val="28"/>
          <w:szCs w:val="28"/>
        </w:rPr>
        <w:t xml:space="preserve"> </w:t>
      </w:r>
      <w:r w:rsidR="004C17E5" w:rsidRPr="00900EE0">
        <w:rPr>
          <w:rFonts w:ascii="Bookman Old Style" w:hAnsi="Bookman Old Style"/>
          <w:spacing w:val="-3"/>
          <w:sz w:val="28"/>
          <w:szCs w:val="28"/>
        </w:rPr>
        <w:t>compart</w:t>
      </w:r>
      <w:r w:rsidR="00224C5B" w:rsidRPr="00900EE0">
        <w:rPr>
          <w:rFonts w:ascii="Bookman Old Style" w:hAnsi="Bookman Old Style"/>
          <w:spacing w:val="-3"/>
          <w:sz w:val="28"/>
          <w:szCs w:val="28"/>
        </w:rPr>
        <w:t xml:space="preserve">ía, al hacer </w:t>
      </w:r>
      <w:r w:rsidR="00D82957" w:rsidRPr="00900EE0">
        <w:rPr>
          <w:rFonts w:ascii="Bookman Old Style" w:hAnsi="Bookman Old Style"/>
          <w:spacing w:val="-3"/>
          <w:sz w:val="28"/>
          <w:szCs w:val="28"/>
        </w:rPr>
        <w:t>énfasis en que la Sala de Casación no ostenta un</w:t>
      </w:r>
      <w:r w:rsidR="00E54290">
        <w:rPr>
          <w:rFonts w:ascii="Bookman Old Style" w:hAnsi="Bookman Old Style"/>
          <w:spacing w:val="-3"/>
          <w:sz w:val="28"/>
          <w:szCs w:val="28"/>
        </w:rPr>
        <w:t xml:space="preserve"> rango superior </w:t>
      </w:r>
      <w:r w:rsidR="00D82957" w:rsidRPr="00900EE0">
        <w:rPr>
          <w:rFonts w:ascii="Bookman Old Style" w:hAnsi="Bookman Old Style"/>
          <w:spacing w:val="-3"/>
          <w:sz w:val="28"/>
          <w:szCs w:val="28"/>
        </w:rPr>
        <w:t>de la Sala Especial de Juzgamiento</w:t>
      </w:r>
      <w:r w:rsidR="00D82957">
        <w:rPr>
          <w:rFonts w:ascii="Bookman Old Style" w:hAnsi="Bookman Old Style"/>
          <w:spacing w:val="-3"/>
          <w:sz w:val="28"/>
          <w:szCs w:val="28"/>
        </w:rPr>
        <w:t xml:space="preserve"> y</w:t>
      </w:r>
      <w:r>
        <w:rPr>
          <w:rFonts w:ascii="Bookman Old Style" w:hAnsi="Bookman Old Style"/>
          <w:spacing w:val="-3"/>
          <w:sz w:val="28"/>
          <w:szCs w:val="28"/>
        </w:rPr>
        <w:t>,</w:t>
      </w:r>
      <w:r w:rsidR="00D82957">
        <w:rPr>
          <w:rFonts w:ascii="Bookman Old Style" w:hAnsi="Bookman Old Style"/>
          <w:spacing w:val="-3"/>
          <w:sz w:val="28"/>
          <w:szCs w:val="28"/>
        </w:rPr>
        <w:t xml:space="preserve"> que de seguirse el trámite propuesto, se iría en contravía de dispuesto en el artículo </w:t>
      </w:r>
      <w:r>
        <w:rPr>
          <w:rFonts w:ascii="Bookman Old Style" w:hAnsi="Bookman Old Style"/>
          <w:spacing w:val="-3"/>
          <w:sz w:val="28"/>
          <w:szCs w:val="28"/>
        </w:rPr>
        <w:t>58 A  de la Ley 906 de 2004, que fue adicionado por la Ley 1395 de 2010.</w:t>
      </w:r>
    </w:p>
    <w:p w:rsidR="00014B3F" w:rsidRDefault="00014B3F" w:rsidP="00D82957">
      <w:pPr>
        <w:spacing w:line="360" w:lineRule="auto"/>
        <w:ind w:firstLine="708"/>
        <w:jc w:val="both"/>
        <w:rPr>
          <w:rFonts w:ascii="Bookman Old Style" w:hAnsi="Bookman Old Style"/>
          <w:spacing w:val="-3"/>
          <w:sz w:val="28"/>
          <w:szCs w:val="28"/>
        </w:rPr>
      </w:pPr>
    </w:p>
    <w:p w:rsidR="006C2921" w:rsidRDefault="00CB393A" w:rsidP="00014B3F">
      <w:pPr>
        <w:spacing w:line="360" w:lineRule="auto"/>
        <w:ind w:firstLine="708"/>
        <w:jc w:val="both"/>
        <w:rPr>
          <w:rFonts w:ascii="Bookman Old Style" w:hAnsi="Bookman Old Style"/>
          <w:spacing w:val="-3"/>
          <w:sz w:val="28"/>
          <w:szCs w:val="28"/>
        </w:rPr>
      </w:pPr>
      <w:r>
        <w:rPr>
          <w:rFonts w:ascii="Bookman Old Style" w:hAnsi="Bookman Old Style"/>
          <w:spacing w:val="-3"/>
          <w:sz w:val="28"/>
          <w:szCs w:val="28"/>
        </w:rPr>
        <w:lastRenderedPageBreak/>
        <w:t>Expo</w:t>
      </w:r>
      <w:r w:rsidR="00E54290">
        <w:rPr>
          <w:rFonts w:ascii="Bookman Old Style" w:hAnsi="Bookman Old Style"/>
          <w:spacing w:val="-3"/>
          <w:sz w:val="28"/>
          <w:szCs w:val="28"/>
        </w:rPr>
        <w:t>ne</w:t>
      </w:r>
      <w:r w:rsidR="00014B3F">
        <w:rPr>
          <w:rFonts w:ascii="Bookman Old Style" w:hAnsi="Bookman Old Style"/>
          <w:spacing w:val="-3"/>
          <w:sz w:val="28"/>
          <w:szCs w:val="28"/>
        </w:rPr>
        <w:t xml:space="preserve"> que el acto legislativo 01 de 2018, no creó instancias superiores, sino que garantizó la segunda instancia, pero no así para lo relativo a impedimentos y recusaciones, de cuya resolución debe ocuparse la respectiva Sala</w:t>
      </w:r>
      <w:r w:rsidR="006C2921">
        <w:rPr>
          <w:rFonts w:ascii="Bookman Old Style" w:hAnsi="Bookman Old Style"/>
          <w:spacing w:val="-3"/>
          <w:sz w:val="28"/>
          <w:szCs w:val="28"/>
        </w:rPr>
        <w:t>.</w:t>
      </w:r>
    </w:p>
    <w:p w:rsidR="006C2921" w:rsidRDefault="006C2921" w:rsidP="00014B3F">
      <w:pPr>
        <w:spacing w:line="360" w:lineRule="auto"/>
        <w:ind w:firstLine="708"/>
        <w:jc w:val="both"/>
        <w:rPr>
          <w:rFonts w:ascii="Bookman Old Style" w:hAnsi="Bookman Old Style"/>
          <w:spacing w:val="-3"/>
          <w:sz w:val="28"/>
          <w:szCs w:val="28"/>
        </w:rPr>
      </w:pPr>
    </w:p>
    <w:p w:rsidR="006C2921" w:rsidRDefault="006C2921" w:rsidP="00D83879">
      <w:pPr>
        <w:spacing w:line="360" w:lineRule="auto"/>
        <w:ind w:firstLine="708"/>
        <w:jc w:val="both"/>
        <w:rPr>
          <w:rFonts w:ascii="Bookman Old Style" w:hAnsi="Bookman Old Style"/>
          <w:spacing w:val="-3"/>
          <w:sz w:val="28"/>
          <w:szCs w:val="28"/>
        </w:rPr>
      </w:pPr>
      <w:r w:rsidRPr="00900EE0">
        <w:rPr>
          <w:rFonts w:ascii="Bookman Old Style" w:hAnsi="Bookman Old Style"/>
          <w:spacing w:val="-3"/>
          <w:sz w:val="28"/>
          <w:szCs w:val="28"/>
        </w:rPr>
        <w:t xml:space="preserve">Solicita </w:t>
      </w:r>
      <w:r w:rsidR="00224C5B" w:rsidRPr="00900EE0">
        <w:rPr>
          <w:rFonts w:ascii="Bookman Old Style" w:hAnsi="Bookman Old Style"/>
          <w:spacing w:val="-3"/>
          <w:sz w:val="28"/>
          <w:szCs w:val="28"/>
        </w:rPr>
        <w:t>finalmente</w:t>
      </w:r>
      <w:r w:rsidR="00E54290">
        <w:rPr>
          <w:rFonts w:ascii="Bookman Old Style" w:hAnsi="Bookman Old Style"/>
          <w:spacing w:val="-3"/>
          <w:sz w:val="28"/>
          <w:szCs w:val="28"/>
        </w:rPr>
        <w:t>, que se esté a lo resuelto en</w:t>
      </w:r>
      <w:r w:rsidRPr="00900EE0">
        <w:rPr>
          <w:rFonts w:ascii="Bookman Old Style" w:hAnsi="Bookman Old Style"/>
          <w:spacing w:val="-3"/>
          <w:sz w:val="28"/>
          <w:szCs w:val="28"/>
        </w:rPr>
        <w:t xml:space="preserve"> relación </w:t>
      </w:r>
      <w:r w:rsidR="00E54290">
        <w:rPr>
          <w:rFonts w:ascii="Bookman Old Style" w:hAnsi="Bookman Old Style"/>
          <w:spacing w:val="-3"/>
          <w:sz w:val="28"/>
          <w:szCs w:val="28"/>
        </w:rPr>
        <w:t xml:space="preserve">con el </w:t>
      </w:r>
      <w:r w:rsidRPr="00900EE0">
        <w:rPr>
          <w:rFonts w:ascii="Bookman Old Style" w:hAnsi="Bookman Old Style"/>
          <w:spacing w:val="-3"/>
          <w:sz w:val="28"/>
          <w:szCs w:val="28"/>
        </w:rPr>
        <w:t>impedimento de l</w:t>
      </w:r>
      <w:r w:rsidR="00224C5B" w:rsidRPr="00900EE0">
        <w:rPr>
          <w:rFonts w:ascii="Bookman Old Style" w:hAnsi="Bookman Old Style"/>
          <w:spacing w:val="-3"/>
          <w:sz w:val="28"/>
          <w:szCs w:val="28"/>
        </w:rPr>
        <w:t>a causal sexta del artículo 56</w:t>
      </w:r>
      <w:r w:rsidRPr="00900EE0">
        <w:rPr>
          <w:rFonts w:ascii="Bookman Old Style" w:hAnsi="Bookman Old Style"/>
          <w:spacing w:val="-3"/>
          <w:sz w:val="28"/>
          <w:szCs w:val="28"/>
        </w:rPr>
        <w:t xml:space="preserve"> y </w:t>
      </w:r>
      <w:r w:rsidR="00D83879" w:rsidRPr="00900EE0">
        <w:rPr>
          <w:rFonts w:ascii="Bookman Old Style" w:hAnsi="Bookman Old Style"/>
          <w:spacing w:val="-3"/>
          <w:sz w:val="28"/>
          <w:szCs w:val="28"/>
        </w:rPr>
        <w:t xml:space="preserve">que se entre a estudiar solo la recusación </w:t>
      </w:r>
      <w:r w:rsidRPr="00900EE0">
        <w:rPr>
          <w:rFonts w:ascii="Bookman Old Style" w:hAnsi="Bookman Old Style"/>
          <w:spacing w:val="-3"/>
          <w:sz w:val="28"/>
          <w:szCs w:val="28"/>
        </w:rPr>
        <w:t>frente al numeral 5º.</w:t>
      </w:r>
    </w:p>
    <w:p w:rsidR="006C2921" w:rsidRDefault="006C2921" w:rsidP="00014B3F">
      <w:pPr>
        <w:spacing w:line="360" w:lineRule="auto"/>
        <w:ind w:firstLine="708"/>
        <w:jc w:val="both"/>
        <w:rPr>
          <w:rFonts w:ascii="Bookman Old Style" w:hAnsi="Bookman Old Style"/>
          <w:spacing w:val="-3"/>
          <w:sz w:val="28"/>
          <w:szCs w:val="28"/>
        </w:rPr>
      </w:pPr>
    </w:p>
    <w:p w:rsidR="00447739" w:rsidRDefault="00014B3F" w:rsidP="00447739">
      <w:pPr>
        <w:spacing w:line="360" w:lineRule="auto"/>
        <w:ind w:firstLine="708"/>
        <w:jc w:val="both"/>
        <w:rPr>
          <w:rFonts w:ascii="Bookman Old Style" w:hAnsi="Bookman Old Style"/>
          <w:spacing w:val="-3"/>
          <w:sz w:val="28"/>
          <w:szCs w:val="28"/>
        </w:rPr>
      </w:pPr>
      <w:r>
        <w:rPr>
          <w:rFonts w:ascii="Bookman Old Style" w:hAnsi="Bookman Old Style"/>
          <w:spacing w:val="-3"/>
          <w:sz w:val="28"/>
          <w:szCs w:val="28"/>
        </w:rPr>
        <w:t xml:space="preserve"> </w:t>
      </w:r>
      <w:r w:rsidR="00040CF3">
        <w:rPr>
          <w:rFonts w:ascii="Bookman Old Style" w:hAnsi="Bookman Old Style"/>
          <w:spacing w:val="-3"/>
          <w:sz w:val="28"/>
          <w:szCs w:val="28"/>
        </w:rPr>
        <w:t xml:space="preserve"> </w:t>
      </w:r>
      <w:r w:rsidR="00AC4AA0">
        <w:rPr>
          <w:rFonts w:ascii="Bookman Old Style" w:hAnsi="Bookman Old Style"/>
          <w:spacing w:val="-3"/>
          <w:sz w:val="28"/>
          <w:szCs w:val="28"/>
        </w:rPr>
        <w:t>A través de providencia del 08 de noviembre pasado,</w:t>
      </w:r>
      <w:r w:rsidR="00360989">
        <w:rPr>
          <w:rFonts w:ascii="Bookman Old Style" w:hAnsi="Bookman Old Style"/>
          <w:spacing w:val="-3"/>
          <w:sz w:val="28"/>
          <w:szCs w:val="28"/>
        </w:rPr>
        <w:t xml:space="preserve"> el funcionario recusado </w:t>
      </w:r>
      <w:r w:rsidR="00AC4AA0">
        <w:rPr>
          <w:rFonts w:ascii="Bookman Old Style" w:hAnsi="Bookman Old Style"/>
          <w:spacing w:val="-3"/>
          <w:sz w:val="28"/>
          <w:szCs w:val="28"/>
        </w:rPr>
        <w:t xml:space="preserve">se  pronunció </w:t>
      </w:r>
      <w:r w:rsidR="00360989">
        <w:rPr>
          <w:rFonts w:ascii="Bookman Old Style" w:hAnsi="Bookman Old Style"/>
          <w:spacing w:val="-3"/>
          <w:sz w:val="28"/>
          <w:szCs w:val="28"/>
        </w:rPr>
        <w:t>sobre las causales invocadas</w:t>
      </w:r>
      <w:r w:rsidR="00AC4AA0">
        <w:rPr>
          <w:rFonts w:ascii="Bookman Old Style" w:hAnsi="Bookman Old Style"/>
          <w:spacing w:val="-3"/>
          <w:sz w:val="28"/>
          <w:szCs w:val="28"/>
        </w:rPr>
        <w:t xml:space="preserve">, </w:t>
      </w:r>
      <w:r w:rsidR="00447739">
        <w:rPr>
          <w:rFonts w:ascii="Bookman Old Style" w:hAnsi="Bookman Old Style"/>
          <w:spacing w:val="-3"/>
          <w:sz w:val="28"/>
          <w:szCs w:val="28"/>
        </w:rPr>
        <w:t>decidiendo no apartarse del conocimiento.</w:t>
      </w:r>
    </w:p>
    <w:p w:rsidR="00447739" w:rsidRDefault="00447739" w:rsidP="00447739">
      <w:pPr>
        <w:spacing w:line="360" w:lineRule="auto"/>
        <w:ind w:firstLine="708"/>
        <w:jc w:val="both"/>
        <w:rPr>
          <w:rFonts w:ascii="Bookman Old Style" w:hAnsi="Bookman Old Style"/>
          <w:spacing w:val="-3"/>
          <w:sz w:val="28"/>
          <w:szCs w:val="28"/>
        </w:rPr>
      </w:pPr>
    </w:p>
    <w:p w:rsidR="00447739" w:rsidRDefault="00447739" w:rsidP="00447739">
      <w:pPr>
        <w:spacing w:line="360" w:lineRule="auto"/>
        <w:ind w:firstLine="708"/>
        <w:jc w:val="both"/>
        <w:rPr>
          <w:rFonts w:ascii="Bookman Old Style" w:hAnsi="Bookman Old Style"/>
          <w:spacing w:val="-3"/>
          <w:sz w:val="28"/>
          <w:szCs w:val="28"/>
        </w:rPr>
      </w:pPr>
      <w:r>
        <w:rPr>
          <w:rFonts w:ascii="Bookman Old Style" w:hAnsi="Bookman Old Style"/>
          <w:spacing w:val="-3"/>
          <w:sz w:val="28"/>
          <w:szCs w:val="28"/>
        </w:rPr>
        <w:t>En lo que hace relac</w:t>
      </w:r>
      <w:r w:rsidR="00E54290">
        <w:rPr>
          <w:rFonts w:ascii="Bookman Old Style" w:hAnsi="Bookman Old Style"/>
          <w:spacing w:val="-3"/>
          <w:sz w:val="28"/>
          <w:szCs w:val="28"/>
        </w:rPr>
        <w:t>ión con la causal sexta, precisa</w:t>
      </w:r>
      <w:r>
        <w:rPr>
          <w:rFonts w:ascii="Bookman Old Style" w:hAnsi="Bookman Old Style"/>
          <w:spacing w:val="-3"/>
          <w:sz w:val="28"/>
          <w:szCs w:val="28"/>
        </w:rPr>
        <w:t xml:space="preserve"> el </w:t>
      </w:r>
      <w:proofErr w:type="spellStart"/>
      <w:r w:rsidR="00C974A3">
        <w:rPr>
          <w:rFonts w:ascii="Bookman Old Style" w:hAnsi="Bookman Old Style"/>
          <w:spacing w:val="-3"/>
          <w:sz w:val="28"/>
          <w:szCs w:val="28"/>
        </w:rPr>
        <w:t>c</w:t>
      </w:r>
      <w:r>
        <w:rPr>
          <w:rFonts w:ascii="Bookman Old Style" w:hAnsi="Bookman Old Style"/>
          <w:spacing w:val="-3"/>
          <w:sz w:val="28"/>
          <w:szCs w:val="28"/>
        </w:rPr>
        <w:t>orporado</w:t>
      </w:r>
      <w:proofErr w:type="spellEnd"/>
      <w:r>
        <w:rPr>
          <w:rFonts w:ascii="Bookman Old Style" w:hAnsi="Bookman Old Style"/>
          <w:spacing w:val="-3"/>
          <w:sz w:val="28"/>
          <w:szCs w:val="28"/>
        </w:rPr>
        <w:t xml:space="preserve"> que al existir previamente un pronunciamiento de  la Sala, </w:t>
      </w:r>
      <w:r w:rsidR="007B678A">
        <w:rPr>
          <w:rFonts w:ascii="Bookman Old Style" w:hAnsi="Bookman Old Style"/>
          <w:spacing w:val="-3"/>
          <w:sz w:val="28"/>
          <w:szCs w:val="28"/>
        </w:rPr>
        <w:t>no se emitiría juicio alguno.</w:t>
      </w:r>
    </w:p>
    <w:p w:rsidR="007B678A" w:rsidRDefault="007B678A" w:rsidP="00447739">
      <w:pPr>
        <w:spacing w:line="360" w:lineRule="auto"/>
        <w:ind w:firstLine="708"/>
        <w:jc w:val="both"/>
        <w:rPr>
          <w:rFonts w:ascii="Bookman Old Style" w:hAnsi="Bookman Old Style"/>
          <w:spacing w:val="-3"/>
          <w:sz w:val="28"/>
          <w:szCs w:val="28"/>
        </w:rPr>
      </w:pPr>
    </w:p>
    <w:p w:rsidR="007E12F0" w:rsidRDefault="007B678A" w:rsidP="00057547">
      <w:pPr>
        <w:spacing w:line="360" w:lineRule="auto"/>
        <w:ind w:firstLine="708"/>
        <w:jc w:val="both"/>
        <w:rPr>
          <w:rFonts w:ascii="Bookman Old Style" w:hAnsi="Bookman Old Style"/>
          <w:spacing w:val="-3"/>
          <w:sz w:val="28"/>
          <w:szCs w:val="28"/>
        </w:rPr>
      </w:pPr>
      <w:r>
        <w:rPr>
          <w:rFonts w:ascii="Bookman Old Style" w:hAnsi="Bookman Old Style"/>
          <w:spacing w:val="-3"/>
          <w:sz w:val="28"/>
          <w:szCs w:val="28"/>
        </w:rPr>
        <w:t xml:space="preserve">A su turno, </w:t>
      </w:r>
      <w:r w:rsidR="00C974A3">
        <w:rPr>
          <w:rFonts w:ascii="Bookman Old Style" w:hAnsi="Bookman Old Style"/>
          <w:spacing w:val="-3"/>
          <w:sz w:val="28"/>
          <w:szCs w:val="28"/>
        </w:rPr>
        <w:t xml:space="preserve">al desarrollar el análisis de la circunstancia prevista en el numeral quinto de la norma referida, </w:t>
      </w:r>
      <w:r w:rsidR="002E37BE">
        <w:rPr>
          <w:rFonts w:ascii="Bookman Old Style" w:hAnsi="Bookman Old Style"/>
          <w:spacing w:val="-3"/>
          <w:sz w:val="28"/>
          <w:szCs w:val="28"/>
        </w:rPr>
        <w:t xml:space="preserve">planteada </w:t>
      </w:r>
      <w:r w:rsidR="00C974A3">
        <w:rPr>
          <w:rFonts w:ascii="Bookman Old Style" w:hAnsi="Bookman Old Style"/>
          <w:spacing w:val="-3"/>
          <w:sz w:val="28"/>
          <w:szCs w:val="28"/>
        </w:rPr>
        <w:t>en razón de su participación en la audiencia celebrada el 04 de septiembre de 2017</w:t>
      </w:r>
      <w:r w:rsidR="00B1191F">
        <w:rPr>
          <w:rFonts w:ascii="Bookman Old Style" w:hAnsi="Bookman Old Style"/>
          <w:spacing w:val="-3"/>
          <w:sz w:val="28"/>
          <w:szCs w:val="28"/>
        </w:rPr>
        <w:t xml:space="preserve">, </w:t>
      </w:r>
      <w:r w:rsidR="00E54290">
        <w:rPr>
          <w:rFonts w:ascii="Bookman Old Style" w:hAnsi="Bookman Old Style"/>
          <w:spacing w:val="-3"/>
          <w:sz w:val="28"/>
          <w:szCs w:val="28"/>
        </w:rPr>
        <w:t>cuando</w:t>
      </w:r>
      <w:r w:rsidR="00E927AD">
        <w:rPr>
          <w:rFonts w:ascii="Bookman Old Style" w:hAnsi="Bookman Old Style"/>
          <w:spacing w:val="-3"/>
          <w:sz w:val="28"/>
          <w:szCs w:val="28"/>
        </w:rPr>
        <w:t xml:space="preserve"> se debatía una </w:t>
      </w:r>
      <w:r w:rsidR="00B1191F">
        <w:rPr>
          <w:rFonts w:ascii="Bookman Old Style" w:hAnsi="Bookman Old Style"/>
          <w:spacing w:val="-3"/>
          <w:sz w:val="28"/>
          <w:szCs w:val="28"/>
        </w:rPr>
        <w:t>soli</w:t>
      </w:r>
      <w:r w:rsidR="007E12F0">
        <w:rPr>
          <w:rFonts w:ascii="Bookman Old Style" w:hAnsi="Bookman Old Style"/>
          <w:spacing w:val="-3"/>
          <w:sz w:val="28"/>
          <w:szCs w:val="28"/>
        </w:rPr>
        <w:t>ci</w:t>
      </w:r>
      <w:r w:rsidR="00B1191F">
        <w:rPr>
          <w:rFonts w:ascii="Bookman Old Style" w:hAnsi="Bookman Old Style"/>
          <w:spacing w:val="-3"/>
          <w:sz w:val="28"/>
          <w:szCs w:val="28"/>
        </w:rPr>
        <w:t>tud de sustituci</w:t>
      </w:r>
      <w:r w:rsidR="00AF7718">
        <w:rPr>
          <w:rFonts w:ascii="Bookman Old Style" w:hAnsi="Bookman Old Style"/>
          <w:spacing w:val="-3"/>
          <w:sz w:val="28"/>
          <w:szCs w:val="28"/>
        </w:rPr>
        <w:t xml:space="preserve">ón de medida de aseguramiento, en cuyo contexto </w:t>
      </w:r>
      <w:r w:rsidR="002E37BE">
        <w:rPr>
          <w:rFonts w:ascii="Bookman Old Style" w:hAnsi="Bookman Old Style"/>
          <w:spacing w:val="-3"/>
          <w:sz w:val="28"/>
          <w:szCs w:val="28"/>
        </w:rPr>
        <w:t xml:space="preserve">se </w:t>
      </w:r>
      <w:r w:rsidR="007E12F0">
        <w:rPr>
          <w:rFonts w:ascii="Bookman Old Style" w:hAnsi="Bookman Old Style"/>
          <w:spacing w:val="-3"/>
          <w:sz w:val="28"/>
          <w:szCs w:val="28"/>
        </w:rPr>
        <w:t>advierte</w:t>
      </w:r>
      <w:r w:rsidR="00AF7718">
        <w:rPr>
          <w:rFonts w:ascii="Bookman Old Style" w:hAnsi="Bookman Old Style"/>
          <w:spacing w:val="-3"/>
          <w:sz w:val="28"/>
          <w:szCs w:val="28"/>
        </w:rPr>
        <w:t xml:space="preserve"> </w:t>
      </w:r>
      <w:r w:rsidR="002E37BE">
        <w:rPr>
          <w:rFonts w:ascii="Bookman Old Style" w:hAnsi="Bookman Old Style"/>
          <w:spacing w:val="-3"/>
          <w:sz w:val="28"/>
          <w:szCs w:val="28"/>
        </w:rPr>
        <w:t xml:space="preserve">por la </w:t>
      </w:r>
      <w:r w:rsidR="00AF7718">
        <w:rPr>
          <w:rFonts w:ascii="Bookman Old Style" w:hAnsi="Bookman Old Style"/>
          <w:spacing w:val="-3"/>
          <w:sz w:val="28"/>
          <w:szCs w:val="28"/>
        </w:rPr>
        <w:t xml:space="preserve"> procesada que </w:t>
      </w:r>
      <w:r w:rsidR="00E927AD">
        <w:rPr>
          <w:rFonts w:ascii="Bookman Old Style" w:hAnsi="Bookman Old Style"/>
          <w:spacing w:val="-3"/>
          <w:sz w:val="28"/>
          <w:szCs w:val="28"/>
        </w:rPr>
        <w:t xml:space="preserve">se propició entre ellos </w:t>
      </w:r>
      <w:r w:rsidR="00AF7718">
        <w:rPr>
          <w:rFonts w:ascii="Bookman Old Style" w:hAnsi="Bookman Old Style"/>
          <w:spacing w:val="-3"/>
          <w:sz w:val="28"/>
          <w:szCs w:val="28"/>
        </w:rPr>
        <w:t xml:space="preserve">un fuerte </w:t>
      </w:r>
      <w:r w:rsidR="002E37BE">
        <w:rPr>
          <w:rFonts w:ascii="Bookman Old Style" w:hAnsi="Bookman Old Style"/>
          <w:spacing w:val="-3"/>
          <w:sz w:val="28"/>
          <w:szCs w:val="28"/>
        </w:rPr>
        <w:t xml:space="preserve">enfrentamiento, </w:t>
      </w:r>
      <w:r w:rsidR="00E927AD">
        <w:rPr>
          <w:rFonts w:ascii="Bookman Old Style" w:hAnsi="Bookman Old Style"/>
          <w:spacing w:val="-3"/>
          <w:sz w:val="28"/>
          <w:szCs w:val="28"/>
        </w:rPr>
        <w:t>debido a</w:t>
      </w:r>
      <w:r w:rsidR="002E37BE">
        <w:rPr>
          <w:rFonts w:ascii="Bookman Old Style" w:hAnsi="Bookman Old Style"/>
          <w:spacing w:val="-3"/>
          <w:sz w:val="28"/>
          <w:szCs w:val="28"/>
        </w:rPr>
        <w:t xml:space="preserve"> las manifestaciones que realizó como representante del Ministerio Público </w:t>
      </w:r>
      <w:r w:rsidR="00E54290">
        <w:rPr>
          <w:rFonts w:ascii="Bookman Old Style" w:hAnsi="Bookman Old Style"/>
          <w:spacing w:val="-3"/>
          <w:sz w:val="28"/>
          <w:szCs w:val="28"/>
        </w:rPr>
        <w:t xml:space="preserve">en </w:t>
      </w:r>
      <w:r w:rsidR="002E37BE">
        <w:rPr>
          <w:rFonts w:ascii="Bookman Old Style" w:hAnsi="Bookman Old Style"/>
          <w:spacing w:val="-3"/>
          <w:sz w:val="28"/>
          <w:szCs w:val="28"/>
        </w:rPr>
        <w:t xml:space="preserve">relación </w:t>
      </w:r>
      <w:r w:rsidR="00E54290">
        <w:rPr>
          <w:rFonts w:ascii="Bookman Old Style" w:hAnsi="Bookman Old Style"/>
          <w:spacing w:val="-3"/>
          <w:sz w:val="28"/>
          <w:szCs w:val="28"/>
        </w:rPr>
        <w:t>con</w:t>
      </w:r>
      <w:r w:rsidR="002E37BE" w:rsidRPr="00900EE0">
        <w:rPr>
          <w:rFonts w:ascii="Bookman Old Style" w:hAnsi="Bookman Old Style"/>
          <w:spacing w:val="-3"/>
          <w:sz w:val="28"/>
          <w:szCs w:val="28"/>
        </w:rPr>
        <w:t xml:space="preserve"> </w:t>
      </w:r>
      <w:r w:rsidR="005F3FAE" w:rsidRPr="00900EE0">
        <w:rPr>
          <w:rFonts w:ascii="Bookman Old Style" w:hAnsi="Bookman Old Style"/>
          <w:spacing w:val="-3"/>
          <w:sz w:val="28"/>
          <w:szCs w:val="28"/>
        </w:rPr>
        <w:t xml:space="preserve">que </w:t>
      </w:r>
      <w:r w:rsidR="002E37BE" w:rsidRPr="00900EE0">
        <w:rPr>
          <w:rFonts w:ascii="Bookman Old Style" w:hAnsi="Bookman Old Style"/>
          <w:spacing w:val="-3"/>
          <w:sz w:val="28"/>
          <w:szCs w:val="28"/>
        </w:rPr>
        <w:t>la mejor</w:t>
      </w:r>
      <w:r w:rsidR="002E37BE">
        <w:rPr>
          <w:rFonts w:ascii="Bookman Old Style" w:hAnsi="Bookman Old Style"/>
          <w:spacing w:val="-3"/>
          <w:sz w:val="28"/>
          <w:szCs w:val="28"/>
        </w:rPr>
        <w:t xml:space="preserve"> garantía de los derechos del hijo </w:t>
      </w:r>
      <w:r w:rsidR="009205B5">
        <w:rPr>
          <w:rFonts w:ascii="Bookman Old Style" w:hAnsi="Bookman Old Style"/>
          <w:spacing w:val="-3"/>
          <w:sz w:val="28"/>
          <w:szCs w:val="28"/>
        </w:rPr>
        <w:t xml:space="preserve">de aquella, en lo que al cuidado corresponde, </w:t>
      </w:r>
      <w:r w:rsidR="007E12F0">
        <w:rPr>
          <w:rFonts w:ascii="Bookman Old Style" w:hAnsi="Bookman Old Style"/>
          <w:spacing w:val="-3"/>
          <w:sz w:val="28"/>
          <w:szCs w:val="28"/>
        </w:rPr>
        <w:t>protección que se garantizaría si e</w:t>
      </w:r>
      <w:r w:rsidR="0005594C">
        <w:rPr>
          <w:rFonts w:ascii="Bookman Old Style" w:hAnsi="Bookman Old Style"/>
          <w:spacing w:val="-3"/>
          <w:sz w:val="28"/>
          <w:szCs w:val="28"/>
        </w:rPr>
        <w:t>l</w:t>
      </w:r>
      <w:r w:rsidR="007E12F0">
        <w:rPr>
          <w:rFonts w:ascii="Bookman Old Style" w:hAnsi="Bookman Old Style"/>
          <w:spacing w:val="-3"/>
          <w:sz w:val="28"/>
          <w:szCs w:val="28"/>
        </w:rPr>
        <w:t xml:space="preserve"> menor continuara al amparo de sus abuelos maternos.</w:t>
      </w:r>
    </w:p>
    <w:p w:rsidR="007E12F0" w:rsidRDefault="007E12F0" w:rsidP="00057547">
      <w:pPr>
        <w:spacing w:line="360" w:lineRule="auto"/>
        <w:ind w:firstLine="708"/>
        <w:jc w:val="both"/>
        <w:rPr>
          <w:rFonts w:ascii="Bookman Old Style" w:hAnsi="Bookman Old Style"/>
          <w:spacing w:val="-3"/>
          <w:sz w:val="28"/>
          <w:szCs w:val="28"/>
        </w:rPr>
      </w:pPr>
    </w:p>
    <w:p w:rsidR="007E12F0" w:rsidRDefault="00C15753" w:rsidP="007E12F0">
      <w:pPr>
        <w:spacing w:line="360" w:lineRule="auto"/>
        <w:ind w:firstLine="708"/>
        <w:jc w:val="both"/>
        <w:rPr>
          <w:rFonts w:ascii="Bookman Old Style" w:hAnsi="Bookman Old Style"/>
          <w:spacing w:val="-3"/>
          <w:sz w:val="28"/>
          <w:szCs w:val="28"/>
        </w:rPr>
      </w:pPr>
      <w:r>
        <w:rPr>
          <w:rFonts w:ascii="Bookman Old Style" w:hAnsi="Bookman Old Style"/>
          <w:spacing w:val="-3"/>
          <w:sz w:val="28"/>
          <w:szCs w:val="28"/>
        </w:rPr>
        <w:lastRenderedPageBreak/>
        <w:t>En este orden, c</w:t>
      </w:r>
      <w:r w:rsidR="00E54290">
        <w:rPr>
          <w:rFonts w:ascii="Bookman Old Style" w:hAnsi="Bookman Old Style"/>
          <w:spacing w:val="-3"/>
          <w:sz w:val="28"/>
          <w:szCs w:val="28"/>
        </w:rPr>
        <w:t>oncluye</w:t>
      </w:r>
      <w:r w:rsidR="00057547">
        <w:rPr>
          <w:rFonts w:ascii="Bookman Old Style" w:hAnsi="Bookman Old Style"/>
          <w:spacing w:val="-3"/>
          <w:sz w:val="28"/>
          <w:szCs w:val="28"/>
        </w:rPr>
        <w:t xml:space="preserve"> así el H. Magistrado, </w:t>
      </w:r>
      <w:r w:rsidR="007E12F0">
        <w:rPr>
          <w:rFonts w:ascii="Bookman Old Style" w:hAnsi="Bookman Old Style"/>
          <w:spacing w:val="-3"/>
          <w:sz w:val="28"/>
          <w:szCs w:val="28"/>
        </w:rPr>
        <w:t xml:space="preserve">si tal fue el episodio ocurrido en la audiencia preliminar, no puede verse en ello una afrenta susceptible </w:t>
      </w:r>
      <w:r w:rsidR="00623219">
        <w:rPr>
          <w:rFonts w:ascii="Bookman Old Style" w:hAnsi="Bookman Old Style"/>
          <w:spacing w:val="-3"/>
          <w:sz w:val="28"/>
          <w:szCs w:val="28"/>
        </w:rPr>
        <w:t xml:space="preserve">de </w:t>
      </w:r>
      <w:r w:rsidR="007E12F0">
        <w:rPr>
          <w:rFonts w:ascii="Bookman Old Style" w:hAnsi="Bookman Old Style"/>
          <w:spacing w:val="-3"/>
          <w:sz w:val="28"/>
          <w:szCs w:val="28"/>
        </w:rPr>
        <w:t xml:space="preserve">adecuar a los parámetros jurisprudenciales de la enemistad grave, como causal de impedimento o recusación, pues se trataba simplemente de mostrar alternativas loables de cuidado del menor si no podía hacerlo su progenitora en razón del estado de limitación de la libertad. </w:t>
      </w:r>
    </w:p>
    <w:p w:rsidR="007E12F0" w:rsidRDefault="007E12F0" w:rsidP="00057547">
      <w:pPr>
        <w:spacing w:line="360" w:lineRule="auto"/>
        <w:ind w:firstLine="708"/>
        <w:jc w:val="both"/>
        <w:rPr>
          <w:rFonts w:ascii="Bookman Old Style" w:hAnsi="Bookman Old Style"/>
          <w:spacing w:val="-3"/>
          <w:sz w:val="28"/>
          <w:szCs w:val="28"/>
        </w:rPr>
      </w:pPr>
    </w:p>
    <w:p w:rsidR="00057547" w:rsidRDefault="00057547" w:rsidP="00057547">
      <w:pPr>
        <w:spacing w:line="360" w:lineRule="auto"/>
        <w:ind w:firstLine="708"/>
        <w:jc w:val="both"/>
        <w:rPr>
          <w:rFonts w:ascii="Bookman Old Style" w:hAnsi="Bookman Old Style"/>
          <w:spacing w:val="-3"/>
          <w:sz w:val="28"/>
          <w:szCs w:val="28"/>
        </w:rPr>
      </w:pPr>
      <w:r>
        <w:rPr>
          <w:rFonts w:ascii="Bookman Old Style" w:hAnsi="Bookman Old Style"/>
          <w:spacing w:val="-3"/>
          <w:sz w:val="28"/>
          <w:szCs w:val="28"/>
        </w:rPr>
        <w:t xml:space="preserve">Por lo anterior y en cumplimiento de lo previsto en los artículos 58 A y 60 de la Ley 906 de 2004, remitió el expediente para que se diera continuidad al trámite.   </w:t>
      </w:r>
    </w:p>
    <w:p w:rsidR="009205B5" w:rsidRDefault="009205B5" w:rsidP="002E37BE">
      <w:pPr>
        <w:spacing w:line="360" w:lineRule="auto"/>
        <w:ind w:firstLine="708"/>
        <w:jc w:val="both"/>
        <w:rPr>
          <w:rFonts w:ascii="Bookman Old Style" w:hAnsi="Bookman Old Style"/>
          <w:spacing w:val="-3"/>
          <w:sz w:val="28"/>
          <w:szCs w:val="28"/>
        </w:rPr>
      </w:pPr>
    </w:p>
    <w:p w:rsidR="006339D0" w:rsidRDefault="009B29A3" w:rsidP="006339D0">
      <w:pPr>
        <w:tabs>
          <w:tab w:val="left" w:pos="-720"/>
        </w:tabs>
        <w:suppressAutoHyphens/>
        <w:spacing w:line="360" w:lineRule="auto"/>
        <w:jc w:val="center"/>
        <w:rPr>
          <w:rFonts w:ascii="Bookman Old Style" w:hAnsi="Bookman Old Style"/>
          <w:b/>
          <w:spacing w:val="-3"/>
          <w:sz w:val="28"/>
          <w:szCs w:val="28"/>
        </w:rPr>
      </w:pPr>
      <w:r>
        <w:rPr>
          <w:rFonts w:ascii="Bookman Old Style" w:hAnsi="Bookman Old Style"/>
          <w:b/>
          <w:spacing w:val="-3"/>
          <w:sz w:val="28"/>
          <w:szCs w:val="28"/>
        </w:rPr>
        <w:t xml:space="preserve"> </w:t>
      </w:r>
      <w:r w:rsidR="00CA69BC">
        <w:rPr>
          <w:rFonts w:ascii="Bookman Old Style" w:hAnsi="Bookman Old Style"/>
          <w:b/>
          <w:spacing w:val="-3"/>
          <w:sz w:val="28"/>
          <w:szCs w:val="28"/>
        </w:rPr>
        <w:t>3</w:t>
      </w:r>
      <w:r w:rsidR="006339D0">
        <w:rPr>
          <w:rFonts w:ascii="Bookman Old Style" w:hAnsi="Bookman Old Style"/>
          <w:b/>
          <w:spacing w:val="-3"/>
          <w:sz w:val="28"/>
          <w:szCs w:val="28"/>
        </w:rPr>
        <w:t>. C</w:t>
      </w:r>
      <w:r w:rsidR="0019763D">
        <w:rPr>
          <w:rFonts w:ascii="Bookman Old Style" w:hAnsi="Bookman Old Style"/>
          <w:b/>
          <w:spacing w:val="-3"/>
          <w:sz w:val="28"/>
          <w:szCs w:val="28"/>
        </w:rPr>
        <w:t>onsideraciones</w:t>
      </w:r>
      <w:r w:rsidR="006339D0">
        <w:rPr>
          <w:rFonts w:ascii="Bookman Old Style" w:hAnsi="Bookman Old Style"/>
          <w:b/>
          <w:spacing w:val="-3"/>
          <w:sz w:val="28"/>
          <w:szCs w:val="28"/>
        </w:rPr>
        <w:t xml:space="preserve"> </w:t>
      </w:r>
    </w:p>
    <w:p w:rsidR="006339D0" w:rsidRDefault="006339D0" w:rsidP="006339D0">
      <w:pPr>
        <w:tabs>
          <w:tab w:val="left" w:pos="-720"/>
        </w:tabs>
        <w:suppressAutoHyphens/>
        <w:spacing w:line="360" w:lineRule="auto"/>
        <w:jc w:val="center"/>
        <w:rPr>
          <w:rFonts w:ascii="Bookman Old Style" w:hAnsi="Bookman Old Style"/>
          <w:b/>
          <w:spacing w:val="-3"/>
          <w:sz w:val="28"/>
          <w:szCs w:val="28"/>
        </w:rPr>
      </w:pPr>
    </w:p>
    <w:p w:rsidR="00CA5967" w:rsidRDefault="00CA5967" w:rsidP="00CA5967">
      <w:pPr>
        <w:tabs>
          <w:tab w:val="left" w:pos="-720"/>
          <w:tab w:val="left" w:pos="8789"/>
        </w:tabs>
        <w:suppressAutoHyphens/>
        <w:spacing w:line="360" w:lineRule="auto"/>
        <w:ind w:firstLine="709"/>
        <w:jc w:val="both"/>
        <w:rPr>
          <w:rFonts w:ascii="Bookman Old Style" w:eastAsia="Calibri" w:hAnsi="Bookman Old Style" w:cs="Arial"/>
          <w:spacing w:val="-3"/>
          <w:sz w:val="28"/>
          <w:szCs w:val="28"/>
          <w:lang w:eastAsia="en-US"/>
        </w:rPr>
      </w:pPr>
      <w:r w:rsidRPr="00CB24EE">
        <w:rPr>
          <w:rFonts w:ascii="Bookman Old Style" w:eastAsia="Calibri" w:hAnsi="Bookman Old Style" w:cs="Arial"/>
          <w:spacing w:val="-3"/>
          <w:sz w:val="28"/>
          <w:szCs w:val="28"/>
          <w:lang w:eastAsia="en-US"/>
        </w:rPr>
        <w:t>La</w:t>
      </w:r>
      <w:r>
        <w:rPr>
          <w:rFonts w:ascii="Bookman Old Style" w:eastAsia="Calibri" w:hAnsi="Bookman Old Style" w:cs="Arial"/>
          <w:spacing w:val="-3"/>
          <w:sz w:val="28"/>
          <w:szCs w:val="28"/>
          <w:lang w:eastAsia="en-US"/>
        </w:rPr>
        <w:t xml:space="preserve"> Sala Especial de Juzgamiento de la </w:t>
      </w:r>
      <w:r w:rsidRPr="00CB24EE">
        <w:rPr>
          <w:rFonts w:ascii="Bookman Old Style" w:eastAsia="Calibri" w:hAnsi="Bookman Old Style" w:cs="Arial"/>
          <w:spacing w:val="-3"/>
          <w:sz w:val="28"/>
          <w:szCs w:val="28"/>
          <w:lang w:eastAsia="en-US"/>
        </w:rPr>
        <w:t xml:space="preserve">Corte </w:t>
      </w:r>
      <w:r>
        <w:rPr>
          <w:rFonts w:ascii="Bookman Old Style" w:eastAsia="Calibri" w:hAnsi="Bookman Old Style" w:cs="Arial"/>
          <w:spacing w:val="-3"/>
          <w:sz w:val="28"/>
          <w:szCs w:val="28"/>
          <w:lang w:eastAsia="en-US"/>
        </w:rPr>
        <w:t xml:space="preserve">Suprema de Justicia </w:t>
      </w:r>
      <w:r w:rsidRPr="00CB24EE">
        <w:rPr>
          <w:rFonts w:ascii="Bookman Old Style" w:eastAsia="Calibri" w:hAnsi="Bookman Old Style" w:cs="Arial"/>
          <w:spacing w:val="-3"/>
          <w:sz w:val="28"/>
          <w:szCs w:val="28"/>
          <w:lang w:eastAsia="en-US"/>
        </w:rPr>
        <w:t>es competente para resolver la recusación planteada</w:t>
      </w:r>
      <w:r>
        <w:rPr>
          <w:rFonts w:ascii="Bookman Old Style" w:eastAsia="Calibri" w:hAnsi="Bookman Old Style" w:cs="Arial"/>
          <w:spacing w:val="-3"/>
          <w:sz w:val="28"/>
          <w:szCs w:val="28"/>
          <w:lang w:eastAsia="en-US"/>
        </w:rPr>
        <w:t xml:space="preserve"> contra uno de sus integrantes</w:t>
      </w:r>
      <w:r w:rsidR="00823EF2">
        <w:rPr>
          <w:rFonts w:ascii="Bookman Old Style" w:eastAsia="Calibri" w:hAnsi="Bookman Old Style" w:cs="Arial"/>
          <w:spacing w:val="-3"/>
          <w:sz w:val="28"/>
          <w:szCs w:val="28"/>
          <w:lang w:eastAsia="en-US"/>
        </w:rPr>
        <w:t>,</w:t>
      </w:r>
      <w:r>
        <w:rPr>
          <w:rFonts w:ascii="Bookman Old Style" w:eastAsia="Calibri" w:hAnsi="Bookman Old Style" w:cs="Arial"/>
          <w:spacing w:val="-3"/>
          <w:sz w:val="28"/>
          <w:szCs w:val="28"/>
          <w:lang w:eastAsia="en-US"/>
        </w:rPr>
        <w:t xml:space="preserve"> </w:t>
      </w:r>
      <w:r w:rsidRPr="00CB24EE">
        <w:rPr>
          <w:rFonts w:ascii="Bookman Old Style" w:eastAsia="Calibri" w:hAnsi="Bookman Old Style" w:cs="Arial"/>
          <w:spacing w:val="-3"/>
          <w:sz w:val="28"/>
          <w:szCs w:val="28"/>
          <w:lang w:eastAsia="en-US"/>
        </w:rPr>
        <w:t xml:space="preserve">de conformidad con lo establecido en </w:t>
      </w:r>
      <w:r>
        <w:rPr>
          <w:rFonts w:ascii="Bookman Old Style" w:eastAsia="Calibri" w:hAnsi="Bookman Old Style" w:cs="Arial"/>
          <w:spacing w:val="-3"/>
          <w:sz w:val="28"/>
          <w:szCs w:val="28"/>
          <w:lang w:eastAsia="en-US"/>
        </w:rPr>
        <w:t xml:space="preserve">inciso segundo del </w:t>
      </w:r>
      <w:r w:rsidRPr="00CB24EE">
        <w:rPr>
          <w:rFonts w:ascii="Bookman Old Style" w:eastAsia="Calibri" w:hAnsi="Bookman Old Style" w:cs="Arial"/>
          <w:spacing w:val="-3"/>
          <w:sz w:val="28"/>
          <w:szCs w:val="28"/>
          <w:lang w:eastAsia="en-US"/>
        </w:rPr>
        <w:t>artículo</w:t>
      </w:r>
      <w:r>
        <w:rPr>
          <w:rFonts w:ascii="Bookman Old Style" w:eastAsia="Calibri" w:hAnsi="Bookman Old Style" w:cs="Arial"/>
          <w:spacing w:val="-3"/>
          <w:sz w:val="28"/>
          <w:szCs w:val="28"/>
          <w:lang w:eastAsia="en-US"/>
        </w:rPr>
        <w:t xml:space="preserve"> 60 de la L</w:t>
      </w:r>
      <w:r w:rsidRPr="00CB24EE">
        <w:rPr>
          <w:rFonts w:ascii="Bookman Old Style" w:eastAsia="Calibri" w:hAnsi="Bookman Old Style" w:cs="Arial"/>
          <w:spacing w:val="-3"/>
          <w:sz w:val="28"/>
          <w:szCs w:val="28"/>
          <w:lang w:eastAsia="en-US"/>
        </w:rPr>
        <w:t xml:space="preserve">ey </w:t>
      </w:r>
      <w:r>
        <w:rPr>
          <w:rFonts w:ascii="Bookman Old Style" w:eastAsia="Calibri" w:hAnsi="Bookman Old Style" w:cs="Arial"/>
          <w:spacing w:val="-3"/>
          <w:sz w:val="28"/>
          <w:szCs w:val="28"/>
          <w:lang w:eastAsia="en-US"/>
        </w:rPr>
        <w:t>906</w:t>
      </w:r>
      <w:r w:rsidRPr="00CB24EE">
        <w:rPr>
          <w:rFonts w:ascii="Bookman Old Style" w:eastAsia="Calibri" w:hAnsi="Bookman Old Style" w:cs="Arial"/>
          <w:spacing w:val="-3"/>
          <w:sz w:val="28"/>
          <w:szCs w:val="28"/>
          <w:lang w:eastAsia="en-US"/>
        </w:rPr>
        <w:t xml:space="preserve"> de 200</w:t>
      </w:r>
      <w:r>
        <w:rPr>
          <w:rFonts w:ascii="Bookman Old Style" w:eastAsia="Calibri" w:hAnsi="Bookman Old Style" w:cs="Arial"/>
          <w:spacing w:val="-3"/>
          <w:sz w:val="28"/>
          <w:szCs w:val="28"/>
          <w:lang w:eastAsia="en-US"/>
        </w:rPr>
        <w:t>4</w:t>
      </w:r>
      <w:r w:rsidRPr="00CB24EE">
        <w:rPr>
          <w:rFonts w:ascii="Bookman Old Style" w:eastAsia="Calibri" w:hAnsi="Bookman Old Style" w:cs="Arial"/>
          <w:spacing w:val="-3"/>
          <w:sz w:val="28"/>
          <w:szCs w:val="28"/>
          <w:lang w:eastAsia="en-US"/>
        </w:rPr>
        <w:t>.</w:t>
      </w:r>
    </w:p>
    <w:p w:rsidR="00561FED" w:rsidRDefault="00561FED" w:rsidP="00CA5967">
      <w:pPr>
        <w:tabs>
          <w:tab w:val="left" w:pos="-720"/>
          <w:tab w:val="left" w:pos="8789"/>
        </w:tabs>
        <w:suppressAutoHyphens/>
        <w:spacing w:line="360" w:lineRule="auto"/>
        <w:ind w:firstLine="709"/>
        <w:jc w:val="both"/>
        <w:rPr>
          <w:rFonts w:ascii="Bookman Old Style" w:eastAsia="Calibri" w:hAnsi="Bookman Old Style" w:cs="Arial"/>
          <w:spacing w:val="-3"/>
          <w:sz w:val="28"/>
          <w:szCs w:val="28"/>
          <w:lang w:eastAsia="en-US"/>
        </w:rPr>
      </w:pPr>
    </w:p>
    <w:p w:rsidR="00561FED" w:rsidRDefault="00561FED" w:rsidP="00561FED">
      <w:pPr>
        <w:tabs>
          <w:tab w:val="left" w:pos="-720"/>
          <w:tab w:val="left" w:pos="8789"/>
        </w:tabs>
        <w:suppressAutoHyphens/>
        <w:spacing w:line="360" w:lineRule="auto"/>
        <w:ind w:firstLine="709"/>
        <w:jc w:val="both"/>
        <w:rPr>
          <w:rFonts w:ascii="Bookman Old Style" w:eastAsia="Calibri" w:hAnsi="Bookman Old Style" w:cs="Arial"/>
          <w:spacing w:val="-3"/>
          <w:sz w:val="28"/>
          <w:szCs w:val="28"/>
          <w:lang w:eastAsia="en-US"/>
        </w:rPr>
      </w:pPr>
      <w:r>
        <w:rPr>
          <w:rFonts w:ascii="Bookman Old Style" w:eastAsia="Calibri" w:hAnsi="Bookman Old Style" w:cs="Arial"/>
          <w:spacing w:val="-3"/>
          <w:sz w:val="28"/>
          <w:szCs w:val="28"/>
          <w:lang w:eastAsia="en-US"/>
        </w:rPr>
        <w:t>Resulta desde aquí necesario precisar, que el trámite debido es el consagrado en l</w:t>
      </w:r>
      <w:r w:rsidR="00376CCF">
        <w:rPr>
          <w:rFonts w:ascii="Bookman Old Style" w:eastAsia="Calibri" w:hAnsi="Bookman Old Style" w:cs="Arial"/>
          <w:spacing w:val="-3"/>
          <w:sz w:val="28"/>
          <w:szCs w:val="28"/>
          <w:lang w:eastAsia="en-US"/>
        </w:rPr>
        <w:t>a</w:t>
      </w:r>
      <w:r>
        <w:rPr>
          <w:rFonts w:ascii="Bookman Old Style" w:eastAsia="Calibri" w:hAnsi="Bookman Old Style" w:cs="Arial"/>
          <w:spacing w:val="-3"/>
          <w:sz w:val="28"/>
          <w:szCs w:val="28"/>
          <w:lang w:eastAsia="en-US"/>
        </w:rPr>
        <w:t xml:space="preserve"> disposición normativa referida, tanto cuando se trate de jueces </w:t>
      </w:r>
      <w:proofErr w:type="spellStart"/>
      <w:r>
        <w:rPr>
          <w:rFonts w:ascii="Bookman Old Style" w:eastAsia="Calibri" w:hAnsi="Bookman Old Style" w:cs="Arial"/>
          <w:spacing w:val="-3"/>
          <w:sz w:val="28"/>
          <w:szCs w:val="28"/>
          <w:lang w:eastAsia="en-US"/>
        </w:rPr>
        <w:t>corporados</w:t>
      </w:r>
      <w:proofErr w:type="spellEnd"/>
      <w:r>
        <w:rPr>
          <w:rFonts w:ascii="Bookman Old Style" w:eastAsia="Calibri" w:hAnsi="Bookman Old Style" w:cs="Arial"/>
          <w:spacing w:val="-3"/>
          <w:sz w:val="28"/>
          <w:szCs w:val="28"/>
          <w:lang w:eastAsia="en-US"/>
        </w:rPr>
        <w:t xml:space="preserve"> de Tribunales Superiores  o</w:t>
      </w:r>
      <w:r w:rsidR="00823EF2">
        <w:rPr>
          <w:rFonts w:ascii="Bookman Old Style" w:eastAsia="Calibri" w:hAnsi="Bookman Old Style" w:cs="Arial"/>
          <w:spacing w:val="-3"/>
          <w:sz w:val="28"/>
          <w:szCs w:val="28"/>
          <w:lang w:eastAsia="en-US"/>
        </w:rPr>
        <w:t>,</w:t>
      </w:r>
      <w:r>
        <w:rPr>
          <w:rFonts w:ascii="Bookman Old Style" w:eastAsia="Calibri" w:hAnsi="Bookman Old Style" w:cs="Arial"/>
          <w:spacing w:val="-3"/>
          <w:sz w:val="28"/>
          <w:szCs w:val="28"/>
          <w:lang w:eastAsia="en-US"/>
        </w:rPr>
        <w:t xml:space="preserve"> como en este caso, de miembros de las diversas Salas de la Corte Suprema de Justicia y en ningún caso </w:t>
      </w:r>
      <w:r w:rsidRPr="00900EE0">
        <w:rPr>
          <w:rFonts w:ascii="Bookman Old Style" w:eastAsia="Calibri" w:hAnsi="Bookman Old Style" w:cs="Arial"/>
          <w:spacing w:val="-3"/>
          <w:sz w:val="28"/>
          <w:szCs w:val="28"/>
          <w:lang w:eastAsia="en-US"/>
        </w:rPr>
        <w:t xml:space="preserve">el </w:t>
      </w:r>
      <w:r w:rsidR="005F3FAE" w:rsidRPr="00900EE0">
        <w:rPr>
          <w:rFonts w:ascii="Bookman Old Style" w:eastAsia="Calibri" w:hAnsi="Bookman Old Style" w:cs="Arial"/>
          <w:spacing w:val="-3"/>
          <w:sz w:val="28"/>
          <w:szCs w:val="28"/>
          <w:lang w:eastAsia="en-US"/>
        </w:rPr>
        <w:t xml:space="preserve">que se </w:t>
      </w:r>
      <w:r w:rsidRPr="00900EE0">
        <w:rPr>
          <w:rFonts w:ascii="Bookman Old Style" w:eastAsia="Calibri" w:hAnsi="Bookman Old Style" w:cs="Arial"/>
          <w:spacing w:val="-3"/>
          <w:sz w:val="28"/>
          <w:szCs w:val="28"/>
          <w:lang w:eastAsia="en-US"/>
        </w:rPr>
        <w:t>propusiera el delegado de la Fiscalía General de la Nación.</w:t>
      </w:r>
      <w:r w:rsidR="00823EF2">
        <w:rPr>
          <w:rFonts w:ascii="Bookman Old Style" w:eastAsia="Calibri" w:hAnsi="Bookman Old Style" w:cs="Arial"/>
          <w:spacing w:val="-3"/>
          <w:sz w:val="28"/>
          <w:szCs w:val="28"/>
          <w:lang w:eastAsia="en-US"/>
        </w:rPr>
        <w:t xml:space="preserve"> Proceder, de cuya definición se ocupa el legislador y que no sufrió variación alguna con la entrada en vigencia del acto legislativo 01 de 2018, que se ocupó de materializar la garantía a la segunda instancia como parte del debido proceso, dejando </w:t>
      </w:r>
      <w:r w:rsidR="00823EF2">
        <w:rPr>
          <w:rFonts w:ascii="Bookman Old Style" w:eastAsia="Calibri" w:hAnsi="Bookman Old Style" w:cs="Arial"/>
          <w:spacing w:val="-3"/>
          <w:sz w:val="28"/>
          <w:szCs w:val="28"/>
          <w:lang w:eastAsia="en-US"/>
        </w:rPr>
        <w:lastRenderedPageBreak/>
        <w:t xml:space="preserve">incólume la independencia entre las Salas Especiales entre sí y a su vez de estas para con la Sala de Casación Penal. </w:t>
      </w:r>
    </w:p>
    <w:p w:rsidR="00471FFE" w:rsidRDefault="00471FFE" w:rsidP="00561FED">
      <w:pPr>
        <w:tabs>
          <w:tab w:val="left" w:pos="-720"/>
          <w:tab w:val="left" w:pos="8789"/>
        </w:tabs>
        <w:suppressAutoHyphens/>
        <w:spacing w:line="360" w:lineRule="auto"/>
        <w:ind w:firstLine="709"/>
        <w:jc w:val="both"/>
        <w:rPr>
          <w:rFonts w:ascii="Bookman Old Style" w:eastAsia="Calibri" w:hAnsi="Bookman Old Style" w:cs="Arial"/>
          <w:spacing w:val="-3"/>
          <w:sz w:val="28"/>
          <w:szCs w:val="28"/>
          <w:lang w:eastAsia="en-US"/>
        </w:rPr>
      </w:pPr>
    </w:p>
    <w:p w:rsidR="00471FFE" w:rsidRDefault="00471FFE" w:rsidP="00561FED">
      <w:pPr>
        <w:tabs>
          <w:tab w:val="left" w:pos="-720"/>
          <w:tab w:val="left" w:pos="8789"/>
        </w:tabs>
        <w:suppressAutoHyphens/>
        <w:spacing w:line="360" w:lineRule="auto"/>
        <w:ind w:firstLine="709"/>
        <w:jc w:val="both"/>
        <w:rPr>
          <w:rFonts w:ascii="Bookman Old Style" w:eastAsia="Calibri" w:hAnsi="Bookman Old Style" w:cs="Arial"/>
          <w:spacing w:val="-3"/>
          <w:sz w:val="28"/>
          <w:szCs w:val="28"/>
          <w:lang w:eastAsia="en-US"/>
        </w:rPr>
      </w:pPr>
      <w:r>
        <w:rPr>
          <w:rFonts w:ascii="Bookman Old Style" w:eastAsia="Calibri" w:hAnsi="Bookman Old Style" w:cs="Arial"/>
          <w:spacing w:val="-3"/>
          <w:sz w:val="28"/>
          <w:szCs w:val="28"/>
          <w:lang w:eastAsia="en-US"/>
        </w:rPr>
        <w:t xml:space="preserve">Por otra parte, en virtud de la soberanía y libertad de configuración legislativa, no existe competencia alguna deferida a la Sala de Casación Penal para resolver sobre las recusaciones no aceptadas por uno de los magistrados, como se desprende de lo contenido en el artículo 32 de la Ley 906 de 2004. </w:t>
      </w:r>
    </w:p>
    <w:p w:rsidR="00CA5967" w:rsidRDefault="00CA5967" w:rsidP="006339D0">
      <w:pPr>
        <w:tabs>
          <w:tab w:val="left" w:pos="-720"/>
        </w:tabs>
        <w:suppressAutoHyphens/>
        <w:spacing w:line="360" w:lineRule="auto"/>
        <w:jc w:val="center"/>
        <w:rPr>
          <w:rFonts w:ascii="Bookman Old Style" w:hAnsi="Bookman Old Style"/>
          <w:b/>
          <w:spacing w:val="-3"/>
          <w:sz w:val="28"/>
          <w:szCs w:val="28"/>
        </w:rPr>
      </w:pPr>
    </w:p>
    <w:p w:rsidR="007C431B" w:rsidRDefault="00545717" w:rsidP="005103B3">
      <w:pPr>
        <w:tabs>
          <w:tab w:val="left" w:pos="-720"/>
        </w:tabs>
        <w:suppressAutoHyphens/>
        <w:spacing w:line="360" w:lineRule="auto"/>
        <w:jc w:val="both"/>
        <w:rPr>
          <w:rFonts w:ascii="Bookman Old Style" w:hAnsi="Bookman Old Style"/>
          <w:spacing w:val="-3"/>
          <w:sz w:val="28"/>
          <w:szCs w:val="28"/>
        </w:rPr>
      </w:pPr>
      <w:r>
        <w:rPr>
          <w:rFonts w:ascii="Bookman Old Style" w:hAnsi="Bookman Old Style"/>
          <w:spacing w:val="-3"/>
          <w:sz w:val="28"/>
          <w:szCs w:val="28"/>
        </w:rPr>
        <w:tab/>
      </w:r>
      <w:r w:rsidR="00561FED">
        <w:rPr>
          <w:rFonts w:ascii="Bookman Old Style" w:hAnsi="Bookman Old Style"/>
          <w:spacing w:val="-3"/>
          <w:sz w:val="28"/>
          <w:szCs w:val="28"/>
        </w:rPr>
        <w:t>Realizada la anterior aclaración, ha de indicarse, que l</w:t>
      </w:r>
      <w:r w:rsidR="00337F04">
        <w:rPr>
          <w:rFonts w:ascii="Bookman Old Style" w:hAnsi="Bookman Old Style"/>
          <w:spacing w:val="-3"/>
          <w:sz w:val="28"/>
          <w:szCs w:val="28"/>
        </w:rPr>
        <w:t xml:space="preserve">a finalidad del instituto de los impedimentos </w:t>
      </w:r>
      <w:r w:rsidR="00CA5967">
        <w:rPr>
          <w:rFonts w:ascii="Bookman Old Style" w:hAnsi="Bookman Old Style"/>
          <w:spacing w:val="-3"/>
          <w:sz w:val="28"/>
          <w:szCs w:val="28"/>
        </w:rPr>
        <w:t xml:space="preserve">y de manera equivalente de las recusaciones, </w:t>
      </w:r>
      <w:r w:rsidR="00337F04">
        <w:rPr>
          <w:rFonts w:ascii="Bookman Old Style" w:hAnsi="Bookman Old Style"/>
          <w:spacing w:val="-3"/>
          <w:sz w:val="28"/>
          <w:szCs w:val="28"/>
        </w:rPr>
        <w:t>es salvaguardar la transparencia</w:t>
      </w:r>
      <w:r w:rsidR="007C431B">
        <w:rPr>
          <w:rFonts w:ascii="Bookman Old Style" w:hAnsi="Bookman Old Style"/>
          <w:spacing w:val="-3"/>
          <w:sz w:val="28"/>
          <w:szCs w:val="28"/>
        </w:rPr>
        <w:t>, rectitud, objetividad e imparcialidad</w:t>
      </w:r>
      <w:r w:rsidR="00337F04">
        <w:rPr>
          <w:rFonts w:ascii="Bookman Old Style" w:hAnsi="Bookman Old Style"/>
          <w:spacing w:val="-3"/>
          <w:sz w:val="28"/>
          <w:szCs w:val="28"/>
        </w:rPr>
        <w:t xml:space="preserve"> </w:t>
      </w:r>
      <w:r w:rsidR="007C431B">
        <w:rPr>
          <w:rFonts w:ascii="Bookman Old Style" w:hAnsi="Bookman Old Style"/>
          <w:spacing w:val="-3"/>
          <w:sz w:val="28"/>
          <w:szCs w:val="28"/>
        </w:rPr>
        <w:t>de la administración de justicia</w:t>
      </w:r>
      <w:r w:rsidR="00440B95">
        <w:rPr>
          <w:rFonts w:ascii="Bookman Old Style" w:hAnsi="Bookman Old Style"/>
          <w:spacing w:val="-3"/>
          <w:sz w:val="28"/>
          <w:szCs w:val="28"/>
        </w:rPr>
        <w:t>. Ello se traduce</w:t>
      </w:r>
      <w:r w:rsidR="007C431B">
        <w:rPr>
          <w:rFonts w:ascii="Bookman Old Style" w:hAnsi="Bookman Old Style"/>
          <w:spacing w:val="-3"/>
          <w:sz w:val="28"/>
          <w:szCs w:val="28"/>
        </w:rPr>
        <w:t xml:space="preserve">, </w:t>
      </w:r>
      <w:r w:rsidR="00CA5967">
        <w:rPr>
          <w:rFonts w:ascii="Bookman Old Style" w:hAnsi="Bookman Old Style"/>
          <w:spacing w:val="-3"/>
          <w:sz w:val="28"/>
          <w:szCs w:val="28"/>
        </w:rPr>
        <w:t>en la garantía del</w:t>
      </w:r>
      <w:r w:rsidR="00337F04">
        <w:rPr>
          <w:rFonts w:ascii="Bookman Old Style" w:hAnsi="Bookman Old Style"/>
          <w:spacing w:val="-3"/>
          <w:sz w:val="28"/>
          <w:szCs w:val="28"/>
        </w:rPr>
        <w:t xml:space="preserve"> derecho que tienen los ciudadanos a ser juzgados por un juez </w:t>
      </w:r>
      <w:r w:rsidR="007C431B">
        <w:rPr>
          <w:rFonts w:ascii="Bookman Old Style" w:hAnsi="Bookman Old Style"/>
          <w:spacing w:val="-3"/>
          <w:sz w:val="28"/>
          <w:szCs w:val="28"/>
        </w:rPr>
        <w:t xml:space="preserve">independiente e </w:t>
      </w:r>
      <w:r w:rsidR="00312F78">
        <w:rPr>
          <w:rFonts w:ascii="Bookman Old Style" w:hAnsi="Bookman Old Style"/>
          <w:spacing w:val="-3"/>
          <w:sz w:val="28"/>
          <w:szCs w:val="28"/>
        </w:rPr>
        <w:t>imparcial y en el deber correlativo de este.</w:t>
      </w:r>
    </w:p>
    <w:p w:rsidR="007C431B" w:rsidRDefault="007C431B" w:rsidP="005103B3">
      <w:pPr>
        <w:tabs>
          <w:tab w:val="left" w:pos="-720"/>
        </w:tabs>
        <w:suppressAutoHyphens/>
        <w:spacing w:line="360" w:lineRule="auto"/>
        <w:jc w:val="both"/>
        <w:rPr>
          <w:rFonts w:ascii="Bookman Old Style" w:hAnsi="Bookman Old Style"/>
          <w:spacing w:val="-3"/>
          <w:sz w:val="28"/>
          <w:szCs w:val="28"/>
        </w:rPr>
      </w:pPr>
    </w:p>
    <w:p w:rsidR="00196F5C" w:rsidRPr="005F3FAE" w:rsidRDefault="00902BB2" w:rsidP="005F3FAE">
      <w:pPr>
        <w:tabs>
          <w:tab w:val="left" w:pos="-720"/>
        </w:tabs>
        <w:suppressAutoHyphens/>
        <w:spacing w:line="360" w:lineRule="auto"/>
        <w:jc w:val="both"/>
        <w:rPr>
          <w:rFonts w:ascii="Bookman Old Style" w:hAnsi="Bookman Old Style"/>
          <w:i/>
          <w:spacing w:val="-3"/>
          <w:sz w:val="28"/>
          <w:szCs w:val="28"/>
        </w:rPr>
      </w:pPr>
      <w:r>
        <w:rPr>
          <w:rFonts w:ascii="Bookman Old Style" w:hAnsi="Bookman Old Style"/>
          <w:spacing w:val="-3"/>
          <w:sz w:val="28"/>
          <w:szCs w:val="28"/>
        </w:rPr>
        <w:tab/>
      </w:r>
      <w:r w:rsidR="00845401">
        <w:rPr>
          <w:rFonts w:ascii="Bookman Old Style" w:hAnsi="Bookman Old Style"/>
          <w:spacing w:val="-3"/>
          <w:sz w:val="28"/>
          <w:szCs w:val="28"/>
        </w:rPr>
        <w:t xml:space="preserve">Sobre </w:t>
      </w:r>
      <w:r w:rsidR="00440B95">
        <w:rPr>
          <w:rFonts w:ascii="Bookman Old Style" w:hAnsi="Bookman Old Style"/>
          <w:spacing w:val="-3"/>
          <w:sz w:val="28"/>
          <w:szCs w:val="28"/>
        </w:rPr>
        <w:t>el instituto de los impedimentos</w:t>
      </w:r>
      <w:r w:rsidR="007C431B">
        <w:rPr>
          <w:rFonts w:ascii="Bookman Old Style" w:hAnsi="Bookman Old Style"/>
          <w:spacing w:val="-3"/>
          <w:sz w:val="28"/>
          <w:szCs w:val="28"/>
        </w:rPr>
        <w:t xml:space="preserve">, </w:t>
      </w:r>
      <w:r w:rsidR="00337F04">
        <w:rPr>
          <w:rFonts w:ascii="Bookman Old Style" w:hAnsi="Bookman Old Style"/>
          <w:spacing w:val="-3"/>
          <w:sz w:val="28"/>
          <w:szCs w:val="28"/>
        </w:rPr>
        <w:t xml:space="preserve">varios instrumentos internacionales </w:t>
      </w:r>
      <w:r w:rsidR="00545717">
        <w:rPr>
          <w:rFonts w:ascii="Bookman Old Style" w:hAnsi="Bookman Old Style"/>
          <w:spacing w:val="-3"/>
          <w:sz w:val="28"/>
          <w:szCs w:val="28"/>
        </w:rPr>
        <w:t>se han pronunciado</w:t>
      </w:r>
      <w:r w:rsidR="00440B95">
        <w:rPr>
          <w:rFonts w:ascii="Bookman Old Style" w:hAnsi="Bookman Old Style"/>
          <w:spacing w:val="-3"/>
          <w:sz w:val="28"/>
          <w:szCs w:val="28"/>
        </w:rPr>
        <w:t xml:space="preserve"> al establecer reglas de imparcialidad e independencia</w:t>
      </w:r>
      <w:r w:rsidR="00545717">
        <w:rPr>
          <w:rFonts w:ascii="Bookman Old Style" w:hAnsi="Bookman Old Style"/>
          <w:spacing w:val="-3"/>
          <w:sz w:val="28"/>
          <w:szCs w:val="28"/>
        </w:rPr>
        <w:t xml:space="preserve">, por ejemplo, la Declaración Universal de los Derechos del Hombre, en el artículo 10, señala: </w:t>
      </w:r>
      <w:r w:rsidR="00545717" w:rsidRPr="005F3FAE">
        <w:rPr>
          <w:rFonts w:ascii="Bookman Old Style" w:hAnsi="Bookman Old Style"/>
          <w:i/>
          <w:spacing w:val="-3"/>
          <w:sz w:val="28"/>
          <w:szCs w:val="28"/>
        </w:rPr>
        <w:t>“Toda persona tiene derecho en condiciones de plena igualdad, a ser oída públicamente y con justicia por un tribunal independiente e imparcial, para la determinación de sus derechos y obligaciones o para el examen de cualquier acusación contra ella en materia penal”.</w:t>
      </w:r>
    </w:p>
    <w:p w:rsidR="00337F04" w:rsidRDefault="00337F04" w:rsidP="005103B3">
      <w:pPr>
        <w:tabs>
          <w:tab w:val="left" w:pos="-720"/>
        </w:tabs>
        <w:suppressAutoHyphens/>
        <w:spacing w:line="360" w:lineRule="auto"/>
        <w:jc w:val="both"/>
        <w:rPr>
          <w:rFonts w:ascii="Bookman Old Style" w:hAnsi="Bookman Old Style"/>
          <w:spacing w:val="-3"/>
          <w:sz w:val="28"/>
          <w:szCs w:val="28"/>
        </w:rPr>
      </w:pPr>
    </w:p>
    <w:p w:rsidR="00337F04" w:rsidRDefault="00845401" w:rsidP="005103B3">
      <w:pPr>
        <w:tabs>
          <w:tab w:val="left" w:pos="-720"/>
        </w:tabs>
        <w:suppressAutoHyphens/>
        <w:spacing w:line="360" w:lineRule="auto"/>
        <w:jc w:val="both"/>
        <w:rPr>
          <w:rFonts w:ascii="Bookman Old Style" w:hAnsi="Bookman Old Style"/>
          <w:spacing w:val="-3"/>
          <w:sz w:val="28"/>
          <w:szCs w:val="28"/>
        </w:rPr>
      </w:pPr>
      <w:r>
        <w:rPr>
          <w:rFonts w:ascii="Bookman Old Style" w:hAnsi="Bookman Old Style"/>
          <w:spacing w:val="-3"/>
          <w:sz w:val="28"/>
          <w:szCs w:val="28"/>
        </w:rPr>
        <w:tab/>
      </w:r>
      <w:r w:rsidR="00545717">
        <w:rPr>
          <w:rFonts w:ascii="Bookman Old Style" w:hAnsi="Bookman Old Style"/>
          <w:spacing w:val="-3"/>
          <w:sz w:val="28"/>
          <w:szCs w:val="28"/>
        </w:rPr>
        <w:t>La Convenci</w:t>
      </w:r>
      <w:r>
        <w:rPr>
          <w:rFonts w:ascii="Bookman Old Style" w:hAnsi="Bookman Old Style"/>
          <w:spacing w:val="-3"/>
          <w:sz w:val="28"/>
          <w:szCs w:val="28"/>
        </w:rPr>
        <w:t>ó</w:t>
      </w:r>
      <w:r w:rsidR="00545717">
        <w:rPr>
          <w:rFonts w:ascii="Bookman Old Style" w:hAnsi="Bookman Old Style"/>
          <w:spacing w:val="-3"/>
          <w:sz w:val="28"/>
          <w:szCs w:val="28"/>
        </w:rPr>
        <w:t>n Americana de Derechos Humanos, en el artículo 8.1. igualmente hace alusión al derecho que tienen las personas a ser o</w:t>
      </w:r>
      <w:r>
        <w:rPr>
          <w:rFonts w:ascii="Bookman Old Style" w:hAnsi="Bookman Old Style"/>
          <w:spacing w:val="-3"/>
          <w:sz w:val="28"/>
          <w:szCs w:val="28"/>
        </w:rPr>
        <w:t>í</w:t>
      </w:r>
      <w:r w:rsidR="00545717">
        <w:rPr>
          <w:rFonts w:ascii="Bookman Old Style" w:hAnsi="Bookman Old Style"/>
          <w:spacing w:val="-3"/>
          <w:sz w:val="28"/>
          <w:szCs w:val="28"/>
        </w:rPr>
        <w:t>das</w:t>
      </w:r>
      <w:r>
        <w:rPr>
          <w:rFonts w:ascii="Bookman Old Style" w:hAnsi="Bookman Old Style"/>
          <w:spacing w:val="-3"/>
          <w:sz w:val="28"/>
          <w:szCs w:val="28"/>
        </w:rPr>
        <w:t xml:space="preserve"> “</w:t>
      </w:r>
      <w:r w:rsidRPr="00845401">
        <w:rPr>
          <w:rFonts w:ascii="Bookman Old Style" w:hAnsi="Bookman Old Style"/>
          <w:i/>
          <w:spacing w:val="-3"/>
          <w:sz w:val="28"/>
          <w:szCs w:val="28"/>
        </w:rPr>
        <w:t xml:space="preserve">con las debidas garantías y dentro de un </w:t>
      </w:r>
      <w:r w:rsidRPr="00845401">
        <w:rPr>
          <w:rFonts w:ascii="Bookman Old Style" w:hAnsi="Bookman Old Style"/>
          <w:i/>
          <w:spacing w:val="-3"/>
          <w:sz w:val="28"/>
          <w:szCs w:val="28"/>
        </w:rPr>
        <w:lastRenderedPageBreak/>
        <w:t>plazo razonable, por un juez o tribunal competente, independiente e imparcial (…)</w:t>
      </w:r>
      <w:r>
        <w:rPr>
          <w:rFonts w:ascii="Bookman Old Style" w:hAnsi="Bookman Old Style"/>
          <w:spacing w:val="-3"/>
          <w:sz w:val="28"/>
          <w:szCs w:val="28"/>
        </w:rPr>
        <w:t xml:space="preserve">”. </w:t>
      </w:r>
    </w:p>
    <w:p w:rsidR="00845401" w:rsidRDefault="00845401" w:rsidP="005103B3">
      <w:pPr>
        <w:tabs>
          <w:tab w:val="left" w:pos="-720"/>
        </w:tabs>
        <w:suppressAutoHyphens/>
        <w:spacing w:line="360" w:lineRule="auto"/>
        <w:jc w:val="both"/>
        <w:rPr>
          <w:rFonts w:ascii="Bookman Old Style" w:hAnsi="Bookman Old Style"/>
          <w:spacing w:val="-3"/>
          <w:sz w:val="28"/>
          <w:szCs w:val="28"/>
        </w:rPr>
      </w:pPr>
    </w:p>
    <w:p w:rsidR="00845401" w:rsidRDefault="00845401" w:rsidP="005103B3">
      <w:pPr>
        <w:tabs>
          <w:tab w:val="left" w:pos="-720"/>
        </w:tabs>
        <w:suppressAutoHyphens/>
        <w:spacing w:line="360" w:lineRule="auto"/>
        <w:jc w:val="both"/>
        <w:rPr>
          <w:rFonts w:ascii="Bookman Old Style" w:hAnsi="Bookman Old Style"/>
          <w:spacing w:val="-3"/>
          <w:sz w:val="28"/>
          <w:szCs w:val="28"/>
        </w:rPr>
      </w:pPr>
      <w:r>
        <w:rPr>
          <w:rFonts w:ascii="Bookman Old Style" w:hAnsi="Bookman Old Style"/>
          <w:spacing w:val="-3"/>
          <w:sz w:val="28"/>
          <w:szCs w:val="28"/>
        </w:rPr>
        <w:tab/>
      </w:r>
      <w:r w:rsidR="008D2170">
        <w:rPr>
          <w:rFonts w:ascii="Bookman Old Style" w:hAnsi="Bookman Old Style"/>
          <w:spacing w:val="-3"/>
          <w:sz w:val="28"/>
          <w:szCs w:val="28"/>
        </w:rPr>
        <w:t xml:space="preserve">El artículo 14.1. del </w:t>
      </w:r>
      <w:r>
        <w:rPr>
          <w:rFonts w:ascii="Bookman Old Style" w:hAnsi="Bookman Old Style"/>
          <w:spacing w:val="-3"/>
          <w:sz w:val="28"/>
          <w:szCs w:val="28"/>
        </w:rPr>
        <w:t>Pacto Internacional de Derechos Civiles y Políticos enseña</w:t>
      </w:r>
      <w:r w:rsidR="008D2170">
        <w:rPr>
          <w:rFonts w:ascii="Bookman Old Style" w:hAnsi="Bookman Old Style"/>
          <w:spacing w:val="-3"/>
          <w:sz w:val="28"/>
          <w:szCs w:val="28"/>
        </w:rPr>
        <w:t>:</w:t>
      </w:r>
      <w:r>
        <w:rPr>
          <w:rFonts w:ascii="Bookman Old Style" w:hAnsi="Bookman Old Style"/>
          <w:spacing w:val="-3"/>
          <w:sz w:val="28"/>
          <w:szCs w:val="28"/>
        </w:rPr>
        <w:t xml:space="preserve"> que</w:t>
      </w:r>
      <w:r w:rsidR="00947BDC">
        <w:rPr>
          <w:rFonts w:ascii="Bookman Old Style" w:hAnsi="Bookman Old Style"/>
          <w:spacing w:val="-3"/>
          <w:sz w:val="28"/>
          <w:szCs w:val="28"/>
        </w:rPr>
        <w:t xml:space="preserve"> todas las personas son iguales y</w:t>
      </w:r>
      <w:r>
        <w:rPr>
          <w:rFonts w:ascii="Bookman Old Style" w:hAnsi="Bookman Old Style"/>
          <w:spacing w:val="-3"/>
          <w:sz w:val="28"/>
          <w:szCs w:val="28"/>
        </w:rPr>
        <w:t xml:space="preserve"> deben ser oídas por un “</w:t>
      </w:r>
      <w:r w:rsidRPr="00845401">
        <w:rPr>
          <w:rFonts w:ascii="Bookman Old Style" w:hAnsi="Bookman Old Style"/>
          <w:i/>
          <w:spacing w:val="-3"/>
          <w:sz w:val="28"/>
          <w:szCs w:val="28"/>
        </w:rPr>
        <w:t>tribunal competente, independiente e imparcial (…)</w:t>
      </w:r>
      <w:r>
        <w:rPr>
          <w:rFonts w:ascii="Bookman Old Style" w:hAnsi="Bookman Old Style"/>
          <w:spacing w:val="-3"/>
          <w:sz w:val="28"/>
          <w:szCs w:val="28"/>
        </w:rPr>
        <w:t>”.</w:t>
      </w:r>
    </w:p>
    <w:p w:rsidR="00845401" w:rsidRDefault="00845401" w:rsidP="005103B3">
      <w:pPr>
        <w:tabs>
          <w:tab w:val="left" w:pos="-720"/>
        </w:tabs>
        <w:suppressAutoHyphens/>
        <w:spacing w:line="360" w:lineRule="auto"/>
        <w:jc w:val="both"/>
        <w:rPr>
          <w:rFonts w:ascii="Bookman Old Style" w:hAnsi="Bookman Old Style"/>
          <w:spacing w:val="-3"/>
          <w:sz w:val="28"/>
          <w:szCs w:val="28"/>
        </w:rPr>
      </w:pPr>
    </w:p>
    <w:p w:rsidR="00845401" w:rsidRDefault="008D2170" w:rsidP="00845401">
      <w:pPr>
        <w:tabs>
          <w:tab w:val="left" w:pos="-720"/>
        </w:tabs>
        <w:suppressAutoHyphens/>
        <w:spacing w:line="360" w:lineRule="auto"/>
        <w:jc w:val="both"/>
        <w:rPr>
          <w:rFonts w:ascii="Bookman Old Style" w:hAnsi="Bookman Old Style"/>
          <w:spacing w:val="-3"/>
          <w:sz w:val="28"/>
          <w:szCs w:val="28"/>
        </w:rPr>
      </w:pPr>
      <w:r>
        <w:rPr>
          <w:rFonts w:ascii="Bookman Old Style" w:hAnsi="Bookman Old Style"/>
          <w:spacing w:val="-3"/>
          <w:sz w:val="28"/>
          <w:szCs w:val="28"/>
        </w:rPr>
        <w:tab/>
      </w:r>
      <w:r w:rsidR="00845401">
        <w:rPr>
          <w:rFonts w:ascii="Bookman Old Style" w:hAnsi="Bookman Old Style"/>
          <w:spacing w:val="-3"/>
          <w:sz w:val="28"/>
          <w:szCs w:val="28"/>
        </w:rPr>
        <w:t xml:space="preserve">En el derecho interno, los artículos 228 y 230 de la Constitución Política </w:t>
      </w:r>
      <w:r>
        <w:rPr>
          <w:rFonts w:ascii="Bookman Old Style" w:hAnsi="Bookman Old Style"/>
          <w:spacing w:val="-3"/>
          <w:sz w:val="28"/>
          <w:szCs w:val="28"/>
        </w:rPr>
        <w:t xml:space="preserve">también se refieren a la independencia e imparcialidad al </w:t>
      </w:r>
      <w:r w:rsidR="00845401">
        <w:rPr>
          <w:rFonts w:ascii="Bookman Old Style" w:hAnsi="Bookman Old Style"/>
          <w:spacing w:val="-3"/>
          <w:sz w:val="28"/>
          <w:szCs w:val="28"/>
        </w:rPr>
        <w:t>establece</w:t>
      </w:r>
      <w:r>
        <w:rPr>
          <w:rFonts w:ascii="Bookman Old Style" w:hAnsi="Bookman Old Style"/>
          <w:spacing w:val="-3"/>
          <w:sz w:val="28"/>
          <w:szCs w:val="28"/>
        </w:rPr>
        <w:t>r</w:t>
      </w:r>
      <w:r w:rsidR="00845401">
        <w:rPr>
          <w:rFonts w:ascii="Bookman Old Style" w:hAnsi="Bookman Old Style"/>
          <w:spacing w:val="-3"/>
          <w:sz w:val="28"/>
          <w:szCs w:val="28"/>
        </w:rPr>
        <w:t xml:space="preserve"> que las decisiones de la Administración de Justicia “</w:t>
      </w:r>
      <w:r w:rsidR="00845401" w:rsidRPr="00545717">
        <w:rPr>
          <w:rFonts w:ascii="Bookman Old Style" w:hAnsi="Bookman Old Style"/>
          <w:i/>
          <w:spacing w:val="-3"/>
          <w:sz w:val="28"/>
          <w:szCs w:val="28"/>
        </w:rPr>
        <w:t>son independientes</w:t>
      </w:r>
      <w:r w:rsidR="00845401">
        <w:rPr>
          <w:rFonts w:ascii="Bookman Old Style" w:hAnsi="Bookman Old Style"/>
          <w:spacing w:val="-3"/>
          <w:sz w:val="28"/>
          <w:szCs w:val="28"/>
        </w:rPr>
        <w:t>” y que “</w:t>
      </w:r>
      <w:r w:rsidR="00845401" w:rsidRPr="00545717">
        <w:rPr>
          <w:rFonts w:ascii="Bookman Old Style" w:hAnsi="Bookman Old Style"/>
          <w:i/>
          <w:spacing w:val="-3"/>
          <w:sz w:val="28"/>
          <w:szCs w:val="28"/>
        </w:rPr>
        <w:t>los jueces</w:t>
      </w:r>
      <w:r w:rsidR="00845401">
        <w:rPr>
          <w:rFonts w:ascii="Bookman Old Style" w:hAnsi="Bookman Old Style"/>
          <w:i/>
          <w:spacing w:val="-3"/>
          <w:sz w:val="28"/>
          <w:szCs w:val="28"/>
        </w:rPr>
        <w:t>,</w:t>
      </w:r>
      <w:r w:rsidR="00845401" w:rsidRPr="00545717">
        <w:rPr>
          <w:rFonts w:ascii="Bookman Old Style" w:hAnsi="Bookman Old Style"/>
          <w:i/>
          <w:spacing w:val="-3"/>
          <w:sz w:val="28"/>
          <w:szCs w:val="28"/>
        </w:rPr>
        <w:t xml:space="preserve"> en sus providencias, solo están sometidos al imperio de la ley</w:t>
      </w:r>
      <w:r w:rsidR="00845401">
        <w:rPr>
          <w:rFonts w:ascii="Bookman Old Style" w:hAnsi="Bookman Old Style"/>
          <w:spacing w:val="-3"/>
          <w:sz w:val="28"/>
          <w:szCs w:val="28"/>
        </w:rPr>
        <w:t xml:space="preserve">”. </w:t>
      </w:r>
    </w:p>
    <w:p w:rsidR="00845401" w:rsidRDefault="00845401" w:rsidP="005103B3">
      <w:pPr>
        <w:tabs>
          <w:tab w:val="left" w:pos="-720"/>
        </w:tabs>
        <w:suppressAutoHyphens/>
        <w:spacing w:line="360" w:lineRule="auto"/>
        <w:jc w:val="both"/>
        <w:rPr>
          <w:rFonts w:ascii="Bookman Old Style" w:hAnsi="Bookman Old Style"/>
          <w:spacing w:val="-3"/>
          <w:sz w:val="28"/>
          <w:szCs w:val="28"/>
        </w:rPr>
      </w:pPr>
    </w:p>
    <w:p w:rsidR="000C7310" w:rsidRDefault="008D2170" w:rsidP="000C7310">
      <w:pPr>
        <w:tabs>
          <w:tab w:val="left" w:pos="-720"/>
        </w:tabs>
        <w:suppressAutoHyphens/>
        <w:spacing w:line="360" w:lineRule="auto"/>
        <w:jc w:val="both"/>
        <w:rPr>
          <w:rFonts w:ascii="Bookman Old Style" w:hAnsi="Bookman Old Style"/>
          <w:spacing w:val="-3"/>
          <w:sz w:val="28"/>
          <w:szCs w:val="28"/>
        </w:rPr>
      </w:pPr>
      <w:r>
        <w:rPr>
          <w:rFonts w:ascii="Bookman Old Style" w:hAnsi="Bookman Old Style"/>
          <w:spacing w:val="-3"/>
          <w:sz w:val="28"/>
          <w:szCs w:val="28"/>
        </w:rPr>
        <w:tab/>
      </w:r>
      <w:r w:rsidR="000C7310">
        <w:rPr>
          <w:rFonts w:ascii="Bookman Old Style" w:hAnsi="Bookman Old Style"/>
          <w:spacing w:val="-3"/>
          <w:sz w:val="28"/>
          <w:szCs w:val="28"/>
        </w:rPr>
        <w:t xml:space="preserve">Finalmente, la Ley 906 de 2004 desarrolla los principios de igualdad e imparcialidad en los artículos 4º y 5º, al establecer la obligación de los servidores judiciales de hacer efectiva la igualdad de los intervinientes en el impulso de las actuaciones procesales y determinar con objetividad la verdad y la justicia. </w:t>
      </w:r>
    </w:p>
    <w:p w:rsidR="000C7310" w:rsidRDefault="000C7310" w:rsidP="000C7310">
      <w:pPr>
        <w:tabs>
          <w:tab w:val="left" w:pos="-720"/>
        </w:tabs>
        <w:suppressAutoHyphens/>
        <w:spacing w:line="360" w:lineRule="auto"/>
        <w:jc w:val="both"/>
        <w:rPr>
          <w:rFonts w:ascii="Bookman Old Style" w:hAnsi="Bookman Old Style"/>
          <w:spacing w:val="-3"/>
          <w:sz w:val="28"/>
          <w:szCs w:val="28"/>
        </w:rPr>
      </w:pPr>
    </w:p>
    <w:p w:rsidR="000C7310" w:rsidRDefault="000C7310" w:rsidP="000C7310">
      <w:pPr>
        <w:tabs>
          <w:tab w:val="left" w:pos="-720"/>
        </w:tabs>
        <w:suppressAutoHyphens/>
        <w:spacing w:line="360" w:lineRule="auto"/>
        <w:jc w:val="both"/>
        <w:rPr>
          <w:rFonts w:ascii="Bookman Old Style" w:hAnsi="Bookman Old Style"/>
          <w:spacing w:val="-3"/>
          <w:sz w:val="28"/>
          <w:szCs w:val="28"/>
        </w:rPr>
      </w:pPr>
      <w:r>
        <w:rPr>
          <w:rFonts w:ascii="Bookman Old Style" w:hAnsi="Bookman Old Style"/>
          <w:spacing w:val="-3"/>
          <w:sz w:val="28"/>
          <w:szCs w:val="28"/>
        </w:rPr>
        <w:tab/>
      </w:r>
      <w:r w:rsidR="005F3FAE">
        <w:rPr>
          <w:rFonts w:ascii="Bookman Old Style" w:hAnsi="Bookman Old Style"/>
          <w:spacing w:val="-3"/>
          <w:sz w:val="28"/>
          <w:szCs w:val="28"/>
        </w:rPr>
        <w:t>Desde e</w:t>
      </w:r>
      <w:r>
        <w:rPr>
          <w:rFonts w:ascii="Bookman Old Style" w:hAnsi="Bookman Old Style"/>
          <w:spacing w:val="-3"/>
          <w:sz w:val="28"/>
          <w:szCs w:val="28"/>
        </w:rPr>
        <w:t xml:space="preserve">l artículo 56 y siguientes de la Ley 906 de 2004, </w:t>
      </w:r>
      <w:r w:rsidR="00823EF2">
        <w:rPr>
          <w:rFonts w:ascii="Bookman Old Style" w:hAnsi="Bookman Old Style"/>
          <w:spacing w:val="-3"/>
          <w:sz w:val="28"/>
          <w:szCs w:val="28"/>
        </w:rPr>
        <w:t xml:space="preserve">se </w:t>
      </w:r>
      <w:r>
        <w:rPr>
          <w:rFonts w:ascii="Bookman Old Style" w:hAnsi="Bookman Old Style"/>
          <w:spacing w:val="-3"/>
          <w:sz w:val="28"/>
          <w:szCs w:val="28"/>
        </w:rPr>
        <w:t xml:space="preserve">consagra específicamente la institución de los impedimentos en el campo penal. Sobre la causal alegada </w:t>
      </w:r>
      <w:r w:rsidR="00FA4281">
        <w:rPr>
          <w:rFonts w:ascii="Bookman Old Style" w:hAnsi="Bookman Old Style"/>
          <w:spacing w:val="-3"/>
          <w:sz w:val="28"/>
          <w:szCs w:val="28"/>
        </w:rPr>
        <w:t xml:space="preserve">frente al </w:t>
      </w:r>
      <w:r>
        <w:rPr>
          <w:rFonts w:ascii="Bookman Old Style" w:hAnsi="Bookman Old Style"/>
          <w:spacing w:val="-3"/>
          <w:sz w:val="28"/>
          <w:szCs w:val="28"/>
        </w:rPr>
        <w:t xml:space="preserve">Magistrado, </w:t>
      </w:r>
      <w:r w:rsidR="00FA4281">
        <w:rPr>
          <w:rFonts w:ascii="Bookman Old Style" w:hAnsi="Bookman Old Style"/>
          <w:spacing w:val="-3"/>
          <w:sz w:val="28"/>
          <w:szCs w:val="28"/>
        </w:rPr>
        <w:t xml:space="preserve">esto es, </w:t>
      </w:r>
      <w:r>
        <w:rPr>
          <w:rFonts w:ascii="Bookman Old Style" w:hAnsi="Bookman Old Style"/>
          <w:spacing w:val="-3"/>
          <w:sz w:val="28"/>
          <w:szCs w:val="28"/>
        </w:rPr>
        <w:t xml:space="preserve">el numeral 5º de dicha norma establece como motivo de impedimento </w:t>
      </w:r>
      <w:r w:rsidRPr="001061DB">
        <w:rPr>
          <w:rFonts w:ascii="Bookman Old Style" w:hAnsi="Bookman Old Style"/>
          <w:i/>
          <w:spacing w:val="-3"/>
          <w:sz w:val="28"/>
          <w:szCs w:val="28"/>
        </w:rPr>
        <w:t>«</w:t>
      </w:r>
      <w:r w:rsidRPr="001645ED">
        <w:rPr>
          <w:rFonts w:ascii="Bookman Old Style" w:hAnsi="Bookman Old Style"/>
          <w:i/>
          <w:spacing w:val="-3"/>
          <w:sz w:val="28"/>
          <w:szCs w:val="28"/>
          <w:u w:val="single"/>
        </w:rPr>
        <w:t xml:space="preserve">que exista </w:t>
      </w:r>
      <w:r w:rsidRPr="00063FEF">
        <w:rPr>
          <w:rFonts w:ascii="Bookman Old Style" w:hAnsi="Bookman Old Style"/>
          <w:i/>
          <w:spacing w:val="-3"/>
          <w:sz w:val="28"/>
          <w:szCs w:val="28"/>
        </w:rPr>
        <w:t>amistad íntima o</w:t>
      </w:r>
      <w:r w:rsidRPr="00FA4281">
        <w:rPr>
          <w:rFonts w:ascii="Bookman Old Style" w:hAnsi="Bookman Old Style"/>
          <w:i/>
          <w:spacing w:val="-3"/>
          <w:sz w:val="28"/>
          <w:szCs w:val="28"/>
          <w:u w:val="single"/>
        </w:rPr>
        <w:t xml:space="preserve"> enemistad grave entre alguna de las partes, denunciante, víctima o perjudicado y el funcionario judicial</w:t>
      </w:r>
      <w:r w:rsidRPr="001061DB">
        <w:rPr>
          <w:rFonts w:ascii="Bookman Old Style" w:hAnsi="Bookman Old Style"/>
          <w:i/>
          <w:spacing w:val="-3"/>
          <w:sz w:val="28"/>
          <w:szCs w:val="28"/>
        </w:rPr>
        <w:t>»</w:t>
      </w:r>
      <w:r>
        <w:rPr>
          <w:rFonts w:ascii="Bookman Old Style" w:hAnsi="Bookman Old Style"/>
          <w:spacing w:val="-3"/>
          <w:sz w:val="28"/>
          <w:szCs w:val="28"/>
        </w:rPr>
        <w:t>.</w:t>
      </w:r>
    </w:p>
    <w:p w:rsidR="00FA4281" w:rsidRDefault="00FA4281" w:rsidP="000C7310">
      <w:pPr>
        <w:tabs>
          <w:tab w:val="left" w:pos="-720"/>
        </w:tabs>
        <w:suppressAutoHyphens/>
        <w:spacing w:line="360" w:lineRule="auto"/>
        <w:jc w:val="both"/>
        <w:rPr>
          <w:rFonts w:ascii="Bookman Old Style" w:hAnsi="Bookman Old Style"/>
          <w:spacing w:val="-3"/>
          <w:sz w:val="28"/>
          <w:szCs w:val="28"/>
        </w:rPr>
      </w:pPr>
    </w:p>
    <w:p w:rsidR="00FA4281" w:rsidRDefault="00FA4281" w:rsidP="00FA4281">
      <w:pPr>
        <w:tabs>
          <w:tab w:val="left" w:pos="-720"/>
          <w:tab w:val="left" w:pos="8789"/>
        </w:tabs>
        <w:suppressAutoHyphens/>
        <w:spacing w:line="360" w:lineRule="auto"/>
        <w:ind w:firstLine="709"/>
        <w:jc w:val="both"/>
        <w:rPr>
          <w:rFonts w:ascii="Bookman Old Style" w:eastAsia="Calibri" w:hAnsi="Bookman Old Style" w:cs="Arial"/>
          <w:spacing w:val="-3"/>
          <w:sz w:val="28"/>
          <w:szCs w:val="28"/>
          <w:lang w:eastAsia="en-US"/>
        </w:rPr>
      </w:pPr>
      <w:r w:rsidRPr="00CB24EE">
        <w:rPr>
          <w:rFonts w:ascii="Bookman Old Style" w:eastAsia="Calibri" w:hAnsi="Bookman Old Style" w:cs="Arial"/>
          <w:spacing w:val="-3"/>
          <w:sz w:val="28"/>
          <w:szCs w:val="28"/>
          <w:lang w:eastAsia="en-US"/>
        </w:rPr>
        <w:lastRenderedPageBreak/>
        <w:t xml:space="preserve">Esta previsión normativa </w:t>
      </w:r>
      <w:r>
        <w:rPr>
          <w:rFonts w:ascii="Bookman Old Style" w:eastAsia="Calibri" w:hAnsi="Bookman Old Style" w:cs="Arial"/>
          <w:spacing w:val="-3"/>
          <w:sz w:val="28"/>
          <w:szCs w:val="28"/>
          <w:lang w:eastAsia="en-US"/>
        </w:rPr>
        <w:t>debe ser leída</w:t>
      </w:r>
      <w:r w:rsidRPr="00CB24EE">
        <w:rPr>
          <w:rFonts w:ascii="Bookman Old Style" w:eastAsia="Calibri" w:hAnsi="Bookman Old Style" w:cs="Arial"/>
          <w:spacing w:val="-3"/>
          <w:sz w:val="28"/>
          <w:szCs w:val="28"/>
          <w:lang w:eastAsia="en-US"/>
        </w:rPr>
        <w:t xml:space="preserve"> </w:t>
      </w:r>
      <w:r>
        <w:rPr>
          <w:rFonts w:ascii="Bookman Old Style" w:eastAsia="Calibri" w:hAnsi="Bookman Old Style" w:cs="Arial"/>
          <w:spacing w:val="-3"/>
          <w:sz w:val="28"/>
          <w:szCs w:val="28"/>
          <w:lang w:eastAsia="en-US"/>
        </w:rPr>
        <w:t xml:space="preserve">de manera complementaría </w:t>
      </w:r>
      <w:r w:rsidRPr="00CB24EE">
        <w:rPr>
          <w:rFonts w:ascii="Bookman Old Style" w:eastAsia="Calibri" w:hAnsi="Bookman Old Style" w:cs="Arial"/>
          <w:spacing w:val="-3"/>
          <w:sz w:val="28"/>
          <w:szCs w:val="28"/>
          <w:lang w:eastAsia="en-US"/>
        </w:rPr>
        <w:t xml:space="preserve">en el artículo </w:t>
      </w:r>
      <w:r>
        <w:rPr>
          <w:rFonts w:ascii="Bookman Old Style" w:eastAsia="Calibri" w:hAnsi="Bookman Old Style" w:cs="Arial"/>
          <w:spacing w:val="-3"/>
          <w:sz w:val="28"/>
          <w:szCs w:val="28"/>
          <w:lang w:eastAsia="en-US"/>
        </w:rPr>
        <w:t>60</w:t>
      </w:r>
      <w:r w:rsidRPr="00CB24EE">
        <w:rPr>
          <w:rFonts w:ascii="Bookman Old Style" w:eastAsia="Calibri" w:hAnsi="Bookman Old Style" w:cs="Arial"/>
          <w:spacing w:val="-3"/>
          <w:sz w:val="28"/>
          <w:szCs w:val="28"/>
          <w:lang w:eastAsia="en-US"/>
        </w:rPr>
        <w:t xml:space="preserve"> de la misma codificación, el cual </w:t>
      </w:r>
      <w:r w:rsidR="00063FEF">
        <w:rPr>
          <w:rFonts w:ascii="Bookman Old Style" w:eastAsia="Calibri" w:hAnsi="Bookman Old Style" w:cs="Arial"/>
          <w:spacing w:val="-3"/>
          <w:sz w:val="28"/>
          <w:szCs w:val="28"/>
          <w:lang w:eastAsia="en-US"/>
        </w:rPr>
        <w:t>señala</w:t>
      </w:r>
      <w:r w:rsidRPr="00CB24EE">
        <w:rPr>
          <w:rFonts w:ascii="Bookman Old Style" w:eastAsia="Calibri" w:hAnsi="Bookman Old Style" w:cs="Arial"/>
          <w:spacing w:val="-3"/>
          <w:sz w:val="28"/>
          <w:szCs w:val="28"/>
          <w:lang w:eastAsia="en-US"/>
        </w:rPr>
        <w:t xml:space="preserve"> que si el funcionario judicial en quien </w:t>
      </w:r>
      <w:r>
        <w:rPr>
          <w:rFonts w:ascii="Bookman Old Style" w:eastAsia="Calibri" w:hAnsi="Bookman Old Style" w:cs="Arial"/>
          <w:spacing w:val="-3"/>
          <w:sz w:val="28"/>
          <w:szCs w:val="28"/>
          <w:lang w:eastAsia="en-US"/>
        </w:rPr>
        <w:t xml:space="preserve">se dé una causal de </w:t>
      </w:r>
      <w:r w:rsidRPr="00CB24EE">
        <w:rPr>
          <w:rFonts w:ascii="Bookman Old Style" w:eastAsia="Calibri" w:hAnsi="Bookman Old Style" w:cs="Arial"/>
          <w:spacing w:val="-3"/>
          <w:sz w:val="28"/>
          <w:szCs w:val="28"/>
          <w:lang w:eastAsia="en-US"/>
        </w:rPr>
        <w:t xml:space="preserve">impedimento no </w:t>
      </w:r>
      <w:r w:rsidR="00823EF2">
        <w:rPr>
          <w:rFonts w:ascii="Bookman Old Style" w:eastAsia="Calibri" w:hAnsi="Bookman Old Style" w:cs="Arial"/>
          <w:spacing w:val="-3"/>
          <w:sz w:val="28"/>
          <w:szCs w:val="28"/>
          <w:lang w:eastAsia="en-US"/>
        </w:rPr>
        <w:t xml:space="preserve">la </w:t>
      </w:r>
      <w:r>
        <w:rPr>
          <w:rFonts w:ascii="Bookman Old Style" w:eastAsia="Calibri" w:hAnsi="Bookman Old Style" w:cs="Arial"/>
          <w:spacing w:val="-3"/>
          <w:sz w:val="28"/>
          <w:szCs w:val="28"/>
          <w:lang w:eastAsia="en-US"/>
        </w:rPr>
        <w:t>declarare</w:t>
      </w:r>
      <w:r w:rsidRPr="00CB24EE">
        <w:rPr>
          <w:rFonts w:ascii="Bookman Old Style" w:eastAsia="Calibri" w:hAnsi="Bookman Old Style" w:cs="Arial"/>
          <w:spacing w:val="-3"/>
          <w:sz w:val="28"/>
          <w:szCs w:val="28"/>
          <w:lang w:eastAsia="en-US"/>
        </w:rPr>
        <w:t xml:space="preserve"> “…</w:t>
      </w:r>
      <w:r w:rsidRPr="00CB24EE">
        <w:rPr>
          <w:rFonts w:ascii="Bookman Old Style" w:eastAsia="Calibri" w:hAnsi="Bookman Old Style" w:cs="Arial"/>
          <w:i/>
          <w:spacing w:val="-3"/>
          <w:sz w:val="28"/>
          <w:szCs w:val="28"/>
          <w:lang w:eastAsia="en-US"/>
        </w:rPr>
        <w:t xml:space="preserve">cualquiera de </w:t>
      </w:r>
      <w:r>
        <w:rPr>
          <w:rFonts w:ascii="Bookman Old Style" w:eastAsia="Calibri" w:hAnsi="Bookman Old Style" w:cs="Arial"/>
          <w:i/>
          <w:spacing w:val="-3"/>
          <w:sz w:val="28"/>
          <w:szCs w:val="28"/>
          <w:lang w:eastAsia="en-US"/>
        </w:rPr>
        <w:t>las</w:t>
      </w:r>
      <w:r w:rsidRPr="00CB24EE">
        <w:rPr>
          <w:rFonts w:ascii="Bookman Old Style" w:eastAsia="Calibri" w:hAnsi="Bookman Old Style" w:cs="Arial"/>
          <w:i/>
          <w:spacing w:val="-3"/>
          <w:sz w:val="28"/>
          <w:szCs w:val="28"/>
          <w:lang w:eastAsia="en-US"/>
        </w:rPr>
        <w:t xml:space="preserve"> </w:t>
      </w:r>
      <w:r>
        <w:rPr>
          <w:rFonts w:ascii="Bookman Old Style" w:eastAsia="Calibri" w:hAnsi="Bookman Old Style" w:cs="Arial"/>
          <w:i/>
          <w:spacing w:val="-3"/>
          <w:sz w:val="28"/>
          <w:szCs w:val="28"/>
          <w:lang w:eastAsia="en-US"/>
        </w:rPr>
        <w:t>partes</w:t>
      </w:r>
      <w:r w:rsidRPr="00CB24EE">
        <w:rPr>
          <w:rFonts w:ascii="Bookman Old Style" w:eastAsia="Calibri" w:hAnsi="Bookman Old Style" w:cs="Arial"/>
          <w:i/>
          <w:spacing w:val="-3"/>
          <w:sz w:val="28"/>
          <w:szCs w:val="28"/>
          <w:lang w:eastAsia="en-US"/>
        </w:rPr>
        <w:t xml:space="preserve"> podrá recusarlo</w:t>
      </w:r>
      <w:r>
        <w:rPr>
          <w:rFonts w:ascii="Bookman Old Style" w:eastAsia="Calibri" w:hAnsi="Bookman Old Style" w:cs="Arial"/>
          <w:spacing w:val="-3"/>
          <w:sz w:val="28"/>
          <w:szCs w:val="28"/>
          <w:lang w:eastAsia="en-US"/>
        </w:rPr>
        <w:t xml:space="preserve">”. </w:t>
      </w:r>
    </w:p>
    <w:p w:rsidR="00FA4281" w:rsidRDefault="00FA4281" w:rsidP="00FA4281">
      <w:pPr>
        <w:tabs>
          <w:tab w:val="left" w:pos="-720"/>
          <w:tab w:val="left" w:pos="8789"/>
        </w:tabs>
        <w:suppressAutoHyphens/>
        <w:spacing w:line="360" w:lineRule="auto"/>
        <w:ind w:firstLine="709"/>
        <w:jc w:val="both"/>
        <w:rPr>
          <w:rFonts w:ascii="Bookman Old Style" w:eastAsia="Calibri" w:hAnsi="Bookman Old Style" w:cs="Arial"/>
          <w:spacing w:val="-3"/>
          <w:sz w:val="28"/>
          <w:szCs w:val="28"/>
          <w:lang w:eastAsia="en-US"/>
        </w:rPr>
      </w:pPr>
    </w:p>
    <w:p w:rsidR="00FA4281" w:rsidRDefault="00FA4281" w:rsidP="00561FED">
      <w:pPr>
        <w:tabs>
          <w:tab w:val="left" w:pos="-720"/>
          <w:tab w:val="left" w:pos="8789"/>
        </w:tabs>
        <w:suppressAutoHyphens/>
        <w:spacing w:line="360" w:lineRule="auto"/>
        <w:ind w:firstLine="709"/>
        <w:jc w:val="both"/>
        <w:rPr>
          <w:rFonts w:ascii="Bookman Old Style" w:eastAsia="Calibri" w:hAnsi="Bookman Old Style" w:cs="Arial"/>
          <w:spacing w:val="-3"/>
          <w:sz w:val="28"/>
          <w:szCs w:val="28"/>
          <w:lang w:eastAsia="en-US"/>
        </w:rPr>
      </w:pPr>
      <w:r w:rsidRPr="00FA4281">
        <w:rPr>
          <w:rFonts w:ascii="Bookman Old Style" w:eastAsia="Calibri" w:hAnsi="Bookman Old Style" w:cs="Arial"/>
          <w:spacing w:val="-3"/>
          <w:sz w:val="28"/>
          <w:szCs w:val="28"/>
          <w:lang w:eastAsia="en-US"/>
        </w:rPr>
        <w:t xml:space="preserve">Ahora bien, una lectura sistemática </w:t>
      </w:r>
      <w:r w:rsidR="00B15308">
        <w:rPr>
          <w:rFonts w:ascii="Bookman Old Style" w:eastAsia="Calibri" w:hAnsi="Bookman Old Style" w:cs="Arial"/>
          <w:spacing w:val="-3"/>
          <w:sz w:val="28"/>
          <w:szCs w:val="28"/>
          <w:lang w:eastAsia="en-US"/>
        </w:rPr>
        <w:t>de lo</w:t>
      </w:r>
      <w:r w:rsidR="00561FED">
        <w:rPr>
          <w:rFonts w:ascii="Bookman Old Style" w:eastAsia="Calibri" w:hAnsi="Bookman Old Style" w:cs="Arial"/>
          <w:spacing w:val="-3"/>
          <w:sz w:val="28"/>
          <w:szCs w:val="28"/>
          <w:lang w:eastAsia="en-US"/>
        </w:rPr>
        <w:t xml:space="preserve">s </w:t>
      </w:r>
      <w:r w:rsidR="00B15308">
        <w:rPr>
          <w:rFonts w:ascii="Bookman Old Style" w:eastAsia="Calibri" w:hAnsi="Bookman Old Style" w:cs="Arial"/>
          <w:spacing w:val="-3"/>
          <w:sz w:val="28"/>
          <w:szCs w:val="28"/>
          <w:lang w:eastAsia="en-US"/>
        </w:rPr>
        <w:t xml:space="preserve">artículos </w:t>
      </w:r>
      <w:r w:rsidR="00561FED">
        <w:rPr>
          <w:rFonts w:ascii="Bookman Old Style" w:eastAsia="Calibri" w:hAnsi="Bookman Old Style" w:cs="Arial"/>
          <w:spacing w:val="-3"/>
          <w:sz w:val="28"/>
          <w:szCs w:val="28"/>
          <w:lang w:eastAsia="en-US"/>
        </w:rPr>
        <w:t>referi</w:t>
      </w:r>
      <w:r w:rsidR="00B15308">
        <w:rPr>
          <w:rFonts w:ascii="Bookman Old Style" w:eastAsia="Calibri" w:hAnsi="Bookman Old Style" w:cs="Arial"/>
          <w:spacing w:val="-3"/>
          <w:sz w:val="28"/>
          <w:szCs w:val="28"/>
          <w:lang w:eastAsia="en-US"/>
        </w:rPr>
        <w:t>do</w:t>
      </w:r>
      <w:r w:rsidR="00561FED">
        <w:rPr>
          <w:rFonts w:ascii="Bookman Old Style" w:eastAsia="Calibri" w:hAnsi="Bookman Old Style" w:cs="Arial"/>
          <w:spacing w:val="-3"/>
          <w:sz w:val="28"/>
          <w:szCs w:val="28"/>
          <w:lang w:eastAsia="en-US"/>
        </w:rPr>
        <w:t xml:space="preserve">s, </w:t>
      </w:r>
      <w:r w:rsidRPr="00FA4281">
        <w:rPr>
          <w:rFonts w:ascii="Bookman Old Style" w:eastAsia="Calibri" w:hAnsi="Bookman Old Style" w:cs="Arial"/>
          <w:spacing w:val="-3"/>
          <w:sz w:val="28"/>
          <w:szCs w:val="28"/>
          <w:lang w:eastAsia="en-US"/>
        </w:rPr>
        <w:t>conduce a afirmar que “…</w:t>
      </w:r>
      <w:r w:rsidRPr="00FA4281">
        <w:rPr>
          <w:rFonts w:ascii="Bookman Old Style" w:eastAsia="Calibri" w:hAnsi="Bookman Old Style" w:cs="Arial"/>
          <w:i/>
          <w:spacing w:val="-3"/>
          <w:sz w:val="28"/>
          <w:szCs w:val="28"/>
          <w:lang w:eastAsia="en-US"/>
        </w:rPr>
        <w:t>la recusación es subsiguiente a la posibilidad que asiste a los funcionarios judiciales de declararse impedidos</w:t>
      </w:r>
      <w:r w:rsidRPr="00FA4281">
        <w:rPr>
          <w:rFonts w:ascii="Bookman Old Style" w:eastAsia="Calibri" w:hAnsi="Bookman Old Style" w:cs="Arial"/>
          <w:spacing w:val="-3"/>
          <w:sz w:val="28"/>
          <w:szCs w:val="28"/>
          <w:lang w:eastAsia="en-US"/>
        </w:rPr>
        <w:t>…”</w:t>
      </w:r>
      <w:r w:rsidRPr="00FA4281">
        <w:rPr>
          <w:rStyle w:val="Refdenotaalpie"/>
          <w:rFonts w:ascii="Bookman Old Style" w:eastAsia="Calibri" w:hAnsi="Bookman Old Style"/>
          <w:spacing w:val="-3"/>
          <w:sz w:val="28"/>
          <w:szCs w:val="28"/>
          <w:lang w:eastAsia="en-US"/>
        </w:rPr>
        <w:footnoteReference w:id="1"/>
      </w:r>
      <w:r w:rsidRPr="00FA4281">
        <w:rPr>
          <w:rFonts w:ascii="Bookman Old Style" w:eastAsia="Calibri" w:hAnsi="Bookman Old Style" w:cs="Arial"/>
          <w:spacing w:val="-3"/>
          <w:sz w:val="28"/>
          <w:szCs w:val="28"/>
          <w:lang w:eastAsia="en-US"/>
        </w:rPr>
        <w:t xml:space="preserve">, en </w:t>
      </w:r>
      <w:r w:rsidR="00561FED">
        <w:rPr>
          <w:rFonts w:ascii="Bookman Old Style" w:eastAsia="Calibri" w:hAnsi="Bookman Old Style" w:cs="Arial"/>
          <w:spacing w:val="-3"/>
          <w:sz w:val="28"/>
          <w:szCs w:val="28"/>
          <w:lang w:eastAsia="en-US"/>
        </w:rPr>
        <w:t>tal</w:t>
      </w:r>
      <w:r w:rsidRPr="00FA4281">
        <w:rPr>
          <w:rFonts w:ascii="Bookman Old Style" w:eastAsia="Calibri" w:hAnsi="Bookman Old Style" w:cs="Arial"/>
          <w:spacing w:val="-3"/>
          <w:sz w:val="28"/>
          <w:szCs w:val="28"/>
          <w:lang w:eastAsia="en-US"/>
        </w:rPr>
        <w:t xml:space="preserve"> entendido “…</w:t>
      </w:r>
      <w:r w:rsidRPr="00FA4281">
        <w:rPr>
          <w:rFonts w:ascii="Bookman Old Style" w:eastAsia="Calibri" w:hAnsi="Bookman Old Style" w:cs="Arial"/>
          <w:i/>
          <w:spacing w:val="-3"/>
          <w:sz w:val="28"/>
          <w:szCs w:val="28"/>
          <w:lang w:eastAsia="en-US"/>
        </w:rPr>
        <w:t>sólo si el funcionario judicial no se declara impedido invocando alguna de las causales taxativamente establecidas, surge la facultad para cualquiera de los sujetos procesales de recusarlo</w:t>
      </w:r>
      <w:r w:rsidRPr="00FA4281">
        <w:rPr>
          <w:rFonts w:ascii="Bookman Old Style" w:eastAsia="Calibri" w:hAnsi="Bookman Old Style" w:cs="Arial"/>
          <w:spacing w:val="-3"/>
          <w:sz w:val="28"/>
          <w:szCs w:val="28"/>
          <w:lang w:eastAsia="en-US"/>
        </w:rPr>
        <w:t>”</w:t>
      </w:r>
      <w:r w:rsidRPr="00FA4281">
        <w:rPr>
          <w:rStyle w:val="Refdenotaalpie"/>
          <w:rFonts w:ascii="Bookman Old Style" w:eastAsia="Calibri" w:hAnsi="Bookman Old Style"/>
          <w:spacing w:val="-3"/>
          <w:sz w:val="28"/>
          <w:szCs w:val="28"/>
          <w:lang w:eastAsia="en-US"/>
        </w:rPr>
        <w:footnoteReference w:id="2"/>
      </w:r>
      <w:r w:rsidRPr="00FA4281">
        <w:rPr>
          <w:rFonts w:ascii="Bookman Old Style" w:eastAsia="Calibri" w:hAnsi="Bookman Old Style" w:cs="Arial"/>
          <w:spacing w:val="-3"/>
          <w:sz w:val="28"/>
          <w:szCs w:val="28"/>
          <w:lang w:eastAsia="en-US"/>
        </w:rPr>
        <w:t>.</w:t>
      </w:r>
    </w:p>
    <w:p w:rsidR="00FA4281" w:rsidRDefault="00FA4281" w:rsidP="00FA4281">
      <w:pPr>
        <w:tabs>
          <w:tab w:val="left" w:pos="-720"/>
          <w:tab w:val="left" w:pos="8789"/>
        </w:tabs>
        <w:suppressAutoHyphens/>
        <w:spacing w:line="360" w:lineRule="auto"/>
        <w:ind w:firstLine="709"/>
        <w:jc w:val="both"/>
        <w:rPr>
          <w:rFonts w:ascii="Bookman Old Style" w:eastAsia="Calibri" w:hAnsi="Bookman Old Style" w:cs="Arial"/>
          <w:spacing w:val="-3"/>
          <w:sz w:val="28"/>
          <w:szCs w:val="28"/>
          <w:lang w:eastAsia="en-US"/>
        </w:rPr>
      </w:pPr>
    </w:p>
    <w:p w:rsidR="00075875" w:rsidRDefault="00FA4281" w:rsidP="00561FED">
      <w:pPr>
        <w:tabs>
          <w:tab w:val="left" w:pos="-720"/>
          <w:tab w:val="left" w:pos="8789"/>
        </w:tabs>
        <w:suppressAutoHyphens/>
        <w:spacing w:line="360" w:lineRule="auto"/>
        <w:ind w:firstLine="709"/>
        <w:jc w:val="both"/>
        <w:rPr>
          <w:rFonts w:ascii="Bookman Old Style" w:hAnsi="Bookman Old Style"/>
          <w:spacing w:val="-3"/>
          <w:sz w:val="28"/>
          <w:szCs w:val="28"/>
        </w:rPr>
      </w:pPr>
      <w:r w:rsidRPr="00477F3B">
        <w:rPr>
          <w:rFonts w:ascii="Bookman Old Style" w:eastAsia="Calibri" w:hAnsi="Bookman Old Style" w:cs="Arial"/>
          <w:spacing w:val="-3"/>
          <w:sz w:val="28"/>
          <w:szCs w:val="28"/>
          <w:lang w:eastAsia="en-US"/>
        </w:rPr>
        <w:t xml:space="preserve">Al descender al caso </w:t>
      </w:r>
      <w:r w:rsidR="00823EF2">
        <w:rPr>
          <w:rFonts w:ascii="Bookman Old Style" w:eastAsia="Calibri" w:hAnsi="Bookman Old Style" w:cs="Arial"/>
          <w:spacing w:val="-3"/>
          <w:sz w:val="28"/>
          <w:szCs w:val="28"/>
          <w:lang w:eastAsia="en-US"/>
        </w:rPr>
        <w:t xml:space="preserve">en </w:t>
      </w:r>
      <w:r w:rsidRPr="00477F3B">
        <w:rPr>
          <w:rFonts w:ascii="Bookman Old Style" w:eastAsia="Calibri" w:hAnsi="Bookman Old Style" w:cs="Arial"/>
          <w:spacing w:val="-3"/>
          <w:sz w:val="28"/>
          <w:szCs w:val="28"/>
          <w:lang w:eastAsia="en-US"/>
        </w:rPr>
        <w:t>estudio y como fue</w:t>
      </w:r>
      <w:r>
        <w:rPr>
          <w:rFonts w:ascii="Bookman Old Style" w:eastAsia="Calibri" w:hAnsi="Bookman Old Style" w:cs="Arial"/>
          <w:spacing w:val="-3"/>
          <w:sz w:val="28"/>
          <w:szCs w:val="28"/>
          <w:lang w:eastAsia="en-US"/>
        </w:rPr>
        <w:t xml:space="preserve"> consignado </w:t>
      </w:r>
      <w:r w:rsidR="00561FED">
        <w:rPr>
          <w:rFonts w:ascii="Bookman Old Style" w:eastAsia="Calibri" w:hAnsi="Bookman Old Style" w:cs="Arial"/>
          <w:spacing w:val="-3"/>
          <w:sz w:val="28"/>
          <w:szCs w:val="28"/>
          <w:lang w:eastAsia="en-US"/>
        </w:rPr>
        <w:t xml:space="preserve">no solo por los sujetos procesales, sino por el </w:t>
      </w:r>
      <w:r w:rsidR="00561FED">
        <w:rPr>
          <w:rFonts w:ascii="Bookman Old Style" w:hAnsi="Bookman Old Style"/>
          <w:spacing w:val="-3"/>
          <w:sz w:val="28"/>
          <w:szCs w:val="28"/>
        </w:rPr>
        <w:t xml:space="preserve">H. Magistrado JORGE EMILIO CALDAS VERA, tanto al inicio de la audiencia en que se formuló la </w:t>
      </w:r>
      <w:r w:rsidR="00561FED" w:rsidRPr="00900EE0">
        <w:rPr>
          <w:rFonts w:ascii="Bookman Old Style" w:hAnsi="Bookman Old Style"/>
          <w:spacing w:val="-3"/>
          <w:sz w:val="28"/>
          <w:szCs w:val="28"/>
        </w:rPr>
        <w:t xml:space="preserve">recusación, como en la providencia por medio de la cual </w:t>
      </w:r>
      <w:r w:rsidR="00075875" w:rsidRPr="00900EE0">
        <w:rPr>
          <w:rFonts w:ascii="Bookman Old Style" w:hAnsi="Bookman Old Style"/>
          <w:spacing w:val="-3"/>
          <w:sz w:val="28"/>
          <w:szCs w:val="28"/>
        </w:rPr>
        <w:t>resolvió sobre ello</w:t>
      </w:r>
      <w:r w:rsidR="00B15308" w:rsidRPr="00900EE0">
        <w:rPr>
          <w:rFonts w:ascii="Bookman Old Style" w:hAnsi="Bookman Old Style"/>
          <w:spacing w:val="-3"/>
          <w:sz w:val="28"/>
          <w:szCs w:val="28"/>
        </w:rPr>
        <w:t xml:space="preserve">, </w:t>
      </w:r>
      <w:r w:rsidR="00075875" w:rsidRPr="00900EE0">
        <w:rPr>
          <w:rFonts w:ascii="Bookman Old Style" w:hAnsi="Bookman Old Style"/>
          <w:spacing w:val="-3"/>
          <w:sz w:val="28"/>
          <w:szCs w:val="28"/>
        </w:rPr>
        <w:t xml:space="preserve">en torno a la causal del numeral </w:t>
      </w:r>
      <w:r w:rsidR="0051491D" w:rsidRPr="00900EE0">
        <w:rPr>
          <w:rFonts w:ascii="Bookman Old Style" w:hAnsi="Bookman Old Style"/>
          <w:spacing w:val="-3"/>
          <w:sz w:val="28"/>
          <w:szCs w:val="28"/>
        </w:rPr>
        <w:t>6º</w:t>
      </w:r>
      <w:r w:rsidR="00075875" w:rsidRPr="00900EE0">
        <w:rPr>
          <w:rFonts w:ascii="Bookman Old Style" w:hAnsi="Bookman Old Style"/>
          <w:spacing w:val="-3"/>
          <w:sz w:val="28"/>
          <w:szCs w:val="28"/>
        </w:rPr>
        <w:t xml:space="preserve">, ya tuvo lugar un pronunciamiento por los restantes miembros de esta Sala Especial, en razón de la declaratoria de impedimento, por manera que, no es procedente realizar </w:t>
      </w:r>
      <w:r w:rsidR="00546111" w:rsidRPr="00900EE0">
        <w:rPr>
          <w:rFonts w:ascii="Bookman Old Style" w:hAnsi="Bookman Old Style"/>
          <w:spacing w:val="-3"/>
          <w:sz w:val="28"/>
          <w:szCs w:val="28"/>
        </w:rPr>
        <w:t xml:space="preserve">por esta </w:t>
      </w:r>
      <w:r w:rsidR="00075875" w:rsidRPr="00900EE0">
        <w:rPr>
          <w:rFonts w:ascii="Bookman Old Style" w:hAnsi="Bookman Old Style"/>
          <w:spacing w:val="-3"/>
          <w:sz w:val="28"/>
          <w:szCs w:val="28"/>
        </w:rPr>
        <w:t>un nuevo análisis.</w:t>
      </w:r>
      <w:r w:rsidR="00075875">
        <w:rPr>
          <w:rFonts w:ascii="Bookman Old Style" w:hAnsi="Bookman Old Style"/>
          <w:spacing w:val="-3"/>
          <w:sz w:val="28"/>
          <w:szCs w:val="28"/>
        </w:rPr>
        <w:t xml:space="preserve"> </w:t>
      </w:r>
    </w:p>
    <w:p w:rsidR="00075875" w:rsidRDefault="00075875" w:rsidP="00561FED">
      <w:pPr>
        <w:tabs>
          <w:tab w:val="left" w:pos="-720"/>
          <w:tab w:val="left" w:pos="8789"/>
        </w:tabs>
        <w:suppressAutoHyphens/>
        <w:spacing w:line="360" w:lineRule="auto"/>
        <w:ind w:firstLine="709"/>
        <w:jc w:val="both"/>
        <w:rPr>
          <w:rFonts w:ascii="Bookman Old Style" w:hAnsi="Bookman Old Style"/>
          <w:spacing w:val="-3"/>
          <w:sz w:val="28"/>
          <w:szCs w:val="28"/>
        </w:rPr>
      </w:pPr>
    </w:p>
    <w:p w:rsidR="0051491D" w:rsidRDefault="00075875" w:rsidP="0051491D">
      <w:pPr>
        <w:tabs>
          <w:tab w:val="left" w:pos="-720"/>
          <w:tab w:val="left" w:pos="8789"/>
        </w:tabs>
        <w:suppressAutoHyphens/>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 xml:space="preserve">  </w:t>
      </w:r>
      <w:r w:rsidR="0051491D">
        <w:rPr>
          <w:rFonts w:ascii="Bookman Old Style" w:hAnsi="Bookman Old Style"/>
          <w:spacing w:val="-3"/>
          <w:sz w:val="28"/>
          <w:szCs w:val="28"/>
        </w:rPr>
        <w:t xml:space="preserve">Ahora, respecto de la causal prevista en el numeral 5º de la norma procesal, que se afincara en la configuración de una enemistad grave, en razón de los </w:t>
      </w:r>
      <w:r w:rsidR="0051491D" w:rsidRPr="00900EE0">
        <w:rPr>
          <w:rFonts w:ascii="Bookman Old Style" w:hAnsi="Bookman Old Style"/>
          <w:spacing w:val="-3"/>
          <w:sz w:val="28"/>
          <w:szCs w:val="28"/>
        </w:rPr>
        <w:t xml:space="preserve">pronunciamientos </w:t>
      </w:r>
      <w:r w:rsidR="00B15308" w:rsidRPr="00900EE0">
        <w:rPr>
          <w:rFonts w:ascii="Bookman Old Style" w:hAnsi="Bookman Old Style"/>
          <w:spacing w:val="-3"/>
          <w:sz w:val="28"/>
          <w:szCs w:val="28"/>
        </w:rPr>
        <w:t>del</w:t>
      </w:r>
      <w:r w:rsidR="00E74AF3" w:rsidRPr="00900EE0">
        <w:rPr>
          <w:rFonts w:ascii="Bookman Old Style" w:hAnsi="Bookman Old Style"/>
          <w:spacing w:val="-3"/>
          <w:sz w:val="28"/>
          <w:szCs w:val="28"/>
        </w:rPr>
        <w:t xml:space="preserve"> </w:t>
      </w:r>
      <w:r w:rsidR="0051491D" w:rsidRPr="00900EE0">
        <w:rPr>
          <w:rFonts w:ascii="Bookman Old Style" w:hAnsi="Bookman Old Style"/>
          <w:spacing w:val="-3"/>
          <w:sz w:val="28"/>
          <w:szCs w:val="28"/>
        </w:rPr>
        <w:t xml:space="preserve">hoy funcionario judicial, </w:t>
      </w:r>
      <w:r w:rsidR="00B15308" w:rsidRPr="00900EE0">
        <w:rPr>
          <w:rFonts w:ascii="Bookman Old Style" w:hAnsi="Bookman Old Style"/>
          <w:spacing w:val="-3"/>
          <w:sz w:val="28"/>
          <w:szCs w:val="28"/>
        </w:rPr>
        <w:t>quien actuara</w:t>
      </w:r>
      <w:r w:rsidR="0051491D" w:rsidRPr="00900EE0">
        <w:rPr>
          <w:rFonts w:ascii="Bookman Old Style" w:hAnsi="Bookman Old Style"/>
          <w:spacing w:val="-3"/>
          <w:sz w:val="28"/>
          <w:szCs w:val="28"/>
        </w:rPr>
        <w:t xml:space="preserve"> para la correspondiente</w:t>
      </w:r>
      <w:r w:rsidR="0051491D">
        <w:rPr>
          <w:rFonts w:ascii="Bookman Old Style" w:hAnsi="Bookman Old Style"/>
          <w:spacing w:val="-3"/>
          <w:sz w:val="28"/>
          <w:szCs w:val="28"/>
        </w:rPr>
        <w:t xml:space="preserve"> </w:t>
      </w:r>
      <w:r w:rsidR="0051491D">
        <w:rPr>
          <w:rFonts w:ascii="Bookman Old Style" w:hAnsi="Bookman Old Style"/>
          <w:spacing w:val="-3"/>
          <w:sz w:val="28"/>
          <w:szCs w:val="28"/>
        </w:rPr>
        <w:lastRenderedPageBreak/>
        <w:t xml:space="preserve">audiencia del 04 de septiembre de 2017 </w:t>
      </w:r>
      <w:r w:rsidR="00E74AF3">
        <w:rPr>
          <w:rFonts w:ascii="Bookman Old Style" w:hAnsi="Bookman Old Style"/>
          <w:spacing w:val="-3"/>
          <w:sz w:val="28"/>
          <w:szCs w:val="28"/>
        </w:rPr>
        <w:t>en calidad de</w:t>
      </w:r>
      <w:r w:rsidR="0051491D">
        <w:rPr>
          <w:rFonts w:ascii="Bookman Old Style" w:hAnsi="Bookman Old Style"/>
          <w:spacing w:val="-3"/>
          <w:sz w:val="28"/>
          <w:szCs w:val="28"/>
        </w:rPr>
        <w:t xml:space="preserve"> </w:t>
      </w:r>
      <w:r w:rsidR="00E74AF3">
        <w:rPr>
          <w:rFonts w:ascii="Bookman Old Style" w:hAnsi="Bookman Old Style"/>
          <w:spacing w:val="-3"/>
          <w:sz w:val="28"/>
          <w:szCs w:val="28"/>
        </w:rPr>
        <w:t>delegado</w:t>
      </w:r>
      <w:r w:rsidR="0051491D">
        <w:rPr>
          <w:rFonts w:ascii="Bookman Old Style" w:hAnsi="Bookman Old Style"/>
          <w:spacing w:val="-3"/>
          <w:sz w:val="28"/>
          <w:szCs w:val="28"/>
        </w:rPr>
        <w:t xml:space="preserve"> del Ministerio Público, ante una soli</w:t>
      </w:r>
      <w:r w:rsidR="00823EF2">
        <w:rPr>
          <w:rFonts w:ascii="Bookman Old Style" w:hAnsi="Bookman Old Style"/>
          <w:spacing w:val="-3"/>
          <w:sz w:val="28"/>
          <w:szCs w:val="28"/>
        </w:rPr>
        <w:t>ci</w:t>
      </w:r>
      <w:r w:rsidR="0051491D">
        <w:rPr>
          <w:rFonts w:ascii="Bookman Old Style" w:hAnsi="Bookman Old Style"/>
          <w:spacing w:val="-3"/>
          <w:sz w:val="28"/>
          <w:szCs w:val="28"/>
        </w:rPr>
        <w:t xml:space="preserve">tud de sustitución de medida de aseguramiento </w:t>
      </w:r>
      <w:r w:rsidR="00E74AF3">
        <w:rPr>
          <w:rFonts w:ascii="Bookman Old Style" w:hAnsi="Bookman Old Style"/>
          <w:spacing w:val="-3"/>
          <w:sz w:val="28"/>
          <w:szCs w:val="28"/>
        </w:rPr>
        <w:t>como madre cabeza de familia;</w:t>
      </w:r>
      <w:r w:rsidR="0051491D">
        <w:rPr>
          <w:rFonts w:ascii="Bookman Old Style" w:hAnsi="Bookman Old Style"/>
          <w:spacing w:val="-3"/>
          <w:sz w:val="28"/>
          <w:szCs w:val="28"/>
        </w:rPr>
        <w:t xml:space="preserve"> para esta Sala, tal conclusión se advierte desafortunada, como quiera que, si bien es cierto</w:t>
      </w:r>
      <w:r w:rsidR="00E74AF3">
        <w:rPr>
          <w:rFonts w:ascii="Bookman Old Style" w:hAnsi="Bookman Old Style"/>
          <w:spacing w:val="-3"/>
          <w:sz w:val="28"/>
          <w:szCs w:val="28"/>
        </w:rPr>
        <w:t xml:space="preserve">, </w:t>
      </w:r>
      <w:r w:rsidR="00546111" w:rsidRPr="00900EE0">
        <w:rPr>
          <w:rFonts w:ascii="Bookman Old Style" w:hAnsi="Bookman Old Style"/>
          <w:spacing w:val="-3"/>
          <w:sz w:val="28"/>
          <w:szCs w:val="28"/>
        </w:rPr>
        <w:t>como se verificara en</w:t>
      </w:r>
      <w:r w:rsidR="0051491D" w:rsidRPr="00900EE0">
        <w:rPr>
          <w:rFonts w:ascii="Bookman Old Style" w:hAnsi="Bookman Old Style"/>
          <w:spacing w:val="-3"/>
          <w:sz w:val="28"/>
          <w:szCs w:val="28"/>
        </w:rPr>
        <w:t xml:space="preserve"> grabación aportada, la intervención del representante de la sociedad fue contraria a los intereses de la parte, ello se hizo de manera fundamentada e incluso, ante </w:t>
      </w:r>
      <w:r w:rsidR="00823EF2">
        <w:rPr>
          <w:rFonts w:ascii="Bookman Old Style" w:hAnsi="Bookman Old Style"/>
          <w:spacing w:val="-3"/>
          <w:sz w:val="28"/>
          <w:szCs w:val="28"/>
        </w:rPr>
        <w:t xml:space="preserve">la desazón de la procesada, </w:t>
      </w:r>
      <w:r w:rsidR="0051491D" w:rsidRPr="00900EE0">
        <w:rPr>
          <w:rFonts w:ascii="Bookman Old Style" w:hAnsi="Bookman Old Style"/>
          <w:spacing w:val="-3"/>
          <w:sz w:val="28"/>
          <w:szCs w:val="28"/>
        </w:rPr>
        <w:t>quien reputó una su</w:t>
      </w:r>
      <w:r w:rsidR="00E74AF3" w:rsidRPr="00900EE0">
        <w:rPr>
          <w:rFonts w:ascii="Bookman Old Style" w:hAnsi="Bookman Old Style"/>
          <w:spacing w:val="-3"/>
          <w:sz w:val="28"/>
          <w:szCs w:val="28"/>
        </w:rPr>
        <w:t>e</w:t>
      </w:r>
      <w:r w:rsidR="0051491D" w:rsidRPr="00900EE0">
        <w:rPr>
          <w:rFonts w:ascii="Bookman Old Style" w:hAnsi="Bookman Old Style"/>
          <w:spacing w:val="-3"/>
          <w:sz w:val="28"/>
          <w:szCs w:val="28"/>
        </w:rPr>
        <w:t xml:space="preserve">rte de señalamientos en contravía de su rol de </w:t>
      </w:r>
      <w:r w:rsidR="00E74AF3" w:rsidRPr="00900EE0">
        <w:rPr>
          <w:rFonts w:ascii="Bookman Old Style" w:hAnsi="Bookman Old Style"/>
          <w:spacing w:val="-3"/>
          <w:sz w:val="28"/>
          <w:szCs w:val="28"/>
        </w:rPr>
        <w:t xml:space="preserve">madre, </w:t>
      </w:r>
      <w:r w:rsidR="00823EF2">
        <w:rPr>
          <w:rFonts w:ascii="Bookman Old Style" w:hAnsi="Bookman Old Style"/>
          <w:spacing w:val="-3"/>
          <w:sz w:val="28"/>
          <w:szCs w:val="28"/>
        </w:rPr>
        <w:t>el enton</w:t>
      </w:r>
      <w:r w:rsidR="00BE63B6">
        <w:rPr>
          <w:rFonts w:ascii="Bookman Old Style" w:hAnsi="Bookman Old Style"/>
          <w:spacing w:val="-3"/>
          <w:sz w:val="28"/>
          <w:szCs w:val="28"/>
        </w:rPr>
        <w:t>c</w:t>
      </w:r>
      <w:r w:rsidR="00823EF2">
        <w:rPr>
          <w:rFonts w:ascii="Bookman Old Style" w:hAnsi="Bookman Old Style"/>
          <w:spacing w:val="-3"/>
          <w:sz w:val="28"/>
          <w:szCs w:val="28"/>
        </w:rPr>
        <w:t xml:space="preserve">es representante la sociedad, </w:t>
      </w:r>
      <w:r w:rsidR="00E74AF3" w:rsidRPr="00900EE0">
        <w:rPr>
          <w:rFonts w:ascii="Bookman Old Style" w:hAnsi="Bookman Old Style"/>
          <w:spacing w:val="-3"/>
          <w:sz w:val="28"/>
          <w:szCs w:val="28"/>
        </w:rPr>
        <w:t xml:space="preserve">dentro de la misma audiencia </w:t>
      </w:r>
      <w:r w:rsidR="00823EF2">
        <w:rPr>
          <w:rFonts w:ascii="Bookman Old Style" w:hAnsi="Bookman Old Style"/>
          <w:spacing w:val="-3"/>
          <w:sz w:val="28"/>
          <w:szCs w:val="28"/>
        </w:rPr>
        <w:t xml:space="preserve">y </w:t>
      </w:r>
      <w:r w:rsidR="00E74AF3" w:rsidRPr="00900EE0">
        <w:rPr>
          <w:rFonts w:ascii="Bookman Old Style" w:hAnsi="Bookman Old Style"/>
          <w:spacing w:val="-3"/>
          <w:sz w:val="28"/>
          <w:szCs w:val="28"/>
        </w:rPr>
        <w:t xml:space="preserve">en </w:t>
      </w:r>
      <w:r w:rsidR="00823EF2">
        <w:rPr>
          <w:rFonts w:ascii="Bookman Old Style" w:hAnsi="Bookman Old Style"/>
          <w:spacing w:val="-3"/>
          <w:sz w:val="28"/>
          <w:szCs w:val="28"/>
        </w:rPr>
        <w:t>un</w:t>
      </w:r>
      <w:r w:rsidR="00E74AF3" w:rsidRPr="00900EE0">
        <w:rPr>
          <w:rFonts w:ascii="Bookman Old Style" w:hAnsi="Bookman Old Style"/>
          <w:spacing w:val="-3"/>
          <w:sz w:val="28"/>
          <w:szCs w:val="28"/>
        </w:rPr>
        <w:t xml:space="preserve"> tono</w:t>
      </w:r>
      <w:r w:rsidR="00477F3B" w:rsidRPr="00900EE0">
        <w:rPr>
          <w:rFonts w:ascii="Bookman Old Style" w:hAnsi="Bookman Old Style"/>
          <w:spacing w:val="-3"/>
          <w:sz w:val="28"/>
          <w:szCs w:val="28"/>
        </w:rPr>
        <w:t>,</w:t>
      </w:r>
      <w:r w:rsidR="00E74AF3" w:rsidRPr="00900EE0">
        <w:rPr>
          <w:rFonts w:ascii="Bookman Old Style" w:hAnsi="Bookman Old Style"/>
          <w:spacing w:val="-3"/>
          <w:sz w:val="28"/>
          <w:szCs w:val="28"/>
        </w:rPr>
        <w:t xml:space="preserve"> a todas luces respetuo</w:t>
      </w:r>
      <w:r w:rsidR="00546111" w:rsidRPr="00900EE0">
        <w:rPr>
          <w:rFonts w:ascii="Bookman Old Style" w:hAnsi="Bookman Old Style"/>
          <w:spacing w:val="-3"/>
          <w:sz w:val="28"/>
          <w:szCs w:val="28"/>
        </w:rPr>
        <w:t xml:space="preserve">so, </w:t>
      </w:r>
      <w:r w:rsidR="00E74AF3" w:rsidRPr="00900EE0">
        <w:rPr>
          <w:rFonts w:ascii="Bookman Old Style" w:hAnsi="Bookman Old Style"/>
          <w:spacing w:val="-3"/>
          <w:sz w:val="28"/>
          <w:szCs w:val="28"/>
        </w:rPr>
        <w:t xml:space="preserve">desvinculó </w:t>
      </w:r>
      <w:r w:rsidR="00477F3B" w:rsidRPr="00900EE0">
        <w:rPr>
          <w:rFonts w:ascii="Bookman Old Style" w:hAnsi="Bookman Old Style"/>
          <w:spacing w:val="-3"/>
          <w:sz w:val="28"/>
          <w:szCs w:val="28"/>
        </w:rPr>
        <w:t xml:space="preserve">su posición </w:t>
      </w:r>
      <w:r w:rsidR="00E74AF3" w:rsidRPr="00900EE0">
        <w:rPr>
          <w:rFonts w:ascii="Bookman Old Style" w:hAnsi="Bookman Old Style"/>
          <w:spacing w:val="-3"/>
          <w:sz w:val="28"/>
          <w:szCs w:val="28"/>
        </w:rPr>
        <w:t xml:space="preserve">de señalamientos </w:t>
      </w:r>
      <w:r w:rsidR="00546111" w:rsidRPr="00900EE0">
        <w:rPr>
          <w:rFonts w:ascii="Bookman Old Style" w:hAnsi="Bookman Old Style"/>
          <w:spacing w:val="-3"/>
          <w:sz w:val="28"/>
          <w:szCs w:val="28"/>
        </w:rPr>
        <w:t>frente a ella</w:t>
      </w:r>
      <w:r w:rsidR="00823EF2">
        <w:rPr>
          <w:rFonts w:ascii="Bookman Old Style" w:hAnsi="Bookman Old Style"/>
          <w:spacing w:val="-3"/>
          <w:sz w:val="28"/>
          <w:szCs w:val="28"/>
        </w:rPr>
        <w:t>, aclarado que su actuar se ajustaba al ejercicio de sus funciones.</w:t>
      </w:r>
    </w:p>
    <w:p w:rsidR="00823EF2" w:rsidRDefault="00823EF2" w:rsidP="0051491D">
      <w:pPr>
        <w:tabs>
          <w:tab w:val="left" w:pos="-720"/>
          <w:tab w:val="left" w:pos="8789"/>
        </w:tabs>
        <w:suppressAutoHyphens/>
        <w:spacing w:line="360" w:lineRule="auto"/>
        <w:ind w:firstLine="709"/>
        <w:jc w:val="both"/>
        <w:rPr>
          <w:rFonts w:ascii="Bookman Old Style" w:hAnsi="Bookman Old Style"/>
          <w:spacing w:val="-3"/>
          <w:sz w:val="28"/>
          <w:szCs w:val="28"/>
        </w:rPr>
      </w:pPr>
    </w:p>
    <w:p w:rsidR="008D085E" w:rsidRDefault="008D085E" w:rsidP="008D085E">
      <w:pPr>
        <w:tabs>
          <w:tab w:val="left" w:pos="-720"/>
          <w:tab w:val="left" w:pos="8789"/>
        </w:tabs>
        <w:suppressAutoHyphens/>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Frente a la causal contemplada en el numeral 5º ha expu</w:t>
      </w:r>
      <w:r w:rsidR="00BE63B6">
        <w:rPr>
          <w:rFonts w:ascii="Bookman Old Style" w:hAnsi="Bookman Old Style"/>
          <w:spacing w:val="-3"/>
          <w:sz w:val="28"/>
          <w:szCs w:val="28"/>
        </w:rPr>
        <w:t>e</w:t>
      </w:r>
      <w:r>
        <w:rPr>
          <w:rFonts w:ascii="Bookman Old Style" w:hAnsi="Bookman Old Style"/>
          <w:spacing w:val="-3"/>
          <w:sz w:val="28"/>
          <w:szCs w:val="28"/>
        </w:rPr>
        <w:t xml:space="preserve">sto la Sala de Casación Penal de manera reiterada: </w:t>
      </w:r>
    </w:p>
    <w:p w:rsidR="008D085E" w:rsidRDefault="008D085E" w:rsidP="008D085E">
      <w:pPr>
        <w:tabs>
          <w:tab w:val="left" w:pos="-720"/>
          <w:tab w:val="left" w:pos="8789"/>
        </w:tabs>
        <w:suppressAutoHyphens/>
        <w:spacing w:line="360" w:lineRule="auto"/>
        <w:ind w:firstLine="709"/>
        <w:jc w:val="both"/>
        <w:rPr>
          <w:rFonts w:ascii="Bookman Old Style" w:hAnsi="Bookman Old Style"/>
          <w:spacing w:val="-3"/>
          <w:sz w:val="28"/>
          <w:szCs w:val="28"/>
        </w:rPr>
      </w:pPr>
    </w:p>
    <w:p w:rsidR="00376CCF" w:rsidRPr="008D085E" w:rsidRDefault="008D085E" w:rsidP="00376CCF">
      <w:pPr>
        <w:spacing w:line="360" w:lineRule="auto"/>
        <w:ind w:left="567"/>
        <w:jc w:val="both"/>
        <w:rPr>
          <w:rFonts w:ascii="Arial Narrow" w:hAnsi="Arial Narrow" w:cs="Arial"/>
          <w:i/>
          <w:spacing w:val="-3"/>
          <w:sz w:val="24"/>
          <w:szCs w:val="24"/>
        </w:rPr>
      </w:pPr>
      <w:r w:rsidRPr="008D085E">
        <w:rPr>
          <w:rFonts w:ascii="Bookman Old Style" w:hAnsi="Bookman Old Style"/>
          <w:i/>
          <w:sz w:val="24"/>
          <w:szCs w:val="24"/>
        </w:rPr>
        <w:t>Sobre la causal en comento, de manera pacífica ha sostenido esta Corporación la necesidad que el sentimiento que se profesa y que motiva el impedimento, sea «de grado tal que permita sopesar, de forma objetiva, que incidiría de manera determinante en la ecuanimidad con la que ha de decidir el caso sometido a su consideración» (CSJ. AP7229-2015), pues si bien el fundamento de la misma es un aspecto concerniente al fuero interno de la persona, la misma debe exteriorizarse en «</w:t>
      </w:r>
      <w:r w:rsidRPr="008D085E">
        <w:rPr>
          <w:rFonts w:ascii="Bookman Old Style" w:hAnsi="Bookman Old Style" w:cs="Arial"/>
          <w:i/>
          <w:spacing w:val="-3"/>
          <w:sz w:val="24"/>
          <w:szCs w:val="24"/>
        </w:rPr>
        <w:t xml:space="preserve">argumentos consistentes que permitan advertir que el vínculo de amistad -o enemistad de ser el caso-, cuenta con una entidad tal que perturba el ánimo del funcionario judicial para decidir de manera imparcial el asunto sometido a su conocimiento» </w:t>
      </w:r>
      <w:r w:rsidRPr="008D085E">
        <w:rPr>
          <w:rFonts w:ascii="Bookman Old Style" w:hAnsi="Bookman Old Style"/>
          <w:i/>
          <w:sz w:val="24"/>
          <w:szCs w:val="24"/>
        </w:rPr>
        <w:t>(</w:t>
      </w:r>
      <w:r w:rsidRPr="008D085E">
        <w:rPr>
          <w:rFonts w:ascii="Bookman Old Style" w:hAnsi="Bookman Old Style" w:cs="Arial"/>
          <w:i/>
          <w:spacing w:val="-3"/>
          <w:sz w:val="24"/>
          <w:szCs w:val="24"/>
        </w:rPr>
        <w:t xml:space="preserve">CSJ AP, 20 </w:t>
      </w:r>
      <w:proofErr w:type="spellStart"/>
      <w:r w:rsidRPr="008D085E">
        <w:rPr>
          <w:rFonts w:ascii="Bookman Old Style" w:hAnsi="Bookman Old Style" w:cs="Arial"/>
          <w:i/>
          <w:spacing w:val="-3"/>
          <w:sz w:val="24"/>
          <w:szCs w:val="24"/>
        </w:rPr>
        <w:t>may</w:t>
      </w:r>
      <w:proofErr w:type="spellEnd"/>
      <w:r w:rsidRPr="008D085E">
        <w:rPr>
          <w:rFonts w:ascii="Bookman Old Style" w:hAnsi="Bookman Old Style" w:cs="Arial"/>
          <w:i/>
          <w:spacing w:val="-3"/>
          <w:sz w:val="24"/>
          <w:szCs w:val="24"/>
        </w:rPr>
        <w:t>. 2015, rad. 45985</w:t>
      </w:r>
      <w:r w:rsidRPr="008D085E">
        <w:rPr>
          <w:rFonts w:ascii="Bookman Old Style" w:hAnsi="Bookman Old Style"/>
          <w:i/>
          <w:sz w:val="24"/>
          <w:szCs w:val="24"/>
        </w:rPr>
        <w:t>)</w:t>
      </w:r>
      <w:r w:rsidR="00B81B66">
        <w:rPr>
          <w:rFonts w:ascii="Bookman Old Style" w:hAnsi="Bookman Old Style"/>
          <w:i/>
          <w:sz w:val="24"/>
          <w:szCs w:val="24"/>
        </w:rPr>
        <w:t xml:space="preserve">. </w:t>
      </w:r>
      <w:r w:rsidRPr="00C0695F">
        <w:rPr>
          <w:rFonts w:ascii="Bookman Old Style" w:hAnsi="Bookman Old Style"/>
          <w:sz w:val="24"/>
          <w:szCs w:val="24"/>
        </w:rPr>
        <w:t>(</w:t>
      </w:r>
      <w:r w:rsidRPr="00C0695F">
        <w:rPr>
          <w:rFonts w:ascii="Bookman Old Style" w:hAnsi="Bookman Old Style"/>
          <w:sz w:val="28"/>
          <w:szCs w:val="28"/>
        </w:rPr>
        <w:t>CSJ AP, 05</w:t>
      </w:r>
      <w:r w:rsidR="00C0695F" w:rsidRPr="00C0695F">
        <w:rPr>
          <w:rFonts w:ascii="Bookman Old Style" w:hAnsi="Bookman Old Style"/>
          <w:sz w:val="28"/>
          <w:szCs w:val="28"/>
        </w:rPr>
        <w:t xml:space="preserve"> de jul. 2017, rad, 4296). </w:t>
      </w:r>
    </w:p>
    <w:p w:rsidR="008D085E" w:rsidRDefault="008D085E" w:rsidP="005103B3">
      <w:pPr>
        <w:tabs>
          <w:tab w:val="left" w:pos="-720"/>
        </w:tabs>
        <w:suppressAutoHyphens/>
        <w:spacing w:line="360" w:lineRule="auto"/>
        <w:jc w:val="both"/>
        <w:rPr>
          <w:rFonts w:ascii="Bookman Old Style" w:hAnsi="Bookman Old Style"/>
          <w:spacing w:val="-3"/>
          <w:sz w:val="28"/>
          <w:szCs w:val="28"/>
        </w:rPr>
      </w:pPr>
    </w:p>
    <w:p w:rsidR="005B709E" w:rsidRDefault="00E722F7" w:rsidP="005103B3">
      <w:pPr>
        <w:tabs>
          <w:tab w:val="left" w:pos="-720"/>
        </w:tabs>
        <w:suppressAutoHyphens/>
        <w:spacing w:line="360" w:lineRule="auto"/>
        <w:jc w:val="both"/>
        <w:rPr>
          <w:rFonts w:ascii="Bookman Old Style" w:hAnsi="Bookman Old Style"/>
          <w:spacing w:val="-3"/>
          <w:sz w:val="28"/>
          <w:szCs w:val="28"/>
        </w:rPr>
      </w:pPr>
      <w:r w:rsidRPr="00900EE0">
        <w:rPr>
          <w:rFonts w:ascii="Bookman Old Style" w:hAnsi="Bookman Old Style"/>
          <w:spacing w:val="-3"/>
          <w:sz w:val="28"/>
          <w:szCs w:val="28"/>
        </w:rPr>
        <w:lastRenderedPageBreak/>
        <w:tab/>
      </w:r>
      <w:r w:rsidR="005B709E">
        <w:rPr>
          <w:rFonts w:ascii="Bookman Old Style" w:hAnsi="Bookman Old Style"/>
          <w:spacing w:val="-3"/>
          <w:sz w:val="28"/>
          <w:szCs w:val="28"/>
        </w:rPr>
        <w:t xml:space="preserve">En el caso en concreto, el doctor JORGE EMILIO CALDAS VERA, en su condición de procurador, no hizo una manifestación de hostilidad hacía la acusada, simplemente advirtió que la privación de la libertad en establecimiento carcelario no generaba un vacío insoslayable respecto de la protección del menor, porque en buena medida podría suplirse la asistencia materna con el amparo prodigado hasta entonces por los abuelos maternos. De modo que, hecha la abstracción de que de todas maneras la detención carcelaria genera serios conflictos familiares, en este caso el procurador no fue ajeno a esas dificultades, sino que, en razón de la </w:t>
      </w:r>
      <w:r w:rsidR="00D43951">
        <w:rPr>
          <w:rFonts w:ascii="Bookman Old Style" w:hAnsi="Bookman Old Style"/>
          <w:spacing w:val="-3"/>
          <w:sz w:val="28"/>
          <w:szCs w:val="28"/>
        </w:rPr>
        <w:t>gravedad de las conductas delictivas imputadas y la protección igualmente relevante de las pruebas, las víctimas y la comunidad, quiso mostrar a la judicatura una alternativa digna para resolver el dilema</w:t>
      </w:r>
      <w:bookmarkStart w:id="0" w:name="_GoBack"/>
      <w:bookmarkEnd w:id="0"/>
      <w:r w:rsidR="00D43951">
        <w:rPr>
          <w:rFonts w:ascii="Bookman Old Style" w:hAnsi="Bookman Old Style"/>
          <w:spacing w:val="-3"/>
          <w:sz w:val="28"/>
          <w:szCs w:val="28"/>
        </w:rPr>
        <w:t xml:space="preserve">. </w:t>
      </w:r>
    </w:p>
    <w:p w:rsidR="00376CCF" w:rsidRDefault="00376CCF" w:rsidP="005103B3">
      <w:pPr>
        <w:tabs>
          <w:tab w:val="left" w:pos="-720"/>
        </w:tabs>
        <w:suppressAutoHyphens/>
        <w:spacing w:line="360" w:lineRule="auto"/>
        <w:jc w:val="both"/>
        <w:rPr>
          <w:rFonts w:ascii="Bookman Old Style" w:hAnsi="Bookman Old Style"/>
          <w:spacing w:val="-3"/>
          <w:sz w:val="28"/>
          <w:szCs w:val="28"/>
        </w:rPr>
      </w:pPr>
    </w:p>
    <w:p w:rsidR="00D42E98" w:rsidRPr="00376CCF" w:rsidRDefault="00A84A73" w:rsidP="005103B3">
      <w:pPr>
        <w:tabs>
          <w:tab w:val="left" w:pos="-720"/>
        </w:tabs>
        <w:suppressAutoHyphens/>
        <w:spacing w:line="360" w:lineRule="auto"/>
        <w:jc w:val="both"/>
        <w:rPr>
          <w:rFonts w:ascii="Bookman Old Style" w:hAnsi="Bookman Old Style"/>
          <w:spacing w:val="-3"/>
          <w:sz w:val="28"/>
          <w:szCs w:val="28"/>
        </w:rPr>
      </w:pPr>
      <w:r>
        <w:rPr>
          <w:rFonts w:ascii="Bookman Old Style" w:hAnsi="Bookman Old Style"/>
          <w:spacing w:val="-3"/>
          <w:sz w:val="28"/>
          <w:szCs w:val="28"/>
        </w:rPr>
        <w:tab/>
        <w:t xml:space="preserve">En síntesis, </w:t>
      </w:r>
      <w:r w:rsidR="00E54077">
        <w:rPr>
          <w:rFonts w:ascii="Bookman Old Style" w:hAnsi="Bookman Old Style" w:cs="Arial"/>
          <w:sz w:val="28"/>
          <w:szCs w:val="28"/>
          <w:lang w:val="es-ES"/>
        </w:rPr>
        <w:t xml:space="preserve">se considera </w:t>
      </w:r>
      <w:r w:rsidR="00D42E98" w:rsidRPr="00900EE0">
        <w:rPr>
          <w:rFonts w:ascii="Bookman Old Style" w:hAnsi="Bookman Old Style" w:cs="Arial"/>
          <w:sz w:val="28"/>
          <w:szCs w:val="28"/>
          <w:lang w:val="es-ES"/>
        </w:rPr>
        <w:t xml:space="preserve">que resulta infundada la recusación que promueve en contra del </w:t>
      </w:r>
      <w:r w:rsidR="00D42E98" w:rsidRPr="00900EE0">
        <w:rPr>
          <w:rFonts w:ascii="Bookman Old Style" w:hAnsi="Bookman Old Style"/>
          <w:spacing w:val="-3"/>
          <w:sz w:val="28"/>
          <w:szCs w:val="28"/>
        </w:rPr>
        <w:t>H. Magistrado JORGE EMILIO CALDAS VERA</w:t>
      </w:r>
      <w:r w:rsidR="00D42E98" w:rsidRPr="00900EE0">
        <w:rPr>
          <w:rFonts w:ascii="Bookman Old Style" w:hAnsi="Bookman Old Style" w:cs="Arial"/>
          <w:sz w:val="28"/>
          <w:szCs w:val="28"/>
          <w:lang w:val="es-ES"/>
        </w:rPr>
        <w:t xml:space="preserve"> por HILDA JEANETH NIÑO FARFÁN y su representación judicial, por cuanto desde el escenario fáctico referido no se desprende la existencia de un sentimiento</w:t>
      </w:r>
      <w:r w:rsidR="00D42E98">
        <w:rPr>
          <w:rFonts w:ascii="Bookman Old Style" w:hAnsi="Bookman Old Style" w:cs="Arial"/>
          <w:sz w:val="28"/>
          <w:szCs w:val="28"/>
          <w:lang w:val="es-ES"/>
        </w:rPr>
        <w:t xml:space="preserve"> </w:t>
      </w:r>
      <w:r w:rsidR="00B15308">
        <w:rPr>
          <w:rFonts w:ascii="Bookman Old Style" w:hAnsi="Bookman Old Style" w:cs="Arial"/>
          <w:sz w:val="28"/>
          <w:szCs w:val="28"/>
          <w:lang w:val="es-ES"/>
        </w:rPr>
        <w:t xml:space="preserve">de enemistad. </w:t>
      </w:r>
    </w:p>
    <w:p w:rsidR="00830FB3" w:rsidRDefault="00830FB3" w:rsidP="005103B3">
      <w:pPr>
        <w:tabs>
          <w:tab w:val="left" w:pos="-720"/>
        </w:tabs>
        <w:suppressAutoHyphens/>
        <w:spacing w:line="360" w:lineRule="auto"/>
        <w:jc w:val="both"/>
        <w:rPr>
          <w:rFonts w:ascii="Bookman Old Style" w:hAnsi="Bookman Old Style" w:cs="Arial"/>
          <w:sz w:val="28"/>
          <w:szCs w:val="28"/>
          <w:lang w:val="es-ES"/>
        </w:rPr>
      </w:pPr>
    </w:p>
    <w:p w:rsidR="00781A90" w:rsidRDefault="009C6133" w:rsidP="001061DB">
      <w:pPr>
        <w:tabs>
          <w:tab w:val="left" w:pos="-720"/>
        </w:tabs>
        <w:suppressAutoHyphens/>
        <w:spacing w:line="360" w:lineRule="auto"/>
        <w:jc w:val="both"/>
        <w:rPr>
          <w:rFonts w:ascii="Bookman Old Style" w:hAnsi="Bookman Old Style"/>
          <w:spacing w:val="-3"/>
          <w:sz w:val="28"/>
          <w:szCs w:val="28"/>
        </w:rPr>
      </w:pPr>
      <w:r>
        <w:rPr>
          <w:rFonts w:ascii="Bookman Old Style" w:hAnsi="Bookman Old Style"/>
          <w:spacing w:val="-3"/>
          <w:sz w:val="28"/>
          <w:szCs w:val="28"/>
        </w:rPr>
        <w:tab/>
      </w:r>
      <w:r w:rsidRPr="009C6133">
        <w:rPr>
          <w:rFonts w:ascii="Bookman Old Style" w:hAnsi="Bookman Old Style"/>
          <w:spacing w:val="-3"/>
          <w:sz w:val="28"/>
          <w:szCs w:val="28"/>
        </w:rPr>
        <w:t>En mérito de lo expuesto, la S</w:t>
      </w:r>
      <w:r w:rsidR="00A440E6">
        <w:rPr>
          <w:rFonts w:ascii="Bookman Old Style" w:hAnsi="Bookman Old Style"/>
          <w:spacing w:val="-3"/>
          <w:sz w:val="28"/>
          <w:szCs w:val="28"/>
        </w:rPr>
        <w:t xml:space="preserve">ala </w:t>
      </w:r>
      <w:r w:rsidRPr="009C6133">
        <w:rPr>
          <w:rFonts w:ascii="Bookman Old Style" w:hAnsi="Bookman Old Style"/>
          <w:spacing w:val="-3"/>
          <w:sz w:val="28"/>
          <w:szCs w:val="28"/>
        </w:rPr>
        <w:t>E</w:t>
      </w:r>
      <w:r w:rsidR="00A440E6">
        <w:rPr>
          <w:rFonts w:ascii="Bookman Old Style" w:hAnsi="Bookman Old Style"/>
          <w:spacing w:val="-3"/>
          <w:sz w:val="28"/>
          <w:szCs w:val="28"/>
        </w:rPr>
        <w:t>special de</w:t>
      </w:r>
      <w:r w:rsidRPr="009C6133">
        <w:rPr>
          <w:rFonts w:ascii="Bookman Old Style" w:hAnsi="Bookman Old Style"/>
          <w:spacing w:val="-3"/>
          <w:sz w:val="28"/>
          <w:szCs w:val="28"/>
        </w:rPr>
        <w:t xml:space="preserve"> P</w:t>
      </w:r>
      <w:r w:rsidR="00A440E6">
        <w:rPr>
          <w:rFonts w:ascii="Bookman Old Style" w:hAnsi="Bookman Old Style"/>
          <w:spacing w:val="-3"/>
          <w:sz w:val="28"/>
          <w:szCs w:val="28"/>
        </w:rPr>
        <w:t>rimera</w:t>
      </w:r>
      <w:r w:rsidRPr="009C6133">
        <w:rPr>
          <w:rFonts w:ascii="Bookman Old Style" w:hAnsi="Bookman Old Style"/>
          <w:spacing w:val="-3"/>
          <w:sz w:val="28"/>
          <w:szCs w:val="28"/>
        </w:rPr>
        <w:t xml:space="preserve"> I</w:t>
      </w:r>
      <w:r w:rsidR="00A440E6">
        <w:rPr>
          <w:rFonts w:ascii="Bookman Old Style" w:hAnsi="Bookman Old Style"/>
          <w:spacing w:val="-3"/>
          <w:sz w:val="28"/>
          <w:szCs w:val="28"/>
        </w:rPr>
        <w:t>nstancia</w:t>
      </w:r>
      <w:r w:rsidRPr="009C6133">
        <w:rPr>
          <w:rFonts w:ascii="Bookman Old Style" w:hAnsi="Bookman Old Style"/>
          <w:spacing w:val="-3"/>
          <w:sz w:val="28"/>
          <w:szCs w:val="28"/>
        </w:rPr>
        <w:t xml:space="preserve">, </w:t>
      </w:r>
    </w:p>
    <w:p w:rsidR="00D43951" w:rsidRDefault="00D43951" w:rsidP="006339D0">
      <w:pPr>
        <w:spacing w:line="360" w:lineRule="auto"/>
        <w:jc w:val="center"/>
        <w:rPr>
          <w:rFonts w:ascii="Bookman Old Style" w:hAnsi="Bookman Old Style" w:cs="Arial"/>
          <w:b/>
          <w:spacing w:val="-3"/>
          <w:sz w:val="28"/>
          <w:szCs w:val="28"/>
        </w:rPr>
      </w:pPr>
    </w:p>
    <w:p w:rsidR="00D43951" w:rsidRDefault="00D43951" w:rsidP="006339D0">
      <w:pPr>
        <w:spacing w:line="360" w:lineRule="auto"/>
        <w:jc w:val="center"/>
        <w:rPr>
          <w:rFonts w:ascii="Bookman Old Style" w:hAnsi="Bookman Old Style" w:cs="Arial"/>
          <w:b/>
          <w:spacing w:val="-3"/>
          <w:sz w:val="28"/>
          <w:szCs w:val="28"/>
        </w:rPr>
      </w:pPr>
    </w:p>
    <w:p w:rsidR="00D43951" w:rsidRDefault="00D43951" w:rsidP="006339D0">
      <w:pPr>
        <w:spacing w:line="360" w:lineRule="auto"/>
        <w:jc w:val="center"/>
        <w:rPr>
          <w:rFonts w:ascii="Bookman Old Style" w:hAnsi="Bookman Old Style" w:cs="Arial"/>
          <w:b/>
          <w:spacing w:val="-3"/>
          <w:sz w:val="28"/>
          <w:szCs w:val="28"/>
        </w:rPr>
      </w:pPr>
    </w:p>
    <w:p w:rsidR="00D43951" w:rsidRDefault="00D43951" w:rsidP="006339D0">
      <w:pPr>
        <w:spacing w:line="360" w:lineRule="auto"/>
        <w:jc w:val="center"/>
        <w:rPr>
          <w:rFonts w:ascii="Bookman Old Style" w:hAnsi="Bookman Old Style" w:cs="Arial"/>
          <w:b/>
          <w:spacing w:val="-3"/>
          <w:sz w:val="28"/>
          <w:szCs w:val="28"/>
        </w:rPr>
      </w:pPr>
    </w:p>
    <w:p w:rsidR="006339D0" w:rsidRPr="00C6235D" w:rsidRDefault="006339D0" w:rsidP="006339D0">
      <w:pPr>
        <w:spacing w:line="360" w:lineRule="auto"/>
        <w:jc w:val="center"/>
        <w:rPr>
          <w:rFonts w:ascii="Bookman Old Style" w:hAnsi="Bookman Old Style" w:cs="Arial"/>
          <w:b/>
          <w:spacing w:val="-3"/>
          <w:sz w:val="28"/>
          <w:szCs w:val="28"/>
        </w:rPr>
      </w:pPr>
      <w:r w:rsidRPr="00C6235D">
        <w:rPr>
          <w:rFonts w:ascii="Bookman Old Style" w:hAnsi="Bookman Old Style" w:cs="Arial"/>
          <w:b/>
          <w:spacing w:val="-3"/>
          <w:sz w:val="28"/>
          <w:szCs w:val="28"/>
        </w:rPr>
        <w:t>R</w:t>
      </w:r>
      <w:r w:rsidR="00A440E6">
        <w:rPr>
          <w:rFonts w:ascii="Bookman Old Style" w:hAnsi="Bookman Old Style" w:cs="Arial"/>
          <w:b/>
          <w:spacing w:val="-3"/>
          <w:sz w:val="28"/>
          <w:szCs w:val="28"/>
        </w:rPr>
        <w:t>esuelve</w:t>
      </w:r>
    </w:p>
    <w:p w:rsidR="007F1172" w:rsidRDefault="007F1172" w:rsidP="007F1172">
      <w:pPr>
        <w:tabs>
          <w:tab w:val="left" w:pos="-720"/>
        </w:tabs>
        <w:suppressAutoHyphens/>
        <w:spacing w:line="360" w:lineRule="auto"/>
        <w:jc w:val="both"/>
        <w:rPr>
          <w:rFonts w:ascii="Bookman Old Style" w:hAnsi="Bookman Old Style"/>
          <w:spacing w:val="-3"/>
          <w:sz w:val="28"/>
          <w:szCs w:val="28"/>
        </w:rPr>
      </w:pPr>
    </w:p>
    <w:p w:rsidR="00D42E98" w:rsidRDefault="00D42E98" w:rsidP="00D42E98">
      <w:pPr>
        <w:tabs>
          <w:tab w:val="left" w:pos="-720"/>
        </w:tabs>
        <w:suppressAutoHyphens/>
        <w:spacing w:line="360" w:lineRule="auto"/>
        <w:jc w:val="both"/>
        <w:rPr>
          <w:rFonts w:ascii="Bookman Old Style" w:hAnsi="Bookman Old Style" w:cs="Arial"/>
          <w:sz w:val="28"/>
          <w:szCs w:val="28"/>
          <w:lang w:val="es-ES"/>
        </w:rPr>
      </w:pPr>
      <w:r>
        <w:rPr>
          <w:rFonts w:ascii="Bookman Old Style" w:hAnsi="Bookman Old Style" w:cs="Arial"/>
          <w:b/>
          <w:spacing w:val="-2"/>
          <w:sz w:val="28"/>
          <w:szCs w:val="28"/>
          <w:lang w:val="es-ES"/>
        </w:rPr>
        <w:tab/>
        <w:t xml:space="preserve">DECLARAR </w:t>
      </w:r>
      <w:r w:rsidRPr="00604718">
        <w:rPr>
          <w:rFonts w:ascii="Bookman Old Style" w:hAnsi="Bookman Old Style" w:cs="Arial"/>
          <w:spacing w:val="-2"/>
          <w:sz w:val="28"/>
          <w:szCs w:val="28"/>
          <w:lang w:val="es-ES"/>
        </w:rPr>
        <w:t>infundada</w:t>
      </w:r>
      <w:r w:rsidRPr="00CB24EE">
        <w:rPr>
          <w:rFonts w:ascii="Bookman Old Style" w:hAnsi="Bookman Old Style" w:cs="Arial"/>
          <w:spacing w:val="-2"/>
          <w:sz w:val="28"/>
          <w:szCs w:val="28"/>
          <w:lang w:val="es-ES"/>
        </w:rPr>
        <w:t xml:space="preserve"> la </w:t>
      </w:r>
      <w:r>
        <w:rPr>
          <w:rFonts w:ascii="Bookman Old Style" w:hAnsi="Bookman Old Style" w:cs="Arial"/>
          <w:spacing w:val="-2"/>
          <w:sz w:val="28"/>
          <w:szCs w:val="28"/>
          <w:lang w:val="es-ES"/>
        </w:rPr>
        <w:t xml:space="preserve">recusación al H. Magistrado </w:t>
      </w:r>
      <w:r w:rsidR="004D3D9D">
        <w:rPr>
          <w:rFonts w:ascii="Bookman Old Style" w:hAnsi="Bookman Old Style"/>
          <w:spacing w:val="-3"/>
          <w:sz w:val="28"/>
          <w:szCs w:val="28"/>
        </w:rPr>
        <w:t>JORGE EMILIO CALDAS VERA</w:t>
      </w:r>
      <w:r w:rsidR="004D3D9D">
        <w:rPr>
          <w:rFonts w:ascii="Bookman Old Style" w:hAnsi="Bookman Old Style" w:cs="Arial"/>
          <w:sz w:val="28"/>
          <w:szCs w:val="28"/>
          <w:lang w:val="es-ES"/>
        </w:rPr>
        <w:t xml:space="preserve"> </w:t>
      </w:r>
      <w:r>
        <w:rPr>
          <w:rFonts w:ascii="Bookman Old Style" w:hAnsi="Bookman Old Style" w:cs="Arial"/>
          <w:spacing w:val="-2"/>
          <w:sz w:val="28"/>
          <w:szCs w:val="28"/>
          <w:lang w:val="es-ES"/>
        </w:rPr>
        <w:t xml:space="preserve">para conocer </w:t>
      </w:r>
      <w:r w:rsidR="004D3D9D">
        <w:rPr>
          <w:rFonts w:ascii="Bookman Old Style" w:hAnsi="Bookman Old Style" w:cs="Arial"/>
          <w:spacing w:val="-2"/>
          <w:sz w:val="28"/>
          <w:szCs w:val="28"/>
          <w:lang w:val="es-ES"/>
        </w:rPr>
        <w:t xml:space="preserve">del proceso que se adelanta en contra de </w:t>
      </w:r>
      <w:r w:rsidR="004D3D9D">
        <w:rPr>
          <w:rFonts w:ascii="Bookman Old Style" w:hAnsi="Bookman Old Style" w:cs="Arial"/>
          <w:sz w:val="28"/>
          <w:szCs w:val="28"/>
          <w:lang w:val="es-ES"/>
        </w:rPr>
        <w:t>HILDA JEANETH NIÑO FARFÁN.</w:t>
      </w:r>
    </w:p>
    <w:p w:rsidR="004D3D9D" w:rsidRPr="00CB24EE" w:rsidRDefault="004D3D9D" w:rsidP="00D42E98">
      <w:pPr>
        <w:tabs>
          <w:tab w:val="left" w:pos="-720"/>
        </w:tabs>
        <w:suppressAutoHyphens/>
        <w:spacing w:line="360" w:lineRule="auto"/>
        <w:jc w:val="both"/>
        <w:rPr>
          <w:rFonts w:ascii="Bookman Old Style" w:hAnsi="Bookman Old Style" w:cs="Arial"/>
          <w:spacing w:val="-2"/>
          <w:sz w:val="28"/>
          <w:szCs w:val="28"/>
          <w:lang w:val="es-ES"/>
        </w:rPr>
      </w:pPr>
    </w:p>
    <w:p w:rsidR="00D42E98" w:rsidRPr="00CB24EE" w:rsidRDefault="00D42E98" w:rsidP="00D42E98">
      <w:pPr>
        <w:tabs>
          <w:tab w:val="left" w:pos="-720"/>
        </w:tabs>
        <w:suppressAutoHyphens/>
        <w:spacing w:line="360" w:lineRule="auto"/>
        <w:jc w:val="both"/>
        <w:rPr>
          <w:rFonts w:ascii="Bookman Old Style" w:hAnsi="Bookman Old Style" w:cs="Arial"/>
          <w:spacing w:val="-2"/>
          <w:sz w:val="28"/>
          <w:szCs w:val="28"/>
          <w:lang w:val="es-ES"/>
        </w:rPr>
      </w:pPr>
      <w:r w:rsidRPr="00CB24EE">
        <w:rPr>
          <w:rFonts w:ascii="Bookman Old Style" w:hAnsi="Bookman Old Style" w:cs="Arial"/>
          <w:spacing w:val="-2"/>
          <w:sz w:val="28"/>
          <w:szCs w:val="28"/>
          <w:lang w:val="es-ES"/>
        </w:rPr>
        <w:tab/>
        <w:t xml:space="preserve">Contra esta decisión </w:t>
      </w:r>
      <w:r>
        <w:rPr>
          <w:rFonts w:ascii="Bookman Old Style" w:hAnsi="Bookman Old Style" w:cs="Arial"/>
          <w:spacing w:val="-2"/>
          <w:sz w:val="28"/>
          <w:szCs w:val="28"/>
          <w:lang w:val="es-ES"/>
        </w:rPr>
        <w:t xml:space="preserve">no </w:t>
      </w:r>
      <w:r w:rsidRPr="00CB24EE">
        <w:rPr>
          <w:rFonts w:ascii="Bookman Old Style" w:hAnsi="Bookman Old Style" w:cs="Arial"/>
          <w:spacing w:val="-2"/>
          <w:sz w:val="28"/>
          <w:szCs w:val="28"/>
          <w:lang w:val="es-ES"/>
        </w:rPr>
        <w:t xml:space="preserve">procede recurso </w:t>
      </w:r>
      <w:r>
        <w:rPr>
          <w:rFonts w:ascii="Bookman Old Style" w:hAnsi="Bookman Old Style" w:cs="Arial"/>
          <w:spacing w:val="-2"/>
          <w:sz w:val="28"/>
          <w:szCs w:val="28"/>
          <w:lang w:val="es-ES"/>
        </w:rPr>
        <w:t>alguno</w:t>
      </w:r>
      <w:r w:rsidRPr="00CB24EE">
        <w:rPr>
          <w:rFonts w:ascii="Bookman Old Style" w:hAnsi="Bookman Old Style" w:cs="Arial"/>
          <w:spacing w:val="-2"/>
          <w:sz w:val="28"/>
          <w:szCs w:val="28"/>
          <w:lang w:val="es-ES"/>
        </w:rPr>
        <w:t>.</w:t>
      </w:r>
    </w:p>
    <w:p w:rsidR="00D42E98" w:rsidRPr="00CB24EE" w:rsidRDefault="00D42E98" w:rsidP="00D42E98">
      <w:pPr>
        <w:tabs>
          <w:tab w:val="left" w:pos="-720"/>
        </w:tabs>
        <w:suppressAutoHyphens/>
        <w:spacing w:line="360" w:lineRule="auto"/>
        <w:jc w:val="both"/>
        <w:rPr>
          <w:rFonts w:ascii="Bookman Old Style" w:hAnsi="Bookman Old Style" w:cs="Arial"/>
          <w:spacing w:val="-2"/>
          <w:sz w:val="28"/>
          <w:szCs w:val="28"/>
          <w:lang w:val="es-ES"/>
        </w:rPr>
      </w:pPr>
    </w:p>
    <w:p w:rsidR="00D42E98" w:rsidRDefault="00D42E98" w:rsidP="00D42E98">
      <w:pPr>
        <w:tabs>
          <w:tab w:val="left" w:pos="-720"/>
        </w:tabs>
        <w:suppressAutoHyphens/>
        <w:spacing w:line="360" w:lineRule="auto"/>
        <w:jc w:val="both"/>
        <w:rPr>
          <w:rFonts w:ascii="Bookman Old Style" w:eastAsia="Calibri" w:hAnsi="Bookman Old Style"/>
          <w:sz w:val="24"/>
          <w:szCs w:val="24"/>
          <w:lang w:eastAsia="es-ES_tradnl"/>
        </w:rPr>
      </w:pPr>
      <w:r w:rsidRPr="00CB24EE">
        <w:rPr>
          <w:rFonts w:ascii="Bookman Old Style" w:hAnsi="Bookman Old Style" w:cs="Arial"/>
          <w:spacing w:val="-2"/>
          <w:sz w:val="28"/>
          <w:szCs w:val="28"/>
          <w:lang w:val="es-ES"/>
        </w:rPr>
        <w:tab/>
      </w:r>
      <w:r>
        <w:rPr>
          <w:rFonts w:ascii="Bookman Old Style" w:hAnsi="Bookman Old Style" w:cs="Arial"/>
          <w:spacing w:val="-2"/>
          <w:sz w:val="28"/>
          <w:szCs w:val="28"/>
          <w:lang w:val="es-ES"/>
        </w:rPr>
        <w:t>Comun</w:t>
      </w:r>
      <w:r w:rsidRPr="00CB24EE">
        <w:rPr>
          <w:rFonts w:ascii="Bookman Old Style" w:hAnsi="Bookman Old Style" w:cs="Arial"/>
          <w:spacing w:val="-2"/>
          <w:sz w:val="28"/>
          <w:szCs w:val="28"/>
          <w:lang w:val="es-ES"/>
        </w:rPr>
        <w:t>íquese y cúmplase.</w:t>
      </w:r>
      <w:r w:rsidRPr="00CB24EE">
        <w:rPr>
          <w:rFonts w:ascii="Bookman Old Style" w:eastAsia="Calibri" w:hAnsi="Bookman Old Style"/>
          <w:sz w:val="24"/>
          <w:szCs w:val="24"/>
          <w:lang w:eastAsia="es-ES_tradnl"/>
        </w:rPr>
        <w:t xml:space="preserve"> </w:t>
      </w:r>
    </w:p>
    <w:p w:rsidR="00D43951" w:rsidRPr="00CB24EE" w:rsidRDefault="00D43951" w:rsidP="00D42E98">
      <w:pPr>
        <w:tabs>
          <w:tab w:val="left" w:pos="-720"/>
        </w:tabs>
        <w:suppressAutoHyphens/>
        <w:spacing w:line="360" w:lineRule="auto"/>
        <w:jc w:val="both"/>
        <w:rPr>
          <w:rFonts w:ascii="Bookman Old Style" w:eastAsia="Calibri" w:hAnsi="Bookman Old Style"/>
          <w:sz w:val="24"/>
          <w:szCs w:val="24"/>
          <w:lang w:eastAsia="es-ES_tradnl"/>
        </w:rPr>
      </w:pPr>
    </w:p>
    <w:p w:rsidR="00D42E98" w:rsidRDefault="00D42E98" w:rsidP="004D3D9D">
      <w:pPr>
        <w:spacing w:line="360" w:lineRule="auto"/>
        <w:ind w:firstLine="708"/>
        <w:jc w:val="both"/>
        <w:rPr>
          <w:rFonts w:ascii="Bookman Old Style" w:hAnsi="Bookman Old Style"/>
          <w:spacing w:val="-3"/>
          <w:sz w:val="28"/>
          <w:szCs w:val="28"/>
        </w:rPr>
      </w:pPr>
      <w:r w:rsidRPr="00CB24EE">
        <w:rPr>
          <w:rFonts w:ascii="Bookman Old Style" w:hAnsi="Bookman Old Style"/>
          <w:sz w:val="28"/>
          <w:szCs w:val="28"/>
        </w:rPr>
        <w:t xml:space="preserve"> </w:t>
      </w:r>
      <w:r w:rsidRPr="00CB24EE">
        <w:rPr>
          <w:rFonts w:ascii="Bookman Old Style" w:hAnsi="Bookman Old Style"/>
          <w:b/>
          <w:sz w:val="28"/>
        </w:rPr>
        <w:t xml:space="preserve"> </w:t>
      </w:r>
    </w:p>
    <w:p w:rsidR="00015A1A" w:rsidRPr="00015A1A" w:rsidRDefault="00266650" w:rsidP="005857C5">
      <w:pPr>
        <w:tabs>
          <w:tab w:val="left" w:pos="-720"/>
        </w:tabs>
        <w:suppressAutoHyphens/>
        <w:spacing w:line="360" w:lineRule="auto"/>
        <w:jc w:val="center"/>
        <w:rPr>
          <w:rFonts w:ascii="Bookman Old Style" w:hAnsi="Bookman Old Style" w:cs="Arial"/>
          <w:b/>
          <w:spacing w:val="-6"/>
          <w:sz w:val="28"/>
          <w:szCs w:val="28"/>
        </w:rPr>
      </w:pPr>
      <w:r>
        <w:rPr>
          <w:rFonts w:ascii="Bookman Old Style" w:hAnsi="Bookman Old Style" w:cs="Arial"/>
          <w:b/>
          <w:spacing w:val="-6"/>
          <w:sz w:val="28"/>
          <w:szCs w:val="28"/>
        </w:rPr>
        <w:t>RAMIRO ALONSO MARÍN VÁSQUEZ</w:t>
      </w:r>
    </w:p>
    <w:p w:rsidR="00015A1A" w:rsidRDefault="00015A1A" w:rsidP="00083ACF">
      <w:pPr>
        <w:spacing w:line="360" w:lineRule="auto"/>
        <w:jc w:val="center"/>
        <w:rPr>
          <w:rFonts w:ascii="Bookman Old Style" w:hAnsi="Bookman Old Style" w:cs="Arial"/>
          <w:b/>
          <w:spacing w:val="-6"/>
          <w:sz w:val="28"/>
          <w:szCs w:val="28"/>
        </w:rPr>
      </w:pPr>
      <w:r w:rsidRPr="00015A1A">
        <w:rPr>
          <w:rFonts w:ascii="Bookman Old Style" w:hAnsi="Bookman Old Style" w:cs="Arial"/>
          <w:b/>
          <w:spacing w:val="-6"/>
          <w:sz w:val="28"/>
          <w:szCs w:val="28"/>
        </w:rPr>
        <w:t xml:space="preserve">Magistrado </w:t>
      </w:r>
    </w:p>
    <w:p w:rsidR="006339D0" w:rsidRDefault="006339D0" w:rsidP="00A440E6">
      <w:pPr>
        <w:spacing w:line="360" w:lineRule="auto"/>
        <w:rPr>
          <w:rFonts w:ascii="Bookman Old Style" w:hAnsi="Bookman Old Style" w:cs="Arial"/>
          <w:b/>
          <w:spacing w:val="-6"/>
          <w:sz w:val="28"/>
          <w:szCs w:val="28"/>
        </w:rPr>
      </w:pPr>
    </w:p>
    <w:p w:rsidR="00D43951" w:rsidRDefault="00D43951" w:rsidP="00A440E6">
      <w:pPr>
        <w:spacing w:line="360" w:lineRule="auto"/>
        <w:rPr>
          <w:rFonts w:ascii="Bookman Old Style" w:hAnsi="Bookman Old Style" w:cs="Arial"/>
          <w:b/>
          <w:spacing w:val="-6"/>
          <w:sz w:val="28"/>
          <w:szCs w:val="28"/>
        </w:rPr>
      </w:pPr>
    </w:p>
    <w:p w:rsidR="006339D0" w:rsidRDefault="00A440E6" w:rsidP="00083ACF">
      <w:pPr>
        <w:spacing w:line="360" w:lineRule="auto"/>
        <w:jc w:val="center"/>
        <w:rPr>
          <w:rFonts w:ascii="Bookman Old Style" w:hAnsi="Bookman Old Style" w:cs="Arial"/>
          <w:b/>
          <w:spacing w:val="-6"/>
          <w:sz w:val="28"/>
          <w:szCs w:val="28"/>
        </w:rPr>
      </w:pPr>
      <w:r>
        <w:rPr>
          <w:rFonts w:ascii="Bookman Old Style" w:hAnsi="Bookman Old Style" w:cs="Arial"/>
          <w:b/>
          <w:spacing w:val="-6"/>
          <w:sz w:val="28"/>
          <w:szCs w:val="28"/>
        </w:rPr>
        <w:t>ARIEL AUGUSTO TORRES ROJAS</w:t>
      </w:r>
    </w:p>
    <w:p w:rsidR="00A440E6" w:rsidRDefault="00933E63" w:rsidP="00083ACF">
      <w:pPr>
        <w:spacing w:line="360" w:lineRule="auto"/>
        <w:jc w:val="center"/>
        <w:rPr>
          <w:rFonts w:ascii="Bookman Old Style" w:hAnsi="Bookman Old Style" w:cs="Arial"/>
          <w:b/>
          <w:spacing w:val="-6"/>
          <w:sz w:val="28"/>
          <w:szCs w:val="28"/>
        </w:rPr>
      </w:pPr>
      <w:r>
        <w:rPr>
          <w:rFonts w:ascii="Bookman Old Style" w:hAnsi="Bookman Old Style" w:cs="Arial"/>
          <w:b/>
          <w:spacing w:val="-6"/>
          <w:sz w:val="28"/>
          <w:szCs w:val="28"/>
        </w:rPr>
        <w:t>Magistrado</w:t>
      </w:r>
    </w:p>
    <w:p w:rsidR="00D43951" w:rsidRDefault="00D43951" w:rsidP="00083ACF">
      <w:pPr>
        <w:spacing w:line="360" w:lineRule="auto"/>
        <w:jc w:val="center"/>
        <w:rPr>
          <w:rFonts w:ascii="Bookman Old Style" w:hAnsi="Bookman Old Style" w:cs="Arial"/>
          <w:b/>
          <w:spacing w:val="-6"/>
          <w:sz w:val="28"/>
          <w:szCs w:val="28"/>
        </w:rPr>
      </w:pPr>
    </w:p>
    <w:p w:rsidR="00D43951" w:rsidRDefault="00D43951" w:rsidP="00083ACF">
      <w:pPr>
        <w:spacing w:line="360" w:lineRule="auto"/>
        <w:jc w:val="center"/>
        <w:rPr>
          <w:rFonts w:ascii="Bookman Old Style" w:hAnsi="Bookman Old Style" w:cs="Arial"/>
          <w:b/>
          <w:spacing w:val="-6"/>
          <w:sz w:val="28"/>
          <w:szCs w:val="28"/>
        </w:rPr>
      </w:pPr>
    </w:p>
    <w:p w:rsidR="00266650" w:rsidRPr="00A440E6" w:rsidRDefault="003A3F24" w:rsidP="00083ACF">
      <w:pPr>
        <w:spacing w:line="360" w:lineRule="auto"/>
        <w:jc w:val="center"/>
        <w:rPr>
          <w:rFonts w:ascii="Bookman Old Style" w:hAnsi="Bookman Old Style"/>
          <w:b/>
          <w:sz w:val="28"/>
          <w:szCs w:val="28"/>
        </w:rPr>
      </w:pPr>
      <w:r w:rsidRPr="00A440E6">
        <w:rPr>
          <w:rFonts w:ascii="Bookman Old Style" w:hAnsi="Bookman Old Style"/>
          <w:b/>
          <w:sz w:val="28"/>
          <w:szCs w:val="28"/>
        </w:rPr>
        <w:t>ADRIAN</w:t>
      </w:r>
      <w:r w:rsidR="00266650" w:rsidRPr="00A440E6">
        <w:rPr>
          <w:rFonts w:ascii="Bookman Old Style" w:hAnsi="Bookman Old Style"/>
          <w:b/>
          <w:sz w:val="28"/>
          <w:szCs w:val="28"/>
        </w:rPr>
        <w:t>A</w:t>
      </w:r>
      <w:r w:rsidRPr="00A440E6">
        <w:rPr>
          <w:rFonts w:ascii="Bookman Old Style" w:hAnsi="Bookman Old Style"/>
          <w:b/>
          <w:sz w:val="28"/>
          <w:szCs w:val="28"/>
        </w:rPr>
        <w:t xml:space="preserve"> </w:t>
      </w:r>
      <w:r w:rsidR="00266650" w:rsidRPr="00A440E6">
        <w:rPr>
          <w:rFonts w:ascii="Bookman Old Style" w:hAnsi="Bookman Old Style"/>
          <w:b/>
          <w:sz w:val="28"/>
          <w:szCs w:val="28"/>
        </w:rPr>
        <w:t>HERNANDEZ AGUILAR</w:t>
      </w:r>
    </w:p>
    <w:p w:rsidR="00266650" w:rsidRDefault="00266650" w:rsidP="00083ACF">
      <w:pPr>
        <w:spacing w:line="360" w:lineRule="auto"/>
        <w:jc w:val="center"/>
        <w:rPr>
          <w:rFonts w:ascii="Bookman Old Style" w:hAnsi="Bookman Old Style"/>
          <w:b/>
          <w:sz w:val="28"/>
          <w:szCs w:val="28"/>
        </w:rPr>
      </w:pPr>
      <w:r w:rsidRPr="00A440E6">
        <w:rPr>
          <w:rFonts w:ascii="Bookman Old Style" w:hAnsi="Bookman Old Style"/>
          <w:b/>
          <w:sz w:val="28"/>
          <w:szCs w:val="28"/>
        </w:rPr>
        <w:t xml:space="preserve">Secretaria </w:t>
      </w:r>
    </w:p>
    <w:sectPr w:rsidR="00266650" w:rsidSect="00DF5F4B">
      <w:headerReference w:type="default" r:id="rId8"/>
      <w:footerReference w:type="default" r:id="rId9"/>
      <w:headerReference w:type="first" r:id="rId10"/>
      <w:footerReference w:type="first" r:id="rId11"/>
      <w:pgSz w:w="12242" w:h="18722" w:code="14"/>
      <w:pgMar w:top="2268" w:right="1418" w:bottom="1418" w:left="2268" w:header="851" w:footer="1134" w:gutter="0"/>
      <w:paperSrc w:first="1" w:other="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197" w:rsidRDefault="00621197" w:rsidP="007C63A7">
      <w:r>
        <w:separator/>
      </w:r>
    </w:p>
  </w:endnote>
  <w:endnote w:type="continuationSeparator" w:id="0">
    <w:p w:rsidR="00621197" w:rsidRDefault="00621197" w:rsidP="007C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397588"/>
      <w:docPartObj>
        <w:docPartGallery w:val="Page Numbers (Bottom of Page)"/>
        <w:docPartUnique/>
      </w:docPartObj>
    </w:sdtPr>
    <w:sdtEndPr/>
    <w:sdtContent>
      <w:sdt>
        <w:sdtPr>
          <w:id w:val="1728636285"/>
          <w:docPartObj>
            <w:docPartGallery w:val="Page Numbers (Top of Page)"/>
            <w:docPartUnique/>
          </w:docPartObj>
        </w:sdtPr>
        <w:sdtEndPr/>
        <w:sdtContent>
          <w:p w:rsidR="00175B06" w:rsidRDefault="00175B06">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1A2392">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A2392">
              <w:rPr>
                <w:b/>
                <w:bCs/>
                <w:noProof/>
              </w:rPr>
              <w:t>14</w:t>
            </w:r>
            <w:r>
              <w:rPr>
                <w:b/>
                <w:bCs/>
                <w:sz w:val="24"/>
                <w:szCs w:val="24"/>
              </w:rPr>
              <w:fldChar w:fldCharType="end"/>
            </w:r>
          </w:p>
        </w:sdtContent>
      </w:sdt>
    </w:sdtContent>
  </w:sdt>
  <w:p w:rsidR="00175B06" w:rsidRDefault="00175B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222" w:rsidRDefault="006339D0" w:rsidP="006339D0">
    <w:pPr>
      <w:pStyle w:val="Piedepgina"/>
      <w:jc w:val="center"/>
    </w:pPr>
    <w:r>
      <w:t xml:space="preserve">Página </w:t>
    </w:r>
    <w:r>
      <w:rPr>
        <w:b/>
        <w:bCs/>
      </w:rPr>
      <w:fldChar w:fldCharType="begin"/>
    </w:r>
    <w:r>
      <w:rPr>
        <w:b/>
        <w:bCs/>
      </w:rPr>
      <w:instrText>PAGE  \* Arabic  \* MERGEFORMAT</w:instrText>
    </w:r>
    <w:r>
      <w:rPr>
        <w:b/>
        <w:bCs/>
      </w:rPr>
      <w:fldChar w:fldCharType="separate"/>
    </w:r>
    <w:r w:rsidR="001A2392">
      <w:rPr>
        <w:b/>
        <w:bCs/>
        <w:noProof/>
      </w:rPr>
      <w:t>1</w:t>
    </w:r>
    <w:r>
      <w:rPr>
        <w:b/>
        <w:bCs/>
      </w:rPr>
      <w:fldChar w:fldCharType="end"/>
    </w:r>
    <w:r>
      <w:t xml:space="preserve"> de </w:t>
    </w:r>
    <w:r>
      <w:rPr>
        <w:b/>
        <w:bCs/>
      </w:rPr>
      <w:fldChar w:fldCharType="begin"/>
    </w:r>
    <w:r>
      <w:rPr>
        <w:b/>
        <w:bCs/>
      </w:rPr>
      <w:instrText>NUMPAGES  \* Arabic  \* MERGEFORMAT</w:instrText>
    </w:r>
    <w:r>
      <w:rPr>
        <w:b/>
        <w:bCs/>
      </w:rPr>
      <w:fldChar w:fldCharType="separate"/>
    </w:r>
    <w:r w:rsidR="001A2392">
      <w:rPr>
        <w:b/>
        <w:bCs/>
        <w:noProof/>
      </w:rPr>
      <w:t>14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197" w:rsidRDefault="00621197" w:rsidP="007C63A7">
      <w:r>
        <w:separator/>
      </w:r>
    </w:p>
  </w:footnote>
  <w:footnote w:type="continuationSeparator" w:id="0">
    <w:p w:rsidR="00621197" w:rsidRDefault="00621197" w:rsidP="007C63A7">
      <w:r>
        <w:continuationSeparator/>
      </w:r>
    </w:p>
  </w:footnote>
  <w:footnote w:id="1">
    <w:p w:rsidR="00FA4281" w:rsidRPr="00361FBE" w:rsidRDefault="00FA4281" w:rsidP="00FA4281">
      <w:pPr>
        <w:pStyle w:val="Textonotapie"/>
        <w:jc w:val="both"/>
        <w:rPr>
          <w:rFonts w:ascii="Bookman Old Style" w:hAnsi="Bookman Old Style"/>
          <w:lang w:val="en-AU"/>
        </w:rPr>
      </w:pPr>
      <w:r w:rsidRPr="00183AC6">
        <w:rPr>
          <w:rStyle w:val="Refdenotaalpie"/>
          <w:rFonts w:ascii="Bookman Old Style" w:hAnsi="Bookman Old Style"/>
        </w:rPr>
        <w:footnoteRef/>
      </w:r>
      <w:r w:rsidRPr="00361FBE">
        <w:rPr>
          <w:rFonts w:ascii="Bookman Old Style" w:hAnsi="Bookman Old Style"/>
          <w:lang w:val="en-AU"/>
        </w:rPr>
        <w:t xml:space="preserve"> CSJ SP, 3 ago. 2013, rad. 41369.</w:t>
      </w:r>
    </w:p>
  </w:footnote>
  <w:footnote w:id="2">
    <w:p w:rsidR="00FA4281" w:rsidRPr="00183AC6" w:rsidRDefault="00FA4281" w:rsidP="00FA4281">
      <w:pPr>
        <w:pStyle w:val="Textonotapie"/>
        <w:jc w:val="both"/>
        <w:rPr>
          <w:rFonts w:ascii="Bookman Old Style" w:hAnsi="Bookman Old Style"/>
          <w:lang w:val="es-CO"/>
        </w:rPr>
      </w:pPr>
      <w:r w:rsidRPr="00183AC6">
        <w:rPr>
          <w:rStyle w:val="Refdenotaalpie"/>
          <w:rFonts w:ascii="Bookman Old Style" w:hAnsi="Bookman Old Style"/>
        </w:rPr>
        <w:footnoteRef/>
      </w:r>
      <w:r w:rsidRPr="00183AC6">
        <w:rPr>
          <w:rFonts w:ascii="Bookman Old Style" w:hAnsi="Bookman Old Style"/>
        </w:rPr>
        <w:t xml:space="preserve"> </w:t>
      </w:r>
      <w:r w:rsidRPr="00183AC6">
        <w:rPr>
          <w:rFonts w:ascii="Bookman Old Style" w:hAnsi="Bookman Old Style"/>
          <w:lang w:val="es-CO"/>
        </w:rPr>
        <w:t>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222" w:rsidRPr="00781A90" w:rsidRDefault="00BE338E" w:rsidP="00781A90">
    <w:pPr>
      <w:pStyle w:val="Encabezado"/>
      <w:jc w:val="right"/>
      <w:rPr>
        <w:rFonts w:ascii="Bookman Old Style" w:hAnsi="Bookman Old Style"/>
        <w:sz w:val="20"/>
        <w:szCs w:val="20"/>
        <w:lang w:val="es-CO"/>
      </w:rPr>
    </w:pPr>
    <w:r w:rsidRPr="00781A90">
      <w:rPr>
        <w:rFonts w:ascii="Bookman Old Style" w:hAnsi="Bookman Old Style"/>
        <w:sz w:val="20"/>
        <w:szCs w:val="20"/>
        <w:lang w:val="es-CO"/>
      </w:rPr>
      <w:t xml:space="preserve">Primera instancia </w:t>
    </w:r>
    <w:r>
      <w:rPr>
        <w:rFonts w:ascii="Bookman Old Style" w:hAnsi="Bookman Old Style"/>
        <w:sz w:val="20"/>
        <w:szCs w:val="20"/>
        <w:lang w:val="es-CO"/>
      </w:rPr>
      <w:t>N°</w:t>
    </w:r>
    <w:r w:rsidR="00781A90" w:rsidRPr="00781A90">
      <w:rPr>
        <w:rFonts w:ascii="Bookman Old Style" w:hAnsi="Bookman Old Style"/>
        <w:sz w:val="20"/>
        <w:szCs w:val="20"/>
        <w:lang w:val="es-CO"/>
      </w:rPr>
      <w:t xml:space="preserve">. </w:t>
    </w:r>
    <w:r w:rsidR="00BE3B6E">
      <w:rPr>
        <w:rFonts w:ascii="Bookman Old Style" w:hAnsi="Bookman Old Style"/>
        <w:sz w:val="20"/>
        <w:szCs w:val="20"/>
        <w:lang w:val="es-CO"/>
      </w:rPr>
      <w:t>5</w:t>
    </w:r>
    <w:r w:rsidR="00625167">
      <w:rPr>
        <w:rFonts w:ascii="Bookman Old Style" w:hAnsi="Bookman Old Style"/>
        <w:sz w:val="20"/>
        <w:szCs w:val="20"/>
        <w:lang w:val="es-CO"/>
      </w:rPr>
      <w:t>1532</w:t>
    </w:r>
  </w:p>
  <w:p w:rsidR="00BE3B6E" w:rsidRPr="00781A90" w:rsidRDefault="00625167" w:rsidP="00BE3B6E">
    <w:pPr>
      <w:pStyle w:val="Encabezado"/>
      <w:jc w:val="right"/>
      <w:rPr>
        <w:rFonts w:ascii="Bookman Old Style" w:hAnsi="Bookman Old Style"/>
        <w:sz w:val="20"/>
        <w:szCs w:val="20"/>
        <w:lang w:val="es-CO"/>
      </w:rPr>
    </w:pPr>
    <w:r>
      <w:rPr>
        <w:rFonts w:ascii="Bookman Old Style" w:hAnsi="Bookman Old Style"/>
        <w:sz w:val="20"/>
        <w:szCs w:val="20"/>
        <w:lang w:val="es-CO"/>
      </w:rPr>
      <w:t xml:space="preserve">Hilda </w:t>
    </w:r>
    <w:proofErr w:type="spellStart"/>
    <w:r>
      <w:rPr>
        <w:rFonts w:ascii="Bookman Old Style" w:hAnsi="Bookman Old Style"/>
        <w:sz w:val="20"/>
        <w:szCs w:val="20"/>
        <w:lang w:val="es-CO"/>
      </w:rPr>
      <w:t>Jeaneth</w:t>
    </w:r>
    <w:proofErr w:type="spellEnd"/>
    <w:r>
      <w:rPr>
        <w:rFonts w:ascii="Bookman Old Style" w:hAnsi="Bookman Old Style"/>
        <w:sz w:val="20"/>
        <w:szCs w:val="20"/>
        <w:lang w:val="es-CO"/>
      </w:rPr>
      <w:t xml:space="preserve"> Niño Farfán </w:t>
    </w:r>
  </w:p>
  <w:p w:rsidR="00781A90" w:rsidRPr="00781A90" w:rsidRDefault="00781A90" w:rsidP="00781A90">
    <w:pPr>
      <w:pStyle w:val="Encabezado"/>
      <w:jc w:val="right"/>
      <w:rPr>
        <w:rFonts w:ascii="Bookman Old Style" w:hAnsi="Bookman Old Style"/>
        <w:sz w:val="20"/>
        <w:szCs w:val="20"/>
        <w:lang w:val="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3A7" w:rsidRDefault="007C63A7" w:rsidP="007C63A7">
    <w:pPr>
      <w:pStyle w:val="Encabezado"/>
      <w:jc w:val="center"/>
    </w:pPr>
    <w:r w:rsidRPr="007C63A7">
      <w:rPr>
        <w:noProof/>
        <w:lang w:eastAsia="es-ES"/>
      </w:rPr>
      <w:drawing>
        <wp:inline distT="0" distB="0" distL="0" distR="0">
          <wp:extent cx="1981200" cy="1809750"/>
          <wp:effectExtent l="0" t="0" r="0" b="0"/>
          <wp:docPr id="2" name="Imagen 2" descr="C:\Users\dr.arielt\Downloads\LOGO VERTICAL-SALA ESPECIAL DE PRIMERA INSTA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arielt\Downloads\LOGO VERTICAL-SALA ESPECIAL DE PRIMERA INSTANCIA.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84" b="5769"/>
                  <a:stretch/>
                </pic:blipFill>
                <pic:spPr bwMode="auto">
                  <a:xfrm>
                    <a:off x="0" y="0"/>
                    <a:ext cx="1981200" cy="18097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7035FF"/>
    <w:multiLevelType w:val="hybridMultilevel"/>
    <w:tmpl w:val="ABAC97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2711FDF"/>
    <w:multiLevelType w:val="hybridMultilevel"/>
    <w:tmpl w:val="FD94CECE"/>
    <w:lvl w:ilvl="0" w:tplc="EB6AC6C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C35"/>
    <w:rsid w:val="000040AC"/>
    <w:rsid w:val="00014B3F"/>
    <w:rsid w:val="00015A1A"/>
    <w:rsid w:val="00016446"/>
    <w:rsid w:val="00037B24"/>
    <w:rsid w:val="00040CF3"/>
    <w:rsid w:val="000438DD"/>
    <w:rsid w:val="0005594C"/>
    <w:rsid w:val="000564C4"/>
    <w:rsid w:val="00057547"/>
    <w:rsid w:val="000603B0"/>
    <w:rsid w:val="00063FEF"/>
    <w:rsid w:val="00067212"/>
    <w:rsid w:val="00067BFF"/>
    <w:rsid w:val="00071535"/>
    <w:rsid w:val="0007206E"/>
    <w:rsid w:val="00075875"/>
    <w:rsid w:val="00083ACF"/>
    <w:rsid w:val="000A01C8"/>
    <w:rsid w:val="000A204B"/>
    <w:rsid w:val="000A7465"/>
    <w:rsid w:val="000B5B02"/>
    <w:rsid w:val="000B6350"/>
    <w:rsid w:val="000B6BC0"/>
    <w:rsid w:val="000C06AE"/>
    <w:rsid w:val="000C7310"/>
    <w:rsid w:val="000D06B7"/>
    <w:rsid w:val="000D2D12"/>
    <w:rsid w:val="000E57A2"/>
    <w:rsid w:val="000F2ED3"/>
    <w:rsid w:val="000F6771"/>
    <w:rsid w:val="00103FF2"/>
    <w:rsid w:val="00105125"/>
    <w:rsid w:val="00105E99"/>
    <w:rsid w:val="001061DB"/>
    <w:rsid w:val="001178AA"/>
    <w:rsid w:val="00122E0A"/>
    <w:rsid w:val="00140DEE"/>
    <w:rsid w:val="001426FF"/>
    <w:rsid w:val="00142EFE"/>
    <w:rsid w:val="001501BF"/>
    <w:rsid w:val="001534CC"/>
    <w:rsid w:val="00154870"/>
    <w:rsid w:val="00162D75"/>
    <w:rsid w:val="001645ED"/>
    <w:rsid w:val="00166E35"/>
    <w:rsid w:val="00175B06"/>
    <w:rsid w:val="00181380"/>
    <w:rsid w:val="00181898"/>
    <w:rsid w:val="00194D05"/>
    <w:rsid w:val="00196F5C"/>
    <w:rsid w:val="0019763D"/>
    <w:rsid w:val="001A2392"/>
    <w:rsid w:val="001A24EE"/>
    <w:rsid w:val="001A260B"/>
    <w:rsid w:val="001B41FE"/>
    <w:rsid w:val="001B68B9"/>
    <w:rsid w:val="001E60FF"/>
    <w:rsid w:val="001F54CD"/>
    <w:rsid w:val="001F6C68"/>
    <w:rsid w:val="002028C1"/>
    <w:rsid w:val="00213D51"/>
    <w:rsid w:val="00222B5F"/>
    <w:rsid w:val="00224C5B"/>
    <w:rsid w:val="002362A8"/>
    <w:rsid w:val="00241247"/>
    <w:rsid w:val="00244B04"/>
    <w:rsid w:val="002456BF"/>
    <w:rsid w:val="00246227"/>
    <w:rsid w:val="0026164E"/>
    <w:rsid w:val="00262066"/>
    <w:rsid w:val="002631EF"/>
    <w:rsid w:val="00266650"/>
    <w:rsid w:val="0027529C"/>
    <w:rsid w:val="002807CB"/>
    <w:rsid w:val="00282AFA"/>
    <w:rsid w:val="0029408F"/>
    <w:rsid w:val="002A43DF"/>
    <w:rsid w:val="002B0DDA"/>
    <w:rsid w:val="002B3D2F"/>
    <w:rsid w:val="002C0C2B"/>
    <w:rsid w:val="002C4DE4"/>
    <w:rsid w:val="002D3FB6"/>
    <w:rsid w:val="002D6847"/>
    <w:rsid w:val="002E01D1"/>
    <w:rsid w:val="002E37BE"/>
    <w:rsid w:val="002E6740"/>
    <w:rsid w:val="002F4DB9"/>
    <w:rsid w:val="002F51B3"/>
    <w:rsid w:val="00311FD3"/>
    <w:rsid w:val="00312672"/>
    <w:rsid w:val="00312F78"/>
    <w:rsid w:val="00325F16"/>
    <w:rsid w:val="00331AF2"/>
    <w:rsid w:val="00333DA9"/>
    <w:rsid w:val="00334125"/>
    <w:rsid w:val="00337F04"/>
    <w:rsid w:val="0034061E"/>
    <w:rsid w:val="0034478D"/>
    <w:rsid w:val="003463DF"/>
    <w:rsid w:val="00346414"/>
    <w:rsid w:val="00357C44"/>
    <w:rsid w:val="00360989"/>
    <w:rsid w:val="0036661D"/>
    <w:rsid w:val="00376CCF"/>
    <w:rsid w:val="003912A5"/>
    <w:rsid w:val="003A3F24"/>
    <w:rsid w:val="003A73AC"/>
    <w:rsid w:val="003B5636"/>
    <w:rsid w:val="003B7964"/>
    <w:rsid w:val="003D4932"/>
    <w:rsid w:val="003D7591"/>
    <w:rsid w:val="003E05C4"/>
    <w:rsid w:val="003F234B"/>
    <w:rsid w:val="003F6FC5"/>
    <w:rsid w:val="004034A0"/>
    <w:rsid w:val="004060B9"/>
    <w:rsid w:val="00410DE2"/>
    <w:rsid w:val="00412E5F"/>
    <w:rsid w:val="00440B95"/>
    <w:rsid w:val="00447739"/>
    <w:rsid w:val="0045049B"/>
    <w:rsid w:val="00464A1D"/>
    <w:rsid w:val="00466F16"/>
    <w:rsid w:val="00467B42"/>
    <w:rsid w:val="00471FFE"/>
    <w:rsid w:val="00476F1B"/>
    <w:rsid w:val="00477F3B"/>
    <w:rsid w:val="00483083"/>
    <w:rsid w:val="00486C35"/>
    <w:rsid w:val="004A7144"/>
    <w:rsid w:val="004B08BD"/>
    <w:rsid w:val="004B0CFE"/>
    <w:rsid w:val="004B7DF3"/>
    <w:rsid w:val="004C17E5"/>
    <w:rsid w:val="004C1A87"/>
    <w:rsid w:val="004C36E1"/>
    <w:rsid w:val="004D38E8"/>
    <w:rsid w:val="004D3D9D"/>
    <w:rsid w:val="004E1D2C"/>
    <w:rsid w:val="004E2592"/>
    <w:rsid w:val="004E5680"/>
    <w:rsid w:val="004F6FB2"/>
    <w:rsid w:val="0050279E"/>
    <w:rsid w:val="00504A41"/>
    <w:rsid w:val="00504FBB"/>
    <w:rsid w:val="00505880"/>
    <w:rsid w:val="005103B3"/>
    <w:rsid w:val="00511927"/>
    <w:rsid w:val="0051491D"/>
    <w:rsid w:val="00521F31"/>
    <w:rsid w:val="00531BAA"/>
    <w:rsid w:val="00535A64"/>
    <w:rsid w:val="00535E5D"/>
    <w:rsid w:val="00541340"/>
    <w:rsid w:val="00543136"/>
    <w:rsid w:val="00544B6E"/>
    <w:rsid w:val="00545717"/>
    <w:rsid w:val="00546111"/>
    <w:rsid w:val="0055144A"/>
    <w:rsid w:val="00551F80"/>
    <w:rsid w:val="00561FED"/>
    <w:rsid w:val="00562D23"/>
    <w:rsid w:val="00562F9E"/>
    <w:rsid w:val="00564911"/>
    <w:rsid w:val="00566715"/>
    <w:rsid w:val="005749F4"/>
    <w:rsid w:val="005857C5"/>
    <w:rsid w:val="005863DB"/>
    <w:rsid w:val="00590222"/>
    <w:rsid w:val="00595CAB"/>
    <w:rsid w:val="005970B3"/>
    <w:rsid w:val="0059792F"/>
    <w:rsid w:val="005A0CD1"/>
    <w:rsid w:val="005B1534"/>
    <w:rsid w:val="005B3631"/>
    <w:rsid w:val="005B709E"/>
    <w:rsid w:val="005C4451"/>
    <w:rsid w:val="005D6AF9"/>
    <w:rsid w:val="005E77D9"/>
    <w:rsid w:val="005F01B8"/>
    <w:rsid w:val="005F3FAE"/>
    <w:rsid w:val="00602FBE"/>
    <w:rsid w:val="00605B3B"/>
    <w:rsid w:val="0060775F"/>
    <w:rsid w:val="00611EEE"/>
    <w:rsid w:val="006151FD"/>
    <w:rsid w:val="006157DF"/>
    <w:rsid w:val="00617B24"/>
    <w:rsid w:val="00621197"/>
    <w:rsid w:val="00623172"/>
    <w:rsid w:val="00623219"/>
    <w:rsid w:val="00625167"/>
    <w:rsid w:val="00631BE6"/>
    <w:rsid w:val="006339D0"/>
    <w:rsid w:val="00651A47"/>
    <w:rsid w:val="00656154"/>
    <w:rsid w:val="00656CDF"/>
    <w:rsid w:val="00661354"/>
    <w:rsid w:val="00670DB1"/>
    <w:rsid w:val="006741C3"/>
    <w:rsid w:val="00687EE1"/>
    <w:rsid w:val="006910FE"/>
    <w:rsid w:val="00692198"/>
    <w:rsid w:val="006A1ACA"/>
    <w:rsid w:val="006A56F0"/>
    <w:rsid w:val="006B22F1"/>
    <w:rsid w:val="006C2921"/>
    <w:rsid w:val="006C3D3B"/>
    <w:rsid w:val="006C4E9E"/>
    <w:rsid w:val="006C7436"/>
    <w:rsid w:val="006D681C"/>
    <w:rsid w:val="00706437"/>
    <w:rsid w:val="00707B1B"/>
    <w:rsid w:val="007112C7"/>
    <w:rsid w:val="007279E7"/>
    <w:rsid w:val="00731554"/>
    <w:rsid w:val="00763271"/>
    <w:rsid w:val="00781A90"/>
    <w:rsid w:val="00785CEC"/>
    <w:rsid w:val="0079534F"/>
    <w:rsid w:val="00795839"/>
    <w:rsid w:val="00795CD1"/>
    <w:rsid w:val="007A2A8A"/>
    <w:rsid w:val="007B24E2"/>
    <w:rsid w:val="007B678A"/>
    <w:rsid w:val="007B7F46"/>
    <w:rsid w:val="007C431B"/>
    <w:rsid w:val="007C63A7"/>
    <w:rsid w:val="007D11BA"/>
    <w:rsid w:val="007D33D9"/>
    <w:rsid w:val="007D68A0"/>
    <w:rsid w:val="007D7546"/>
    <w:rsid w:val="007D7EE1"/>
    <w:rsid w:val="007E12F0"/>
    <w:rsid w:val="007E1AF7"/>
    <w:rsid w:val="007F1172"/>
    <w:rsid w:val="00803B42"/>
    <w:rsid w:val="00816441"/>
    <w:rsid w:val="00823EF2"/>
    <w:rsid w:val="00823FBD"/>
    <w:rsid w:val="0083090D"/>
    <w:rsid w:val="00830FB3"/>
    <w:rsid w:val="008317D6"/>
    <w:rsid w:val="008361B4"/>
    <w:rsid w:val="00844272"/>
    <w:rsid w:val="00845401"/>
    <w:rsid w:val="00854149"/>
    <w:rsid w:val="00877D99"/>
    <w:rsid w:val="00885330"/>
    <w:rsid w:val="0088538C"/>
    <w:rsid w:val="008A1A2E"/>
    <w:rsid w:val="008B017A"/>
    <w:rsid w:val="008B3CAE"/>
    <w:rsid w:val="008C4CB8"/>
    <w:rsid w:val="008D085E"/>
    <w:rsid w:val="008D2170"/>
    <w:rsid w:val="008D5070"/>
    <w:rsid w:val="008E3818"/>
    <w:rsid w:val="008E48E5"/>
    <w:rsid w:val="008F0ACF"/>
    <w:rsid w:val="00900D90"/>
    <w:rsid w:val="00900EE0"/>
    <w:rsid w:val="00902BB2"/>
    <w:rsid w:val="009136C1"/>
    <w:rsid w:val="009205B5"/>
    <w:rsid w:val="00922726"/>
    <w:rsid w:val="00933E63"/>
    <w:rsid w:val="009343E6"/>
    <w:rsid w:val="00942CCC"/>
    <w:rsid w:val="00943B4C"/>
    <w:rsid w:val="00944C88"/>
    <w:rsid w:val="00947BDC"/>
    <w:rsid w:val="009628DD"/>
    <w:rsid w:val="00963120"/>
    <w:rsid w:val="0096771E"/>
    <w:rsid w:val="00970824"/>
    <w:rsid w:val="00976A3F"/>
    <w:rsid w:val="00992E7E"/>
    <w:rsid w:val="009A551F"/>
    <w:rsid w:val="009B29A3"/>
    <w:rsid w:val="009B66AF"/>
    <w:rsid w:val="009B789A"/>
    <w:rsid w:val="009C1124"/>
    <w:rsid w:val="009C2256"/>
    <w:rsid w:val="009C6133"/>
    <w:rsid w:val="009D1584"/>
    <w:rsid w:val="009D61D6"/>
    <w:rsid w:val="009E5E00"/>
    <w:rsid w:val="00A00090"/>
    <w:rsid w:val="00A013E5"/>
    <w:rsid w:val="00A24EB4"/>
    <w:rsid w:val="00A326DB"/>
    <w:rsid w:val="00A32CB8"/>
    <w:rsid w:val="00A32DC1"/>
    <w:rsid w:val="00A33E4B"/>
    <w:rsid w:val="00A3669A"/>
    <w:rsid w:val="00A440E6"/>
    <w:rsid w:val="00A55A60"/>
    <w:rsid w:val="00A84A73"/>
    <w:rsid w:val="00A85AFB"/>
    <w:rsid w:val="00A862DC"/>
    <w:rsid w:val="00A9092B"/>
    <w:rsid w:val="00A934DB"/>
    <w:rsid w:val="00A93C1B"/>
    <w:rsid w:val="00AA05A4"/>
    <w:rsid w:val="00AA25A4"/>
    <w:rsid w:val="00AA5542"/>
    <w:rsid w:val="00AC16D7"/>
    <w:rsid w:val="00AC24A4"/>
    <w:rsid w:val="00AC3623"/>
    <w:rsid w:val="00AC36A0"/>
    <w:rsid w:val="00AC4AA0"/>
    <w:rsid w:val="00AC4BB1"/>
    <w:rsid w:val="00AC771C"/>
    <w:rsid w:val="00AD358A"/>
    <w:rsid w:val="00AD37BD"/>
    <w:rsid w:val="00AD4A65"/>
    <w:rsid w:val="00AE07A4"/>
    <w:rsid w:val="00AE5C86"/>
    <w:rsid w:val="00AF15C5"/>
    <w:rsid w:val="00AF2ABA"/>
    <w:rsid w:val="00AF4F8E"/>
    <w:rsid w:val="00AF7718"/>
    <w:rsid w:val="00AF7933"/>
    <w:rsid w:val="00B010AA"/>
    <w:rsid w:val="00B048B8"/>
    <w:rsid w:val="00B066FB"/>
    <w:rsid w:val="00B1191F"/>
    <w:rsid w:val="00B14197"/>
    <w:rsid w:val="00B15308"/>
    <w:rsid w:val="00B17B7C"/>
    <w:rsid w:val="00B25C7C"/>
    <w:rsid w:val="00B3300D"/>
    <w:rsid w:val="00B4034F"/>
    <w:rsid w:val="00B43505"/>
    <w:rsid w:val="00B44F80"/>
    <w:rsid w:val="00B468A0"/>
    <w:rsid w:val="00B81B66"/>
    <w:rsid w:val="00B81D8B"/>
    <w:rsid w:val="00B8246C"/>
    <w:rsid w:val="00B82B59"/>
    <w:rsid w:val="00B92B21"/>
    <w:rsid w:val="00BA757D"/>
    <w:rsid w:val="00BC21CD"/>
    <w:rsid w:val="00BC5BE4"/>
    <w:rsid w:val="00BC62C4"/>
    <w:rsid w:val="00BD417B"/>
    <w:rsid w:val="00BD5788"/>
    <w:rsid w:val="00BE338E"/>
    <w:rsid w:val="00BE3B6E"/>
    <w:rsid w:val="00BE589E"/>
    <w:rsid w:val="00BE63B6"/>
    <w:rsid w:val="00C0695F"/>
    <w:rsid w:val="00C15753"/>
    <w:rsid w:val="00C21371"/>
    <w:rsid w:val="00C23825"/>
    <w:rsid w:val="00C26317"/>
    <w:rsid w:val="00C34412"/>
    <w:rsid w:val="00C3452A"/>
    <w:rsid w:val="00C434A5"/>
    <w:rsid w:val="00C540A0"/>
    <w:rsid w:val="00C54620"/>
    <w:rsid w:val="00C60398"/>
    <w:rsid w:val="00C961F8"/>
    <w:rsid w:val="00C974A3"/>
    <w:rsid w:val="00CA44D7"/>
    <w:rsid w:val="00CA5967"/>
    <w:rsid w:val="00CA69BC"/>
    <w:rsid w:val="00CB273E"/>
    <w:rsid w:val="00CB393A"/>
    <w:rsid w:val="00CB5FA3"/>
    <w:rsid w:val="00CC7B6B"/>
    <w:rsid w:val="00CD03D6"/>
    <w:rsid w:val="00CD1713"/>
    <w:rsid w:val="00CD4C26"/>
    <w:rsid w:val="00CE3662"/>
    <w:rsid w:val="00D01380"/>
    <w:rsid w:val="00D14776"/>
    <w:rsid w:val="00D26B5F"/>
    <w:rsid w:val="00D3675F"/>
    <w:rsid w:val="00D42E98"/>
    <w:rsid w:val="00D43951"/>
    <w:rsid w:val="00D505D5"/>
    <w:rsid w:val="00D51B84"/>
    <w:rsid w:val="00D53D9B"/>
    <w:rsid w:val="00D61A20"/>
    <w:rsid w:val="00D663D7"/>
    <w:rsid w:val="00D71A46"/>
    <w:rsid w:val="00D72FCE"/>
    <w:rsid w:val="00D732CF"/>
    <w:rsid w:val="00D7365B"/>
    <w:rsid w:val="00D760CD"/>
    <w:rsid w:val="00D77290"/>
    <w:rsid w:val="00D8171A"/>
    <w:rsid w:val="00D82957"/>
    <w:rsid w:val="00D836C8"/>
    <w:rsid w:val="00D83879"/>
    <w:rsid w:val="00D8730D"/>
    <w:rsid w:val="00D915CB"/>
    <w:rsid w:val="00D939C8"/>
    <w:rsid w:val="00D96266"/>
    <w:rsid w:val="00D96A8D"/>
    <w:rsid w:val="00DA1DC1"/>
    <w:rsid w:val="00DB050C"/>
    <w:rsid w:val="00DB77C1"/>
    <w:rsid w:val="00DC4E79"/>
    <w:rsid w:val="00DD0D34"/>
    <w:rsid w:val="00DD2593"/>
    <w:rsid w:val="00DD50A3"/>
    <w:rsid w:val="00DE1624"/>
    <w:rsid w:val="00DE453B"/>
    <w:rsid w:val="00DF5574"/>
    <w:rsid w:val="00DF5F4B"/>
    <w:rsid w:val="00E00BA8"/>
    <w:rsid w:val="00E03DA0"/>
    <w:rsid w:val="00E07175"/>
    <w:rsid w:val="00E121AA"/>
    <w:rsid w:val="00E140F6"/>
    <w:rsid w:val="00E25CFE"/>
    <w:rsid w:val="00E3292A"/>
    <w:rsid w:val="00E34ECA"/>
    <w:rsid w:val="00E403F4"/>
    <w:rsid w:val="00E433D6"/>
    <w:rsid w:val="00E475A4"/>
    <w:rsid w:val="00E54077"/>
    <w:rsid w:val="00E54290"/>
    <w:rsid w:val="00E65EE3"/>
    <w:rsid w:val="00E722F7"/>
    <w:rsid w:val="00E73AC2"/>
    <w:rsid w:val="00E74AF3"/>
    <w:rsid w:val="00E77165"/>
    <w:rsid w:val="00E819F7"/>
    <w:rsid w:val="00E81B59"/>
    <w:rsid w:val="00E83BD3"/>
    <w:rsid w:val="00E927AD"/>
    <w:rsid w:val="00E931FC"/>
    <w:rsid w:val="00E97A89"/>
    <w:rsid w:val="00EB6700"/>
    <w:rsid w:val="00EC6A5C"/>
    <w:rsid w:val="00EC7E85"/>
    <w:rsid w:val="00F163A0"/>
    <w:rsid w:val="00F20AA9"/>
    <w:rsid w:val="00F250BD"/>
    <w:rsid w:val="00F322EA"/>
    <w:rsid w:val="00F44424"/>
    <w:rsid w:val="00F47479"/>
    <w:rsid w:val="00F711E6"/>
    <w:rsid w:val="00F74B5C"/>
    <w:rsid w:val="00F7758C"/>
    <w:rsid w:val="00F80181"/>
    <w:rsid w:val="00F818F3"/>
    <w:rsid w:val="00F834C4"/>
    <w:rsid w:val="00F84B59"/>
    <w:rsid w:val="00F85211"/>
    <w:rsid w:val="00F91A71"/>
    <w:rsid w:val="00F95F8B"/>
    <w:rsid w:val="00FA1658"/>
    <w:rsid w:val="00FA4281"/>
    <w:rsid w:val="00FB1864"/>
    <w:rsid w:val="00FB6084"/>
    <w:rsid w:val="00FB6CE4"/>
    <w:rsid w:val="00FC0C91"/>
    <w:rsid w:val="00FD2DE7"/>
    <w:rsid w:val="00FE4509"/>
    <w:rsid w:val="00FE6E7F"/>
    <w:rsid w:val="00FF43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3E2D8C0-4295-4EE1-B7C7-07FDF88D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line="360" w:lineRule="auto"/>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A1A"/>
    <w:pPr>
      <w:spacing w:line="240" w:lineRule="auto"/>
      <w:jc w:val="left"/>
    </w:pPr>
    <w:rPr>
      <w:rFonts w:ascii="Times New Roman" w:eastAsia="Times New Roman" w:hAnsi="Times New Roman" w:cs="Times New Roman"/>
      <w:sz w:val="20"/>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1380"/>
    <w:pPr>
      <w:ind w:left="720"/>
      <w:contextualSpacing/>
    </w:pPr>
    <w:rPr>
      <w:rFonts w:asciiTheme="minorHAnsi" w:eastAsiaTheme="minorHAnsi" w:hAnsiTheme="minorHAnsi" w:cstheme="minorBidi"/>
      <w:sz w:val="22"/>
      <w:szCs w:val="22"/>
      <w:lang w:val="es-ES" w:eastAsia="en-US"/>
    </w:rPr>
  </w:style>
  <w:style w:type="paragraph" w:styleId="Textodeglobo">
    <w:name w:val="Balloon Text"/>
    <w:basedOn w:val="Normal"/>
    <w:link w:val="TextodegloboCar"/>
    <w:uiPriority w:val="99"/>
    <w:semiHidden/>
    <w:unhideWhenUsed/>
    <w:rsid w:val="0045049B"/>
    <w:rPr>
      <w:rFonts w:ascii="Segoe UI" w:eastAsiaTheme="minorHAnsi" w:hAnsi="Segoe UI" w:cs="Segoe UI"/>
      <w:sz w:val="18"/>
      <w:szCs w:val="18"/>
      <w:lang w:val="es-ES" w:eastAsia="en-US"/>
    </w:rPr>
  </w:style>
  <w:style w:type="character" w:customStyle="1" w:styleId="TextodegloboCar">
    <w:name w:val="Texto de globo Car"/>
    <w:basedOn w:val="Fuentedeprrafopredeter"/>
    <w:link w:val="Textodeglobo"/>
    <w:uiPriority w:val="99"/>
    <w:semiHidden/>
    <w:rsid w:val="0045049B"/>
    <w:rPr>
      <w:rFonts w:ascii="Segoe UI" w:hAnsi="Segoe UI" w:cs="Segoe UI"/>
      <w:sz w:val="18"/>
      <w:szCs w:val="18"/>
    </w:rPr>
  </w:style>
  <w:style w:type="paragraph" w:styleId="Encabezado">
    <w:name w:val="header"/>
    <w:basedOn w:val="Normal"/>
    <w:link w:val="EncabezadoCar"/>
    <w:uiPriority w:val="99"/>
    <w:unhideWhenUsed/>
    <w:rsid w:val="007C63A7"/>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7C63A7"/>
  </w:style>
  <w:style w:type="paragraph" w:styleId="Piedepgina">
    <w:name w:val="footer"/>
    <w:basedOn w:val="Normal"/>
    <w:link w:val="PiedepginaCar"/>
    <w:uiPriority w:val="99"/>
    <w:unhideWhenUsed/>
    <w:rsid w:val="007C63A7"/>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7C63A7"/>
  </w:style>
  <w:style w:type="paragraph" w:styleId="Ttulo">
    <w:name w:val="Title"/>
    <w:basedOn w:val="Normal"/>
    <w:link w:val="TtuloCar"/>
    <w:qFormat/>
    <w:rsid w:val="00015A1A"/>
    <w:pPr>
      <w:spacing w:line="360" w:lineRule="auto"/>
      <w:jc w:val="center"/>
    </w:pPr>
    <w:rPr>
      <w:rFonts w:ascii="Arial" w:hAnsi="Arial"/>
      <w:b/>
      <w:sz w:val="28"/>
      <w:lang w:val="es-ES_tradnl"/>
    </w:rPr>
  </w:style>
  <w:style w:type="character" w:customStyle="1" w:styleId="TtuloCar">
    <w:name w:val="Título Car"/>
    <w:basedOn w:val="Fuentedeprrafopredeter"/>
    <w:link w:val="Ttulo"/>
    <w:rsid w:val="00015A1A"/>
    <w:rPr>
      <w:rFonts w:ascii="Arial" w:eastAsia="Times New Roman" w:hAnsi="Arial" w:cs="Times New Roman"/>
      <w:b/>
      <w:sz w:val="28"/>
      <w:szCs w:val="20"/>
      <w:lang w:val="es-ES_tradnl" w:eastAsia="es-ES"/>
    </w:rPr>
  </w:style>
  <w:style w:type="character" w:styleId="Refdenotaalpie">
    <w:name w:val="footnote reference"/>
    <w:uiPriority w:val="99"/>
    <w:semiHidden/>
    <w:rsid w:val="000C06AE"/>
    <w:rPr>
      <w:vertAlign w:val="superscript"/>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Car,Car Car"/>
    <w:basedOn w:val="Normal"/>
    <w:link w:val="TextonotapieCar1"/>
    <w:rsid w:val="000C06AE"/>
    <w:rPr>
      <w:lang w:val="es-ES"/>
    </w:rPr>
  </w:style>
  <w:style w:type="character" w:customStyle="1" w:styleId="TextonotapieCar">
    <w:name w:val="Texto nota pie Car"/>
    <w:basedOn w:val="Fuentedeprrafopredeter"/>
    <w:uiPriority w:val="99"/>
    <w:semiHidden/>
    <w:rsid w:val="000C06AE"/>
    <w:rPr>
      <w:rFonts w:ascii="Times New Roman" w:eastAsia="Times New Roman" w:hAnsi="Times New Roman" w:cs="Times New Roman"/>
      <w:sz w:val="20"/>
      <w:szCs w:val="20"/>
      <w:lang w:val="es-CO" w:eastAsia="es-ES"/>
    </w:rPr>
  </w:style>
  <w:style w:type="paragraph" w:styleId="Textosinformato">
    <w:name w:val="Plain Text"/>
    <w:basedOn w:val="Normal"/>
    <w:link w:val="TextosinformatoCar"/>
    <w:rsid w:val="000C06AE"/>
    <w:rPr>
      <w:rFonts w:ascii="Courier New" w:hAnsi="Courier New" w:cs="Courier New"/>
      <w:lang w:val="es-ES"/>
    </w:rPr>
  </w:style>
  <w:style w:type="character" w:customStyle="1" w:styleId="TextosinformatoCar">
    <w:name w:val="Texto sin formato Car"/>
    <w:basedOn w:val="Fuentedeprrafopredeter"/>
    <w:link w:val="Textosinformato"/>
    <w:rsid w:val="000C06AE"/>
    <w:rPr>
      <w:rFonts w:ascii="Courier New" w:eastAsia="Times New Roman" w:hAnsi="Courier New" w:cs="Courier New"/>
      <w:sz w:val="20"/>
      <w:szCs w:val="20"/>
      <w:lang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Car Car1"/>
    <w:link w:val="Textonotapie"/>
    <w:rsid w:val="000C06AE"/>
    <w:rPr>
      <w:rFonts w:ascii="Times New Roman" w:eastAsia="Times New Roman" w:hAnsi="Times New Roman" w:cs="Times New Roman"/>
      <w:sz w:val="20"/>
      <w:szCs w:val="20"/>
      <w:lang w:eastAsia="es-ES"/>
    </w:rPr>
  </w:style>
  <w:style w:type="character" w:styleId="Hipervnculo">
    <w:name w:val="Hyperlink"/>
    <w:basedOn w:val="Fuentedeprrafopredeter"/>
    <w:uiPriority w:val="99"/>
    <w:semiHidden/>
    <w:unhideWhenUsed/>
    <w:rsid w:val="007F11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55699-8816-4819-A1B1-D8E16A5F2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14</Pages>
  <Words>2856</Words>
  <Characters>15714</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Augusto Torres Rojas</dc:creator>
  <cp:keywords/>
  <dc:description/>
  <cp:lastModifiedBy>Victor Hugo Gualdrón Hernández</cp:lastModifiedBy>
  <cp:revision>36</cp:revision>
  <cp:lastPrinted>2018-11-20T21:09:00Z</cp:lastPrinted>
  <dcterms:created xsi:type="dcterms:W3CDTF">2018-11-19T21:42:00Z</dcterms:created>
  <dcterms:modified xsi:type="dcterms:W3CDTF">2018-11-22T13:06:00Z</dcterms:modified>
</cp:coreProperties>
</file>