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1A" w:rsidRPr="004A5EB5" w:rsidRDefault="00015A1A" w:rsidP="00015A1A">
      <w:pPr>
        <w:pStyle w:val="Ttulo"/>
        <w:rPr>
          <w:rFonts w:ascii="Bookman Old Style" w:hAnsi="Bookman Old Style"/>
          <w:spacing w:val="-6"/>
          <w:szCs w:val="28"/>
        </w:rPr>
      </w:pPr>
      <w:r w:rsidRPr="004A5EB5">
        <w:rPr>
          <w:rFonts w:ascii="Bookman Old Style" w:hAnsi="Bookman Old Style"/>
          <w:spacing w:val="-6"/>
          <w:szCs w:val="28"/>
        </w:rPr>
        <w:t>CORTE SUPREMA DE JUSTICIA</w:t>
      </w:r>
    </w:p>
    <w:p w:rsidR="00015A1A" w:rsidRPr="004A5EB5" w:rsidRDefault="00015A1A" w:rsidP="00015A1A">
      <w:pPr>
        <w:pStyle w:val="Ttulo"/>
        <w:rPr>
          <w:rFonts w:ascii="Bookman Old Style" w:hAnsi="Bookman Old Style"/>
          <w:spacing w:val="-6"/>
          <w:szCs w:val="28"/>
        </w:rPr>
      </w:pPr>
      <w:r w:rsidRPr="004A5EB5">
        <w:rPr>
          <w:rFonts w:ascii="Bookman Old Style" w:hAnsi="Bookman Old Style"/>
          <w:spacing w:val="-6"/>
          <w:szCs w:val="28"/>
        </w:rPr>
        <w:t xml:space="preserve">SALA </w:t>
      </w:r>
      <w:r>
        <w:rPr>
          <w:rFonts w:ascii="Bookman Old Style" w:hAnsi="Bookman Old Style"/>
          <w:spacing w:val="-6"/>
          <w:szCs w:val="28"/>
        </w:rPr>
        <w:t>ESPECIAL DE PRIMERA INSTANCIA</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266650"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RAMIRO A</w:t>
      </w:r>
      <w:r w:rsidR="00386C9C">
        <w:rPr>
          <w:rFonts w:ascii="Bookman Old Style" w:hAnsi="Bookman Old Style" w:cs="Arial"/>
          <w:b/>
          <w:spacing w:val="-6"/>
          <w:sz w:val="28"/>
          <w:szCs w:val="28"/>
        </w:rPr>
        <w:t>LONSO</w:t>
      </w:r>
      <w:r>
        <w:rPr>
          <w:rFonts w:ascii="Bookman Old Style" w:hAnsi="Bookman Old Style" w:cs="Arial"/>
          <w:b/>
          <w:spacing w:val="-6"/>
          <w:sz w:val="28"/>
          <w:szCs w:val="28"/>
        </w:rPr>
        <w:t xml:space="preserve"> MARÍN VÁSQUEZ </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Magistrado Ponente</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C670B5"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AEP 00020-2018</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 xml:space="preserve">Radicación </w:t>
      </w:r>
      <w:proofErr w:type="spellStart"/>
      <w:r w:rsidRPr="004A5EB5">
        <w:rPr>
          <w:rFonts w:ascii="Bookman Old Style" w:hAnsi="Bookman Old Style" w:cs="Arial"/>
          <w:b/>
          <w:spacing w:val="-6"/>
          <w:sz w:val="28"/>
          <w:szCs w:val="28"/>
        </w:rPr>
        <w:t>N°</w:t>
      </w:r>
      <w:proofErr w:type="spellEnd"/>
      <w:r w:rsidR="00C670B5">
        <w:rPr>
          <w:rFonts w:ascii="Bookman Old Style" w:hAnsi="Bookman Old Style" w:cs="Arial"/>
          <w:b/>
          <w:spacing w:val="-6"/>
          <w:sz w:val="28"/>
          <w:szCs w:val="28"/>
        </w:rPr>
        <w:t xml:space="preserve"> 52382</w:t>
      </w:r>
      <w:r w:rsidRPr="004A5EB5">
        <w:rPr>
          <w:rFonts w:ascii="Bookman Old Style" w:hAnsi="Bookman Old Style" w:cs="Arial"/>
          <w:b/>
          <w:spacing w:val="-6"/>
          <w:sz w:val="28"/>
          <w:szCs w:val="28"/>
        </w:rPr>
        <w:t xml:space="preserve"> </w:t>
      </w:r>
    </w:p>
    <w:p w:rsidR="00015A1A" w:rsidRPr="004A5EB5" w:rsidRDefault="00015A1A" w:rsidP="00015A1A">
      <w:pPr>
        <w:spacing w:line="360" w:lineRule="auto"/>
        <w:jc w:val="center"/>
        <w:rPr>
          <w:rFonts w:ascii="Bookman Old Style" w:hAnsi="Bookman Old Style"/>
          <w:b/>
          <w:spacing w:val="-6"/>
          <w:sz w:val="28"/>
          <w:szCs w:val="28"/>
        </w:rPr>
      </w:pPr>
      <w:r w:rsidRPr="004A5EB5">
        <w:rPr>
          <w:rFonts w:ascii="Bookman Old Style" w:hAnsi="Bookman Old Style" w:cs="Arial"/>
          <w:b/>
          <w:spacing w:val="-6"/>
          <w:sz w:val="28"/>
          <w:szCs w:val="28"/>
        </w:rPr>
        <w:t xml:space="preserve">Aprobado mediante Acta No. </w:t>
      </w:r>
      <w:r w:rsidR="00C670B5">
        <w:rPr>
          <w:rFonts w:ascii="Bookman Old Style" w:hAnsi="Bookman Old Style" w:cs="Arial"/>
          <w:b/>
          <w:spacing w:val="-6"/>
          <w:sz w:val="28"/>
          <w:szCs w:val="28"/>
        </w:rPr>
        <w:t>016</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Default="00015A1A" w:rsidP="00015A1A">
      <w:pPr>
        <w:spacing w:line="360" w:lineRule="auto"/>
        <w:jc w:val="both"/>
        <w:rPr>
          <w:rFonts w:ascii="Bookman Old Style" w:hAnsi="Bookman Old Style"/>
          <w:sz w:val="28"/>
          <w:szCs w:val="28"/>
        </w:rPr>
      </w:pPr>
    </w:p>
    <w:p w:rsidR="00386C9C" w:rsidRDefault="00C670B5" w:rsidP="00386C9C">
      <w:pPr>
        <w:spacing w:line="360" w:lineRule="auto"/>
        <w:ind w:firstLine="709"/>
        <w:jc w:val="both"/>
        <w:rPr>
          <w:rFonts w:ascii="Bookman Old Style" w:hAnsi="Bookman Old Style"/>
          <w:sz w:val="28"/>
          <w:szCs w:val="28"/>
        </w:rPr>
      </w:pPr>
      <w:r>
        <w:rPr>
          <w:rFonts w:ascii="Bookman Old Style" w:hAnsi="Bookman Old Style"/>
          <w:sz w:val="28"/>
          <w:szCs w:val="28"/>
        </w:rPr>
        <w:t xml:space="preserve">Bogotá D.C., </w:t>
      </w:r>
      <w:r w:rsidR="00990123">
        <w:rPr>
          <w:rFonts w:ascii="Bookman Old Style" w:hAnsi="Bookman Old Style"/>
          <w:sz w:val="28"/>
          <w:szCs w:val="28"/>
        </w:rPr>
        <w:t xml:space="preserve">ocho </w:t>
      </w:r>
      <w:r w:rsidR="00386C9C">
        <w:rPr>
          <w:rFonts w:ascii="Bookman Old Style" w:hAnsi="Bookman Old Style"/>
          <w:sz w:val="28"/>
          <w:szCs w:val="28"/>
        </w:rPr>
        <w:t>(</w:t>
      </w:r>
      <w:r w:rsidR="00990123">
        <w:rPr>
          <w:rFonts w:ascii="Bookman Old Style" w:hAnsi="Bookman Old Style"/>
          <w:sz w:val="28"/>
          <w:szCs w:val="28"/>
        </w:rPr>
        <w:t>8</w:t>
      </w:r>
      <w:r w:rsidR="00386C9C" w:rsidRPr="000A7819">
        <w:rPr>
          <w:rFonts w:ascii="Bookman Old Style" w:hAnsi="Bookman Old Style"/>
          <w:sz w:val="28"/>
          <w:szCs w:val="28"/>
        </w:rPr>
        <w:t xml:space="preserve">) de </w:t>
      </w:r>
      <w:r w:rsidR="00386C9C">
        <w:rPr>
          <w:rFonts w:ascii="Bookman Old Style" w:hAnsi="Bookman Old Style"/>
          <w:sz w:val="28"/>
          <w:szCs w:val="28"/>
        </w:rPr>
        <w:t>octubre</w:t>
      </w:r>
      <w:r w:rsidR="00386C9C" w:rsidRPr="000A7819">
        <w:rPr>
          <w:rFonts w:ascii="Bookman Old Style" w:hAnsi="Bookman Old Style"/>
          <w:sz w:val="28"/>
          <w:szCs w:val="28"/>
        </w:rPr>
        <w:t xml:space="preserve"> de dos mil </w:t>
      </w:r>
      <w:r w:rsidR="00386C9C">
        <w:rPr>
          <w:rFonts w:ascii="Bookman Old Style" w:hAnsi="Bookman Old Style"/>
          <w:sz w:val="28"/>
          <w:szCs w:val="28"/>
        </w:rPr>
        <w:t>dieciocho</w:t>
      </w:r>
      <w:r w:rsidR="00386C9C" w:rsidRPr="000A7819">
        <w:rPr>
          <w:rFonts w:ascii="Bookman Old Style" w:hAnsi="Bookman Old Style"/>
          <w:sz w:val="28"/>
          <w:szCs w:val="28"/>
        </w:rPr>
        <w:t xml:space="preserve"> (201</w:t>
      </w:r>
      <w:r w:rsidR="00386C9C">
        <w:rPr>
          <w:rFonts w:ascii="Bookman Old Style" w:hAnsi="Bookman Old Style"/>
          <w:sz w:val="28"/>
          <w:szCs w:val="28"/>
        </w:rPr>
        <w:t>8</w:t>
      </w:r>
      <w:r w:rsidR="00386C9C" w:rsidRPr="000A7819">
        <w:rPr>
          <w:rFonts w:ascii="Bookman Old Style" w:hAnsi="Bookman Old Style"/>
          <w:sz w:val="28"/>
          <w:szCs w:val="28"/>
        </w:rPr>
        <w:t>).</w:t>
      </w:r>
      <w:bookmarkStart w:id="0" w:name="_GoBack"/>
      <w:bookmarkEnd w:id="0"/>
    </w:p>
    <w:p w:rsidR="007E55F7" w:rsidRDefault="007E55F7" w:rsidP="00386C9C">
      <w:pPr>
        <w:spacing w:line="360" w:lineRule="auto"/>
        <w:ind w:firstLine="709"/>
        <w:jc w:val="both"/>
        <w:rPr>
          <w:rFonts w:ascii="Bookman Old Style" w:hAnsi="Bookman Old Style"/>
          <w:sz w:val="28"/>
          <w:szCs w:val="28"/>
        </w:rPr>
      </w:pPr>
    </w:p>
    <w:p w:rsidR="00386C9C" w:rsidRPr="000A7819" w:rsidRDefault="00386C9C" w:rsidP="00386C9C">
      <w:pPr>
        <w:spacing w:line="360" w:lineRule="auto"/>
        <w:jc w:val="both"/>
        <w:rPr>
          <w:rFonts w:ascii="Bookman Old Style" w:hAnsi="Bookman Old Style" w:cs="Arial"/>
          <w:b/>
          <w:sz w:val="28"/>
          <w:szCs w:val="28"/>
        </w:rPr>
      </w:pPr>
    </w:p>
    <w:p w:rsidR="00386C9C" w:rsidRPr="000A7819" w:rsidRDefault="00386C9C" w:rsidP="00386C9C">
      <w:pPr>
        <w:pStyle w:val="Ttulo6"/>
        <w:spacing w:before="0" w:after="0"/>
        <w:ind w:right="51"/>
        <w:jc w:val="center"/>
        <w:rPr>
          <w:rFonts w:ascii="Bookman Old Style" w:hAnsi="Bookman Old Style"/>
          <w:sz w:val="28"/>
          <w:szCs w:val="28"/>
          <w:u w:val="single"/>
        </w:rPr>
      </w:pPr>
      <w:r w:rsidRPr="000A7819">
        <w:rPr>
          <w:rFonts w:ascii="Bookman Old Style" w:hAnsi="Bookman Old Style"/>
          <w:sz w:val="28"/>
          <w:szCs w:val="28"/>
        </w:rPr>
        <w:t>VISTOS:</w:t>
      </w:r>
    </w:p>
    <w:p w:rsidR="007E55F7" w:rsidRPr="000A7819" w:rsidRDefault="007E55F7" w:rsidP="00386C9C">
      <w:pPr>
        <w:spacing w:before="240" w:line="360" w:lineRule="auto"/>
        <w:jc w:val="both"/>
        <w:rPr>
          <w:rFonts w:ascii="Bookman Old Style" w:hAnsi="Bookman Old Style" w:cs="Arial"/>
          <w:b/>
          <w:sz w:val="28"/>
          <w:szCs w:val="28"/>
          <w:lang w:val="es-ES_tradnl"/>
        </w:rPr>
      </w:pPr>
    </w:p>
    <w:p w:rsidR="00386C9C" w:rsidRPr="00347AEA" w:rsidRDefault="00386C9C" w:rsidP="00386C9C">
      <w:pPr>
        <w:pStyle w:val="Textoindependiente"/>
        <w:ind w:firstLine="708"/>
        <w:rPr>
          <w:rFonts w:ascii="Bookman Old Style" w:hAnsi="Bookman Old Style"/>
          <w:spacing w:val="-3"/>
          <w:sz w:val="28"/>
          <w:szCs w:val="28"/>
          <w:lang w:val="es-ES"/>
        </w:rPr>
      </w:pPr>
      <w:r>
        <w:rPr>
          <w:rFonts w:ascii="Bookman Old Style" w:hAnsi="Bookman Old Style"/>
          <w:spacing w:val="-3"/>
          <w:sz w:val="28"/>
          <w:szCs w:val="28"/>
          <w:lang w:val="es-ES"/>
        </w:rPr>
        <w:t>Procede la Sala Especial de Primera Instancia a decidir sobre los recursos de reposición y apelación, de forma subsidiaria, elevados por el a</w:t>
      </w:r>
      <w:r w:rsidR="005F7103">
        <w:rPr>
          <w:rFonts w:ascii="Bookman Old Style" w:hAnsi="Bookman Old Style"/>
          <w:spacing w:val="-3"/>
          <w:sz w:val="28"/>
          <w:szCs w:val="28"/>
          <w:lang w:val="es-ES"/>
        </w:rPr>
        <w:t>bogado de oficio de Sarita Brand Rubio</w:t>
      </w:r>
      <w:r>
        <w:rPr>
          <w:rFonts w:ascii="Bookman Old Style" w:hAnsi="Bookman Old Style"/>
          <w:spacing w:val="-3"/>
          <w:sz w:val="28"/>
          <w:szCs w:val="28"/>
          <w:lang w:val="es-ES"/>
        </w:rPr>
        <w:t>, contra</w:t>
      </w:r>
      <w:r w:rsidR="00AF61C9">
        <w:rPr>
          <w:rFonts w:ascii="Bookman Old Style" w:hAnsi="Bookman Old Style"/>
          <w:spacing w:val="-3"/>
          <w:sz w:val="28"/>
          <w:szCs w:val="28"/>
          <w:lang w:val="es-ES"/>
        </w:rPr>
        <w:t xml:space="preserve"> la decisión adoptada </w:t>
      </w:r>
      <w:r>
        <w:rPr>
          <w:rFonts w:ascii="Bookman Old Style" w:hAnsi="Bookman Old Style"/>
          <w:spacing w:val="-3"/>
          <w:sz w:val="28"/>
          <w:szCs w:val="28"/>
          <w:lang w:val="es-ES"/>
        </w:rPr>
        <w:t>el 2</w:t>
      </w:r>
      <w:r w:rsidR="005F7103">
        <w:rPr>
          <w:rFonts w:ascii="Bookman Old Style" w:hAnsi="Bookman Old Style"/>
          <w:spacing w:val="-3"/>
          <w:sz w:val="28"/>
          <w:szCs w:val="28"/>
          <w:lang w:val="es-ES"/>
        </w:rPr>
        <w:t>5</w:t>
      </w:r>
      <w:r>
        <w:rPr>
          <w:rFonts w:ascii="Bookman Old Style" w:hAnsi="Bookman Old Style"/>
          <w:spacing w:val="-3"/>
          <w:sz w:val="28"/>
          <w:szCs w:val="28"/>
          <w:lang w:val="es-ES"/>
        </w:rPr>
        <w:t xml:space="preserve"> de </w:t>
      </w:r>
      <w:r w:rsidR="005F7103">
        <w:rPr>
          <w:rFonts w:ascii="Bookman Old Style" w:hAnsi="Bookman Old Style"/>
          <w:spacing w:val="-3"/>
          <w:sz w:val="28"/>
          <w:szCs w:val="28"/>
          <w:lang w:val="es-ES"/>
        </w:rPr>
        <w:t>septiembre</w:t>
      </w:r>
      <w:r>
        <w:rPr>
          <w:rFonts w:ascii="Bookman Old Style" w:hAnsi="Bookman Old Style"/>
          <w:spacing w:val="-3"/>
          <w:sz w:val="28"/>
          <w:szCs w:val="28"/>
          <w:lang w:val="es-ES"/>
        </w:rPr>
        <w:t xml:space="preserve"> de 2018</w:t>
      </w:r>
      <w:r w:rsidR="00260C32">
        <w:rPr>
          <w:rFonts w:ascii="Bookman Old Style" w:hAnsi="Bookman Old Style"/>
          <w:spacing w:val="-3"/>
          <w:sz w:val="28"/>
          <w:szCs w:val="28"/>
          <w:lang w:val="es-ES"/>
        </w:rPr>
        <w:t>, por medio de</w:t>
      </w:r>
      <w:r w:rsidR="00AF61C9">
        <w:rPr>
          <w:rFonts w:ascii="Bookman Old Style" w:hAnsi="Bookman Old Style"/>
          <w:spacing w:val="-3"/>
          <w:sz w:val="28"/>
          <w:szCs w:val="28"/>
          <w:lang w:val="es-ES"/>
        </w:rPr>
        <w:t xml:space="preserve"> </w:t>
      </w:r>
      <w:r w:rsidR="00260C32">
        <w:rPr>
          <w:rFonts w:ascii="Bookman Old Style" w:hAnsi="Bookman Old Style"/>
          <w:spacing w:val="-3"/>
          <w:sz w:val="28"/>
          <w:szCs w:val="28"/>
          <w:lang w:val="es-ES"/>
        </w:rPr>
        <w:t>l</w:t>
      </w:r>
      <w:r w:rsidR="00AF61C9">
        <w:rPr>
          <w:rFonts w:ascii="Bookman Old Style" w:hAnsi="Bookman Old Style"/>
          <w:spacing w:val="-3"/>
          <w:sz w:val="28"/>
          <w:szCs w:val="28"/>
          <w:lang w:val="es-ES"/>
        </w:rPr>
        <w:t>a</w:t>
      </w:r>
      <w:r w:rsidR="00260C32">
        <w:rPr>
          <w:rFonts w:ascii="Bookman Old Style" w:hAnsi="Bookman Old Style"/>
          <w:spacing w:val="-3"/>
          <w:sz w:val="28"/>
          <w:szCs w:val="28"/>
          <w:lang w:val="es-ES"/>
        </w:rPr>
        <w:t xml:space="preserve"> cual se decretó la preclusión de la </w:t>
      </w:r>
      <w:r w:rsidR="00AF61C9">
        <w:rPr>
          <w:rFonts w:ascii="Bookman Old Style" w:hAnsi="Bookman Old Style"/>
          <w:spacing w:val="-3"/>
          <w:sz w:val="28"/>
          <w:szCs w:val="28"/>
          <w:lang w:val="es-ES"/>
        </w:rPr>
        <w:t>indagación en relación con JULIÁN ALBERTO VILLEGAS PEREA,</w:t>
      </w:r>
      <w:r w:rsidR="00260C32">
        <w:rPr>
          <w:rFonts w:ascii="Bookman Old Style" w:hAnsi="Bookman Old Style"/>
          <w:spacing w:val="-3"/>
          <w:sz w:val="28"/>
          <w:szCs w:val="28"/>
          <w:lang w:val="es-ES"/>
        </w:rPr>
        <w:t xml:space="preserve"> Magistrado de la Sala Civil del Tribunal Superior de Cali,</w:t>
      </w:r>
      <w:r w:rsidR="00AF61C9">
        <w:rPr>
          <w:rFonts w:ascii="Bookman Old Style" w:hAnsi="Bookman Old Style"/>
          <w:spacing w:val="-3"/>
          <w:sz w:val="28"/>
          <w:szCs w:val="28"/>
          <w:lang w:val="es-ES"/>
        </w:rPr>
        <w:t xml:space="preserve"> por los delitos de fraude procesal y falsedad en documento privado.</w:t>
      </w:r>
    </w:p>
    <w:p w:rsidR="00386C9C" w:rsidRDefault="00386C9C" w:rsidP="00386C9C">
      <w:pPr>
        <w:pStyle w:val="Ttulo6"/>
        <w:spacing w:before="0" w:after="0"/>
        <w:ind w:right="51"/>
        <w:jc w:val="center"/>
        <w:rPr>
          <w:rFonts w:ascii="Bookman Old Style" w:hAnsi="Bookman Old Style"/>
          <w:sz w:val="28"/>
          <w:szCs w:val="28"/>
        </w:rPr>
      </w:pPr>
    </w:p>
    <w:p w:rsidR="00386C9C" w:rsidRPr="00256B28" w:rsidRDefault="00386C9C" w:rsidP="00386C9C">
      <w:pPr>
        <w:rPr>
          <w:lang w:val="es-ES"/>
        </w:rPr>
      </w:pPr>
    </w:p>
    <w:p w:rsidR="00386C9C" w:rsidRDefault="00386C9C" w:rsidP="00386C9C">
      <w:pPr>
        <w:pStyle w:val="Ttulo6"/>
        <w:spacing w:before="0" w:after="0"/>
        <w:ind w:right="51"/>
        <w:jc w:val="center"/>
        <w:rPr>
          <w:rFonts w:ascii="Bookman Old Style" w:hAnsi="Bookman Old Style"/>
          <w:sz w:val="28"/>
          <w:szCs w:val="28"/>
        </w:rPr>
      </w:pPr>
      <w:r>
        <w:rPr>
          <w:rFonts w:ascii="Bookman Old Style" w:hAnsi="Bookman Old Style"/>
          <w:sz w:val="28"/>
          <w:szCs w:val="28"/>
        </w:rPr>
        <w:t>ANTECEDENTES</w:t>
      </w:r>
      <w:r w:rsidRPr="000A7819">
        <w:rPr>
          <w:rFonts w:ascii="Bookman Old Style" w:hAnsi="Bookman Old Style"/>
          <w:sz w:val="28"/>
          <w:szCs w:val="28"/>
        </w:rPr>
        <w:t>:</w:t>
      </w:r>
    </w:p>
    <w:p w:rsidR="00AF61C9" w:rsidRDefault="00AF61C9" w:rsidP="00AF61C9">
      <w:pPr>
        <w:spacing w:line="360" w:lineRule="auto"/>
        <w:jc w:val="both"/>
        <w:rPr>
          <w:rFonts w:ascii="Bookman Old Style" w:hAnsi="Bookman Old Style" w:cs="Arial"/>
          <w:b/>
          <w:sz w:val="28"/>
          <w:szCs w:val="28"/>
          <w:lang w:val="es-ES_tradnl"/>
        </w:rPr>
      </w:pPr>
    </w:p>
    <w:p w:rsidR="007E55F7" w:rsidRDefault="007E55F7" w:rsidP="00AF61C9">
      <w:pPr>
        <w:spacing w:line="360" w:lineRule="auto"/>
        <w:jc w:val="both"/>
        <w:rPr>
          <w:rFonts w:ascii="Bookman Old Style" w:hAnsi="Bookman Old Style" w:cs="Arial"/>
          <w:b/>
          <w:sz w:val="28"/>
          <w:szCs w:val="28"/>
          <w:lang w:val="es-ES_tradnl"/>
        </w:rPr>
      </w:pPr>
    </w:p>
    <w:p w:rsidR="005F67BD" w:rsidRDefault="00AF61C9" w:rsidP="005F67BD">
      <w:pPr>
        <w:tabs>
          <w:tab w:val="left" w:pos="-720"/>
        </w:tabs>
        <w:suppressAutoHyphens/>
        <w:spacing w:line="360" w:lineRule="auto"/>
        <w:jc w:val="both"/>
        <w:rPr>
          <w:rFonts w:ascii="Bookman Old Style" w:hAnsi="Bookman Old Style"/>
          <w:sz w:val="28"/>
          <w:szCs w:val="28"/>
        </w:rPr>
      </w:pPr>
      <w:r>
        <w:rPr>
          <w:rFonts w:ascii="Bookman Old Style" w:hAnsi="Bookman Old Style" w:cs="Arial"/>
          <w:b/>
          <w:sz w:val="28"/>
          <w:szCs w:val="28"/>
          <w:lang w:val="es-ES_tradnl"/>
        </w:rPr>
        <w:tab/>
      </w:r>
      <w:r w:rsidR="005F67BD">
        <w:rPr>
          <w:rFonts w:ascii="Bookman Old Style" w:hAnsi="Bookman Old Style"/>
          <w:sz w:val="28"/>
          <w:szCs w:val="28"/>
        </w:rPr>
        <w:t xml:space="preserve">1. </w:t>
      </w:r>
      <w:r w:rsidR="004C27E3">
        <w:rPr>
          <w:rFonts w:ascii="Bookman Old Style" w:hAnsi="Bookman Old Style"/>
          <w:sz w:val="28"/>
          <w:szCs w:val="28"/>
        </w:rPr>
        <w:t>Acorde con</w:t>
      </w:r>
      <w:r w:rsidR="005F67BD">
        <w:rPr>
          <w:rFonts w:ascii="Bookman Old Style" w:hAnsi="Bookman Old Style"/>
          <w:sz w:val="28"/>
          <w:szCs w:val="28"/>
        </w:rPr>
        <w:t xml:space="preserve"> lo </w:t>
      </w:r>
      <w:r w:rsidR="004C27E3">
        <w:rPr>
          <w:rFonts w:ascii="Bookman Old Style" w:hAnsi="Bookman Old Style"/>
          <w:sz w:val="28"/>
          <w:szCs w:val="28"/>
        </w:rPr>
        <w:t>argumentado</w:t>
      </w:r>
      <w:r w:rsidR="005F67BD">
        <w:rPr>
          <w:rFonts w:ascii="Bookman Old Style" w:hAnsi="Bookman Old Style"/>
          <w:sz w:val="28"/>
          <w:szCs w:val="28"/>
        </w:rPr>
        <w:t xml:space="preserve"> en la audiencia por la Fiscalía, el doctor JULIÁN ALBERTO VILLEGAS PEREA, el 16 de octubre de 2009, por medio de apoderado, presentó demanda ejecutiva con acción mixta en contra de INGEMYN BOGOTÁ LTDA, representada legalmente por Manuel Antonio Castillo </w:t>
      </w:r>
      <w:proofErr w:type="spellStart"/>
      <w:r w:rsidR="005F67BD">
        <w:rPr>
          <w:rFonts w:ascii="Bookman Old Style" w:hAnsi="Bookman Old Style"/>
          <w:sz w:val="28"/>
          <w:szCs w:val="28"/>
        </w:rPr>
        <w:t>Russi</w:t>
      </w:r>
      <w:proofErr w:type="spellEnd"/>
      <w:r w:rsidR="005F67BD">
        <w:rPr>
          <w:rFonts w:ascii="Bookman Old Style" w:hAnsi="Bookman Old Style"/>
          <w:sz w:val="28"/>
          <w:szCs w:val="28"/>
        </w:rPr>
        <w:t xml:space="preserve">, PIC INGENIEROS ASOCIADOS PROYECTOS DE INGENIERIA Y CONSTRUCCIONES LTDA, representada legalmente por Manuel Antonio Castillo </w:t>
      </w:r>
      <w:proofErr w:type="spellStart"/>
      <w:r w:rsidR="005F67BD">
        <w:rPr>
          <w:rFonts w:ascii="Bookman Old Style" w:hAnsi="Bookman Old Style"/>
          <w:sz w:val="28"/>
          <w:szCs w:val="28"/>
        </w:rPr>
        <w:t>Russi</w:t>
      </w:r>
      <w:proofErr w:type="spellEnd"/>
      <w:r w:rsidR="005F67BD">
        <w:rPr>
          <w:rFonts w:ascii="Bookman Old Style" w:hAnsi="Bookman Old Style"/>
          <w:sz w:val="28"/>
          <w:szCs w:val="28"/>
        </w:rPr>
        <w:t xml:space="preserve"> e INGEMYN CALI LTDA, representada por Sarita Brand Rubio y otros, con el fin de obtener el pago de unas obligaciones contenidas en los títulos valores 15654510</w:t>
      </w:r>
      <w:r w:rsidR="005F67BD">
        <w:rPr>
          <w:rStyle w:val="Refdenotaalpie"/>
          <w:rFonts w:ascii="Bookman Old Style" w:hAnsi="Bookman Old Style"/>
          <w:sz w:val="28"/>
          <w:szCs w:val="28"/>
        </w:rPr>
        <w:footnoteReference w:id="1"/>
      </w:r>
      <w:r w:rsidR="005F67BD">
        <w:rPr>
          <w:rFonts w:ascii="Bookman Old Style" w:hAnsi="Bookman Old Style"/>
          <w:sz w:val="28"/>
          <w:szCs w:val="28"/>
        </w:rPr>
        <w:t xml:space="preserve"> y </w:t>
      </w:r>
      <w:r w:rsidR="005F67BD" w:rsidRPr="00AA3D4D">
        <w:rPr>
          <w:rFonts w:ascii="Bookman Old Style" w:hAnsi="Bookman Old Style"/>
          <w:sz w:val="28"/>
          <w:szCs w:val="28"/>
        </w:rPr>
        <w:t>15264441</w:t>
      </w:r>
      <w:r w:rsidR="005F67BD" w:rsidRPr="00AA3D4D">
        <w:rPr>
          <w:rStyle w:val="Refdenotaalpie"/>
          <w:rFonts w:ascii="Bookman Old Style" w:hAnsi="Bookman Old Style"/>
          <w:sz w:val="28"/>
          <w:szCs w:val="28"/>
        </w:rPr>
        <w:footnoteReference w:id="2"/>
      </w:r>
      <w:r w:rsidR="005F67BD" w:rsidRPr="00AA3D4D">
        <w:rPr>
          <w:rFonts w:ascii="Bookman Old Style" w:hAnsi="Bookman Old Style"/>
          <w:sz w:val="28"/>
          <w:szCs w:val="28"/>
        </w:rPr>
        <w:t>, derivadas</w:t>
      </w:r>
      <w:r w:rsidR="005F67BD">
        <w:rPr>
          <w:rFonts w:ascii="Bookman Old Style" w:hAnsi="Bookman Old Style"/>
          <w:sz w:val="28"/>
          <w:szCs w:val="28"/>
        </w:rPr>
        <w:t xml:space="preserve"> del incumplimiento en el pago.</w:t>
      </w:r>
    </w:p>
    <w:p w:rsidR="005F67BD" w:rsidRDefault="005F67BD" w:rsidP="005F67BD">
      <w:pPr>
        <w:tabs>
          <w:tab w:val="left" w:pos="-720"/>
        </w:tabs>
        <w:suppressAutoHyphens/>
        <w:spacing w:line="360" w:lineRule="auto"/>
        <w:jc w:val="both"/>
        <w:rPr>
          <w:rFonts w:ascii="Bookman Old Style" w:hAnsi="Bookman Old Style"/>
          <w:sz w:val="28"/>
          <w:szCs w:val="28"/>
        </w:rPr>
      </w:pPr>
    </w:p>
    <w:p w:rsidR="005F67BD" w:rsidRDefault="005F67BD" w:rsidP="005F67BD">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2. El Juzgado Cuarto Civil del Circuito de Cali, </w:t>
      </w:r>
      <w:r w:rsidR="004C27E3">
        <w:rPr>
          <w:rFonts w:ascii="Bookman Old Style" w:hAnsi="Bookman Old Style"/>
          <w:sz w:val="28"/>
          <w:szCs w:val="28"/>
        </w:rPr>
        <w:t xml:space="preserve">a través </w:t>
      </w:r>
      <w:r>
        <w:rPr>
          <w:rFonts w:ascii="Bookman Old Style" w:hAnsi="Bookman Old Style"/>
          <w:sz w:val="28"/>
          <w:szCs w:val="28"/>
        </w:rPr>
        <w:t>de autos de 20 de noviembre de 2009 y 29 de enero de 2010, decretó las medidas cautelares solicitadas sobre bienes de los demandados.</w:t>
      </w:r>
    </w:p>
    <w:p w:rsidR="005F67BD" w:rsidRDefault="005F67BD" w:rsidP="005F67BD">
      <w:pPr>
        <w:tabs>
          <w:tab w:val="left" w:pos="-720"/>
        </w:tabs>
        <w:suppressAutoHyphens/>
        <w:spacing w:line="360" w:lineRule="auto"/>
        <w:jc w:val="both"/>
        <w:rPr>
          <w:rFonts w:ascii="Bookman Old Style" w:hAnsi="Bookman Old Style"/>
          <w:sz w:val="28"/>
          <w:szCs w:val="28"/>
        </w:rPr>
      </w:pPr>
    </w:p>
    <w:p w:rsidR="005F67BD" w:rsidRDefault="005F67BD" w:rsidP="005F67BD">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3. El 30 de octubre de 2010, Sarita Brand Rubio</w:t>
      </w:r>
      <w:r w:rsidRPr="00E46A0E">
        <w:rPr>
          <w:rFonts w:ascii="Bookman Old Style" w:hAnsi="Bookman Old Style"/>
          <w:smallCaps/>
          <w:sz w:val="28"/>
          <w:szCs w:val="28"/>
        </w:rPr>
        <w:t xml:space="preserve"> </w:t>
      </w:r>
      <w:r w:rsidRPr="00E46A0E">
        <w:rPr>
          <w:rFonts w:ascii="Bookman Old Style" w:hAnsi="Bookman Old Style"/>
          <w:sz w:val="28"/>
          <w:szCs w:val="28"/>
        </w:rPr>
        <w:t>denunci</w:t>
      </w:r>
      <w:r>
        <w:rPr>
          <w:rFonts w:ascii="Bookman Old Style" w:hAnsi="Bookman Old Style"/>
          <w:sz w:val="28"/>
          <w:szCs w:val="28"/>
        </w:rPr>
        <w:t xml:space="preserve">a a </w:t>
      </w:r>
      <w:r w:rsidRPr="00EB304C">
        <w:rPr>
          <w:rFonts w:ascii="Bookman Old Style" w:hAnsi="Bookman Old Style"/>
          <w:sz w:val="28"/>
          <w:szCs w:val="28"/>
        </w:rPr>
        <w:t>JULIÁN ALBERTO VILLEGAS PEREA</w:t>
      </w:r>
      <w:r>
        <w:rPr>
          <w:rFonts w:ascii="Bookman Old Style" w:hAnsi="Bookman Old Style"/>
          <w:sz w:val="28"/>
          <w:szCs w:val="28"/>
        </w:rPr>
        <w:t>,</w:t>
      </w:r>
      <w:r w:rsidRPr="00E46A0E">
        <w:rPr>
          <w:rFonts w:ascii="Bookman Old Style" w:hAnsi="Bookman Old Style"/>
          <w:sz w:val="28"/>
          <w:szCs w:val="28"/>
        </w:rPr>
        <w:t xml:space="preserve"> </w:t>
      </w:r>
      <w:r>
        <w:rPr>
          <w:rFonts w:ascii="Bookman Old Style" w:hAnsi="Bookman Old Style"/>
          <w:sz w:val="28"/>
          <w:szCs w:val="28"/>
        </w:rPr>
        <w:t xml:space="preserve">tras afirmar que ella no suscribió como codeudora el título valor </w:t>
      </w:r>
      <w:r w:rsidRPr="008B224F">
        <w:rPr>
          <w:rFonts w:ascii="Bookman Old Style" w:hAnsi="Bookman Old Style"/>
          <w:sz w:val="28"/>
          <w:szCs w:val="28"/>
        </w:rPr>
        <w:t>15264441</w:t>
      </w:r>
      <w:r>
        <w:rPr>
          <w:rFonts w:ascii="Bookman Old Style" w:hAnsi="Bookman Old Style"/>
          <w:sz w:val="28"/>
          <w:szCs w:val="28"/>
        </w:rPr>
        <w:t xml:space="preserve"> y que jamás ha tenido negocios con el ejecutante.</w:t>
      </w:r>
    </w:p>
    <w:p w:rsidR="005F67BD" w:rsidRDefault="005F67BD" w:rsidP="005F67BD">
      <w:pPr>
        <w:tabs>
          <w:tab w:val="left" w:pos="-720"/>
        </w:tabs>
        <w:suppressAutoHyphens/>
        <w:spacing w:line="360" w:lineRule="auto"/>
        <w:jc w:val="both"/>
        <w:rPr>
          <w:rFonts w:ascii="Bookman Old Style" w:hAnsi="Bookman Old Style"/>
          <w:sz w:val="28"/>
          <w:szCs w:val="28"/>
        </w:rPr>
      </w:pPr>
    </w:p>
    <w:p w:rsidR="004C27E3" w:rsidRDefault="004C27E3" w:rsidP="004C27E3">
      <w:pPr>
        <w:spacing w:line="360" w:lineRule="auto"/>
        <w:ind w:firstLine="708"/>
        <w:jc w:val="both"/>
        <w:rPr>
          <w:rFonts w:ascii="Bookman Old Style" w:hAnsi="Bookman Old Style"/>
          <w:sz w:val="28"/>
          <w:szCs w:val="28"/>
          <w:lang w:eastAsia="x-none"/>
        </w:rPr>
      </w:pPr>
      <w:r>
        <w:rPr>
          <w:rFonts w:ascii="Bookman Old Style" w:hAnsi="Bookman Old Style"/>
          <w:sz w:val="28"/>
          <w:szCs w:val="28"/>
          <w:lang w:eastAsia="x-none"/>
        </w:rPr>
        <w:lastRenderedPageBreak/>
        <w:t xml:space="preserve">4. El Fiscal 11 </w:t>
      </w:r>
      <w:proofErr w:type="gramStart"/>
      <w:r>
        <w:rPr>
          <w:rFonts w:ascii="Bookman Old Style" w:hAnsi="Bookman Old Style"/>
          <w:sz w:val="28"/>
          <w:szCs w:val="28"/>
          <w:lang w:eastAsia="x-none"/>
        </w:rPr>
        <w:t>Delegado</w:t>
      </w:r>
      <w:proofErr w:type="gramEnd"/>
      <w:r>
        <w:rPr>
          <w:rFonts w:ascii="Bookman Old Style" w:hAnsi="Bookman Old Style"/>
          <w:sz w:val="28"/>
          <w:szCs w:val="28"/>
          <w:lang w:eastAsia="x-none"/>
        </w:rPr>
        <w:t xml:space="preserve"> ante la Corte Suprema de Justicia, el 12 de marzo del presente año, presenta solicitud de preclusión que sustentó en audiencia el 4 de septiembre siguiente.</w:t>
      </w:r>
    </w:p>
    <w:p w:rsidR="004C27E3" w:rsidRDefault="004C27E3" w:rsidP="004C27E3">
      <w:pPr>
        <w:spacing w:line="360" w:lineRule="auto"/>
        <w:ind w:firstLine="708"/>
        <w:jc w:val="both"/>
        <w:rPr>
          <w:rFonts w:ascii="Bookman Old Style" w:hAnsi="Bookman Old Style"/>
          <w:sz w:val="28"/>
          <w:szCs w:val="28"/>
          <w:lang w:eastAsia="x-none"/>
        </w:rPr>
      </w:pPr>
    </w:p>
    <w:p w:rsidR="00AF61C9" w:rsidRDefault="004C27E3" w:rsidP="004C27E3">
      <w:pPr>
        <w:spacing w:line="360" w:lineRule="auto"/>
        <w:ind w:firstLine="708"/>
        <w:jc w:val="both"/>
        <w:rPr>
          <w:rFonts w:ascii="Bookman Old Style" w:hAnsi="Bookman Old Style"/>
          <w:sz w:val="28"/>
          <w:szCs w:val="28"/>
          <w:lang w:eastAsia="x-none"/>
        </w:rPr>
      </w:pPr>
      <w:r>
        <w:rPr>
          <w:rFonts w:ascii="Bookman Old Style" w:hAnsi="Bookman Old Style"/>
          <w:sz w:val="28"/>
          <w:szCs w:val="28"/>
          <w:lang w:eastAsia="x-none"/>
        </w:rPr>
        <w:t>5. La</w:t>
      </w:r>
      <w:r w:rsidR="00AF61C9">
        <w:rPr>
          <w:rFonts w:ascii="Bookman Old Style" w:hAnsi="Bookman Old Style"/>
          <w:sz w:val="28"/>
          <w:szCs w:val="28"/>
          <w:lang w:eastAsia="x-none"/>
        </w:rPr>
        <w:t xml:space="preserve"> Sala Especial, en </w:t>
      </w:r>
      <w:r>
        <w:rPr>
          <w:rFonts w:ascii="Bookman Old Style" w:hAnsi="Bookman Old Style"/>
          <w:sz w:val="28"/>
          <w:szCs w:val="28"/>
          <w:lang w:eastAsia="x-none"/>
        </w:rPr>
        <w:t>decisión</w:t>
      </w:r>
      <w:r w:rsidR="00AF61C9">
        <w:rPr>
          <w:rFonts w:ascii="Bookman Old Style" w:hAnsi="Bookman Old Style"/>
          <w:sz w:val="28"/>
          <w:szCs w:val="28"/>
          <w:lang w:eastAsia="x-none"/>
        </w:rPr>
        <w:t xml:space="preserve"> del 2</w:t>
      </w:r>
      <w:r>
        <w:rPr>
          <w:rFonts w:ascii="Bookman Old Style" w:hAnsi="Bookman Old Style"/>
          <w:sz w:val="28"/>
          <w:szCs w:val="28"/>
          <w:lang w:eastAsia="x-none"/>
        </w:rPr>
        <w:t>5</w:t>
      </w:r>
      <w:r w:rsidR="00AF61C9">
        <w:rPr>
          <w:rFonts w:ascii="Bookman Old Style" w:hAnsi="Bookman Old Style"/>
          <w:sz w:val="28"/>
          <w:szCs w:val="28"/>
          <w:lang w:eastAsia="x-none"/>
        </w:rPr>
        <w:t xml:space="preserve"> de </w:t>
      </w:r>
      <w:r>
        <w:rPr>
          <w:rFonts w:ascii="Bookman Old Style" w:hAnsi="Bookman Old Style"/>
          <w:sz w:val="28"/>
          <w:szCs w:val="28"/>
          <w:lang w:eastAsia="x-none"/>
        </w:rPr>
        <w:t>septiembre</w:t>
      </w:r>
      <w:r w:rsidR="00AF61C9">
        <w:rPr>
          <w:rFonts w:ascii="Bookman Old Style" w:hAnsi="Bookman Old Style"/>
          <w:sz w:val="28"/>
          <w:szCs w:val="28"/>
          <w:lang w:eastAsia="x-none"/>
        </w:rPr>
        <w:t xml:space="preserve"> de 2018, acogió los argumentos expu</w:t>
      </w:r>
      <w:r w:rsidR="002F55EB">
        <w:rPr>
          <w:rFonts w:ascii="Bookman Old Style" w:hAnsi="Bookman Old Style"/>
          <w:sz w:val="28"/>
          <w:szCs w:val="28"/>
          <w:lang w:eastAsia="x-none"/>
        </w:rPr>
        <w:t xml:space="preserve">estos por la Fiscalía </w:t>
      </w:r>
      <w:r>
        <w:rPr>
          <w:rFonts w:ascii="Bookman Old Style" w:hAnsi="Bookman Old Style"/>
          <w:sz w:val="28"/>
          <w:szCs w:val="28"/>
          <w:lang w:eastAsia="x-none"/>
        </w:rPr>
        <w:t xml:space="preserve">y dispuso precluir la indagación </w:t>
      </w:r>
      <w:r w:rsidR="00C526EF">
        <w:rPr>
          <w:rFonts w:ascii="Bookman Old Style" w:hAnsi="Bookman Old Style"/>
          <w:sz w:val="28"/>
          <w:szCs w:val="28"/>
          <w:lang w:eastAsia="x-none"/>
        </w:rPr>
        <w:t xml:space="preserve">adelantada contra el aforado JULIÁN ALBERTO VILLEGAS PEREA. </w:t>
      </w:r>
    </w:p>
    <w:p w:rsidR="00092720" w:rsidRDefault="00092720" w:rsidP="004C27E3">
      <w:pPr>
        <w:spacing w:line="360" w:lineRule="auto"/>
        <w:ind w:firstLine="708"/>
        <w:jc w:val="both"/>
        <w:rPr>
          <w:rFonts w:ascii="Bookman Old Style" w:hAnsi="Bookman Old Style"/>
          <w:sz w:val="28"/>
          <w:szCs w:val="28"/>
          <w:lang w:eastAsia="x-none"/>
        </w:rPr>
      </w:pPr>
    </w:p>
    <w:p w:rsidR="00092720" w:rsidRDefault="00092720" w:rsidP="004C27E3">
      <w:pPr>
        <w:spacing w:line="360" w:lineRule="auto"/>
        <w:ind w:firstLine="708"/>
        <w:jc w:val="both"/>
        <w:rPr>
          <w:rFonts w:ascii="Bookman Old Style" w:hAnsi="Bookman Old Style"/>
          <w:sz w:val="28"/>
          <w:szCs w:val="28"/>
          <w:lang w:eastAsia="x-none"/>
        </w:rPr>
      </w:pPr>
      <w:r>
        <w:rPr>
          <w:rFonts w:ascii="Bookman Old Style" w:hAnsi="Bookman Old Style"/>
          <w:sz w:val="28"/>
          <w:szCs w:val="28"/>
          <w:lang w:eastAsia="x-none"/>
        </w:rPr>
        <w:t xml:space="preserve">Lo anterior, tras considerar que </w:t>
      </w:r>
      <w:r w:rsidR="002F55EB">
        <w:rPr>
          <w:rFonts w:ascii="Bookman Old Style" w:hAnsi="Bookman Old Style"/>
          <w:sz w:val="28"/>
          <w:szCs w:val="28"/>
          <w:lang w:eastAsia="x-none"/>
        </w:rPr>
        <w:t>el ente investigador</w:t>
      </w:r>
      <w:r>
        <w:rPr>
          <w:rFonts w:ascii="Bookman Old Style" w:hAnsi="Bookman Old Style"/>
          <w:sz w:val="28"/>
          <w:szCs w:val="28"/>
          <w:lang w:eastAsia="x-none"/>
        </w:rPr>
        <w:t xml:space="preserve"> aportó los elementos materiales suficientes, que revelan que se acreditó la causal </w:t>
      </w:r>
      <w:r w:rsidR="00A5590C">
        <w:rPr>
          <w:rFonts w:ascii="Bookman Old Style" w:hAnsi="Bookman Old Style"/>
          <w:sz w:val="28"/>
          <w:szCs w:val="28"/>
          <w:lang w:eastAsia="x-none"/>
        </w:rPr>
        <w:t>de atipicidad de la conducta respecto de los delitos de fraude procesal y falsedad en documento p</w:t>
      </w:r>
      <w:r w:rsidR="008B6B57">
        <w:rPr>
          <w:rFonts w:ascii="Bookman Old Style" w:hAnsi="Bookman Old Style"/>
          <w:sz w:val="28"/>
          <w:szCs w:val="28"/>
          <w:lang w:eastAsia="x-none"/>
        </w:rPr>
        <w:t>rivado</w:t>
      </w:r>
      <w:r w:rsidR="00A5590C">
        <w:rPr>
          <w:rFonts w:ascii="Bookman Old Style" w:hAnsi="Bookman Old Style"/>
          <w:sz w:val="28"/>
          <w:szCs w:val="28"/>
          <w:lang w:eastAsia="x-none"/>
        </w:rPr>
        <w:t>.</w:t>
      </w:r>
      <w:r>
        <w:rPr>
          <w:rFonts w:ascii="Bookman Old Style" w:hAnsi="Bookman Old Style"/>
          <w:sz w:val="28"/>
          <w:szCs w:val="28"/>
          <w:lang w:eastAsia="x-none"/>
        </w:rPr>
        <w:t xml:space="preserve"> </w:t>
      </w:r>
    </w:p>
    <w:p w:rsidR="00AF61C9" w:rsidRDefault="00AF61C9" w:rsidP="00AF61C9">
      <w:pPr>
        <w:spacing w:line="360" w:lineRule="auto"/>
        <w:ind w:firstLine="708"/>
        <w:jc w:val="both"/>
        <w:rPr>
          <w:rFonts w:ascii="Bookman Old Style" w:hAnsi="Bookman Old Style" w:cs="Arial"/>
          <w:b/>
          <w:sz w:val="28"/>
          <w:szCs w:val="28"/>
        </w:rPr>
      </w:pPr>
    </w:p>
    <w:p w:rsidR="00573A2E" w:rsidRDefault="00C526EF" w:rsidP="00092720">
      <w:pPr>
        <w:spacing w:line="360" w:lineRule="auto"/>
        <w:ind w:firstLine="708"/>
        <w:jc w:val="both"/>
        <w:rPr>
          <w:rFonts w:ascii="Bookman Old Style" w:hAnsi="Bookman Old Style" w:cs="Arial"/>
          <w:sz w:val="28"/>
          <w:szCs w:val="28"/>
        </w:rPr>
      </w:pPr>
      <w:r>
        <w:rPr>
          <w:rFonts w:ascii="Bookman Old Style" w:hAnsi="Bookman Old Style" w:cs="Arial"/>
          <w:sz w:val="28"/>
          <w:szCs w:val="28"/>
        </w:rPr>
        <w:t>6</w:t>
      </w:r>
      <w:r w:rsidR="00B8788A">
        <w:rPr>
          <w:rFonts w:ascii="Bookman Old Style" w:hAnsi="Bookman Old Style" w:cs="Arial"/>
          <w:sz w:val="28"/>
          <w:szCs w:val="28"/>
        </w:rPr>
        <w:t>.</w:t>
      </w:r>
      <w:r>
        <w:rPr>
          <w:rFonts w:ascii="Bookman Old Style" w:hAnsi="Bookman Old Style" w:cs="Arial"/>
          <w:sz w:val="28"/>
          <w:szCs w:val="28"/>
        </w:rPr>
        <w:tab/>
        <w:t>Inconforme</w:t>
      </w:r>
      <w:r w:rsidR="00AF61C9">
        <w:rPr>
          <w:rFonts w:ascii="Bookman Old Style" w:hAnsi="Bookman Old Style" w:cs="Arial"/>
          <w:sz w:val="28"/>
          <w:szCs w:val="28"/>
        </w:rPr>
        <w:t xml:space="preserve"> con lo decidido, en audiencia </w:t>
      </w:r>
      <w:r w:rsidR="002F55EB">
        <w:rPr>
          <w:rFonts w:ascii="Bookman Old Style" w:hAnsi="Bookman Old Style" w:cs="Arial"/>
          <w:sz w:val="28"/>
          <w:szCs w:val="28"/>
        </w:rPr>
        <w:t>realizada</w:t>
      </w:r>
      <w:r w:rsidR="00AF61C9">
        <w:rPr>
          <w:rFonts w:ascii="Bookman Old Style" w:hAnsi="Bookman Old Style" w:cs="Arial"/>
          <w:sz w:val="28"/>
          <w:szCs w:val="28"/>
        </w:rPr>
        <w:t xml:space="preserve"> el </w:t>
      </w:r>
      <w:r>
        <w:rPr>
          <w:rFonts w:ascii="Bookman Old Style" w:hAnsi="Bookman Old Style" w:cs="Arial"/>
          <w:sz w:val="28"/>
          <w:szCs w:val="28"/>
        </w:rPr>
        <w:t>26</w:t>
      </w:r>
      <w:r w:rsidR="00AF61C9">
        <w:rPr>
          <w:rFonts w:ascii="Bookman Old Style" w:hAnsi="Bookman Old Style" w:cs="Arial"/>
          <w:sz w:val="28"/>
          <w:szCs w:val="28"/>
        </w:rPr>
        <w:t xml:space="preserve"> de septiembre del año en curso, </w:t>
      </w:r>
      <w:r>
        <w:rPr>
          <w:rFonts w:ascii="Bookman Old Style" w:hAnsi="Bookman Old Style" w:cs="Arial"/>
          <w:sz w:val="28"/>
          <w:szCs w:val="28"/>
        </w:rPr>
        <w:t xml:space="preserve">el apoderado de la </w:t>
      </w:r>
      <w:proofErr w:type="gramStart"/>
      <w:r>
        <w:rPr>
          <w:rFonts w:ascii="Bookman Old Style" w:hAnsi="Bookman Old Style" w:cs="Arial"/>
          <w:sz w:val="28"/>
          <w:szCs w:val="28"/>
        </w:rPr>
        <w:t>víctima</w:t>
      </w:r>
      <w:r w:rsidR="00AF61C9">
        <w:rPr>
          <w:rFonts w:ascii="Bookman Old Style" w:hAnsi="Bookman Old Style" w:cs="Arial"/>
          <w:sz w:val="28"/>
          <w:szCs w:val="28"/>
        </w:rPr>
        <w:t>,</w:t>
      </w:r>
      <w:proofErr w:type="gramEnd"/>
      <w:r>
        <w:rPr>
          <w:rFonts w:ascii="Bookman Old Style" w:hAnsi="Bookman Old Style" w:cs="Arial"/>
          <w:sz w:val="28"/>
          <w:szCs w:val="28"/>
        </w:rPr>
        <w:t xml:space="preserve"> interpone y sustenta</w:t>
      </w:r>
      <w:r w:rsidR="00E4140E">
        <w:rPr>
          <w:rFonts w:ascii="Bookman Old Style" w:hAnsi="Bookman Old Style" w:cs="Arial"/>
          <w:sz w:val="28"/>
          <w:szCs w:val="28"/>
        </w:rPr>
        <w:t xml:space="preserve"> el recurso de reposición y</w:t>
      </w:r>
      <w:r>
        <w:rPr>
          <w:rFonts w:ascii="Bookman Old Style" w:hAnsi="Bookman Old Style" w:cs="Arial"/>
          <w:sz w:val="28"/>
          <w:szCs w:val="28"/>
        </w:rPr>
        <w:t xml:space="preserve"> en subsidio apelación</w:t>
      </w:r>
      <w:r w:rsidR="00092720">
        <w:rPr>
          <w:rFonts w:ascii="Bookman Old Style" w:hAnsi="Bookman Old Style" w:cs="Arial"/>
          <w:sz w:val="28"/>
          <w:szCs w:val="28"/>
        </w:rPr>
        <w:t xml:space="preserve"> objeto del presente pronunciamiento.</w:t>
      </w:r>
    </w:p>
    <w:p w:rsidR="00AF61C9" w:rsidRDefault="00AF61C9" w:rsidP="00AF61C9">
      <w:pPr>
        <w:spacing w:line="360" w:lineRule="auto"/>
        <w:jc w:val="both"/>
        <w:rPr>
          <w:rFonts w:ascii="Bookman Old Style" w:hAnsi="Bookman Old Style" w:cs="Arial"/>
          <w:sz w:val="28"/>
          <w:szCs w:val="28"/>
        </w:rPr>
      </w:pPr>
    </w:p>
    <w:p w:rsidR="007E55F7" w:rsidRDefault="007E55F7" w:rsidP="00AF61C9">
      <w:pPr>
        <w:spacing w:line="360" w:lineRule="auto"/>
        <w:jc w:val="both"/>
        <w:rPr>
          <w:rFonts w:ascii="Bookman Old Style" w:hAnsi="Bookman Old Style" w:cs="Arial"/>
          <w:sz w:val="28"/>
          <w:szCs w:val="28"/>
        </w:rPr>
      </w:pPr>
    </w:p>
    <w:p w:rsidR="00F20F8F" w:rsidRDefault="00E4140E" w:rsidP="00BF368C">
      <w:pPr>
        <w:spacing w:line="360" w:lineRule="auto"/>
        <w:jc w:val="center"/>
        <w:rPr>
          <w:rFonts w:ascii="Bookman Old Style" w:hAnsi="Bookman Old Style"/>
          <w:b/>
          <w:sz w:val="28"/>
          <w:szCs w:val="28"/>
        </w:rPr>
      </w:pPr>
      <w:r>
        <w:rPr>
          <w:rFonts w:ascii="Bookman Old Style" w:hAnsi="Bookman Old Style"/>
          <w:b/>
          <w:sz w:val="28"/>
          <w:szCs w:val="28"/>
        </w:rPr>
        <w:t>RECURSO</w:t>
      </w:r>
      <w:r w:rsidR="00AF61C9">
        <w:rPr>
          <w:rFonts w:ascii="Bookman Old Style" w:hAnsi="Bookman Old Style"/>
          <w:b/>
          <w:sz w:val="28"/>
          <w:szCs w:val="28"/>
        </w:rPr>
        <w:t>:</w:t>
      </w:r>
    </w:p>
    <w:p w:rsidR="00F20F8F" w:rsidRDefault="00F20F8F" w:rsidP="00F20F8F">
      <w:pPr>
        <w:jc w:val="both"/>
        <w:rPr>
          <w:rFonts w:ascii="Bookman Old Style" w:hAnsi="Bookman Old Style"/>
          <w:sz w:val="28"/>
          <w:szCs w:val="28"/>
        </w:rPr>
      </w:pPr>
    </w:p>
    <w:p w:rsidR="007E55F7" w:rsidRDefault="007E55F7" w:rsidP="00F20F8F">
      <w:pPr>
        <w:jc w:val="both"/>
        <w:rPr>
          <w:rFonts w:ascii="Bookman Old Style" w:hAnsi="Bookman Old Style"/>
          <w:sz w:val="28"/>
          <w:szCs w:val="28"/>
        </w:rPr>
      </w:pPr>
    </w:p>
    <w:p w:rsidR="00D03862" w:rsidRDefault="00D03862" w:rsidP="00BF368C">
      <w:pPr>
        <w:spacing w:line="360" w:lineRule="auto"/>
        <w:ind w:firstLine="708"/>
        <w:jc w:val="both"/>
        <w:rPr>
          <w:rFonts w:ascii="Bookman Old Style" w:hAnsi="Bookman Old Style" w:cs="Arial"/>
          <w:sz w:val="28"/>
          <w:szCs w:val="28"/>
        </w:rPr>
      </w:pPr>
      <w:r w:rsidRPr="006D675E">
        <w:rPr>
          <w:rFonts w:ascii="Bookman Old Style" w:hAnsi="Bookman Old Style" w:cs="Arial"/>
          <w:sz w:val="28"/>
          <w:szCs w:val="28"/>
        </w:rPr>
        <w:t xml:space="preserve">1. </w:t>
      </w:r>
      <w:r w:rsidRPr="006D675E">
        <w:rPr>
          <w:rFonts w:ascii="Bookman Old Style" w:hAnsi="Bookman Old Style" w:cs="Arial"/>
          <w:sz w:val="28"/>
          <w:szCs w:val="28"/>
        </w:rPr>
        <w:tab/>
        <w:t xml:space="preserve">El </w:t>
      </w:r>
      <w:r w:rsidR="00F20F8F" w:rsidRPr="006D675E">
        <w:rPr>
          <w:rFonts w:ascii="Bookman Old Style" w:hAnsi="Bookman Old Style" w:cs="Arial"/>
          <w:sz w:val="28"/>
          <w:szCs w:val="28"/>
        </w:rPr>
        <w:t xml:space="preserve">abogado de la víctima </w:t>
      </w:r>
      <w:r w:rsidRPr="006D675E">
        <w:rPr>
          <w:rFonts w:ascii="Bookman Old Style" w:hAnsi="Bookman Old Style" w:cs="Arial"/>
          <w:sz w:val="28"/>
          <w:szCs w:val="28"/>
        </w:rPr>
        <w:t xml:space="preserve">solicita se reponga la decisión y, de no ser así, se </w:t>
      </w:r>
      <w:proofErr w:type="spellStart"/>
      <w:r w:rsidRPr="006D675E">
        <w:rPr>
          <w:rFonts w:ascii="Bookman Old Style" w:hAnsi="Bookman Old Style" w:cs="Arial"/>
          <w:sz w:val="28"/>
          <w:szCs w:val="28"/>
        </w:rPr>
        <w:t>de</w:t>
      </w:r>
      <w:proofErr w:type="spellEnd"/>
      <w:r w:rsidRPr="006D675E">
        <w:rPr>
          <w:rFonts w:ascii="Bookman Old Style" w:hAnsi="Bookman Old Style" w:cs="Arial"/>
          <w:sz w:val="28"/>
          <w:szCs w:val="28"/>
        </w:rPr>
        <w:t xml:space="preserve"> trámite al recurso de apelación interpuesto como subsidiario, pues </w:t>
      </w:r>
      <w:r w:rsidR="006D675E">
        <w:rPr>
          <w:rFonts w:ascii="Bookman Old Style" w:hAnsi="Bookman Old Style" w:cs="Arial"/>
          <w:sz w:val="28"/>
          <w:szCs w:val="28"/>
        </w:rPr>
        <w:t xml:space="preserve">trae dos pruebas sobrevinientes que demuestran que JULIÁN ALBERTO VILLEGAS PEREA tenía conocimiento de la falsedad de la firma </w:t>
      </w:r>
      <w:r w:rsidR="004D31EC">
        <w:rPr>
          <w:rFonts w:ascii="Bookman Old Style" w:hAnsi="Bookman Old Style" w:cs="Arial"/>
          <w:sz w:val="28"/>
          <w:szCs w:val="28"/>
        </w:rPr>
        <w:t xml:space="preserve">estampada en </w:t>
      </w:r>
      <w:r w:rsidR="006D675E">
        <w:rPr>
          <w:rFonts w:ascii="Bookman Old Style" w:hAnsi="Bookman Old Style" w:cs="Arial"/>
          <w:sz w:val="28"/>
          <w:szCs w:val="28"/>
        </w:rPr>
        <w:t>el pagaré</w:t>
      </w:r>
      <w:r w:rsidR="002F55EB">
        <w:rPr>
          <w:rFonts w:ascii="Bookman Old Style" w:hAnsi="Bookman Old Style" w:cs="Arial"/>
          <w:sz w:val="28"/>
          <w:szCs w:val="28"/>
        </w:rPr>
        <w:t xml:space="preserve"> 15264441</w:t>
      </w:r>
      <w:r w:rsidR="006D675E">
        <w:rPr>
          <w:rFonts w:ascii="Bookman Old Style" w:hAnsi="Bookman Old Style" w:cs="Arial"/>
          <w:sz w:val="28"/>
          <w:szCs w:val="28"/>
        </w:rPr>
        <w:t>.</w:t>
      </w:r>
    </w:p>
    <w:p w:rsidR="00D03862" w:rsidRPr="00D03862" w:rsidRDefault="00D03862" w:rsidP="00D03862">
      <w:pPr>
        <w:spacing w:line="360" w:lineRule="auto"/>
        <w:jc w:val="both"/>
        <w:rPr>
          <w:rFonts w:ascii="Bookman Old Style" w:hAnsi="Bookman Old Style" w:cs="Arial"/>
          <w:color w:val="FF0000"/>
          <w:sz w:val="28"/>
          <w:szCs w:val="28"/>
        </w:rPr>
      </w:pPr>
    </w:p>
    <w:p w:rsidR="00D03862" w:rsidRDefault="00D03862" w:rsidP="00D03862">
      <w:pPr>
        <w:spacing w:line="360" w:lineRule="auto"/>
        <w:jc w:val="both"/>
        <w:rPr>
          <w:rFonts w:ascii="Bookman Old Style" w:hAnsi="Bookman Old Style" w:cs="Arial"/>
          <w:sz w:val="28"/>
          <w:szCs w:val="28"/>
        </w:rPr>
      </w:pPr>
      <w:r w:rsidRPr="004D31EC">
        <w:rPr>
          <w:rFonts w:ascii="Bookman Old Style" w:hAnsi="Bookman Old Style" w:cs="Arial"/>
          <w:sz w:val="28"/>
          <w:szCs w:val="28"/>
        </w:rPr>
        <w:tab/>
        <w:t xml:space="preserve">En sustento, el impugnante indica que se </w:t>
      </w:r>
      <w:r w:rsidR="00231598">
        <w:rPr>
          <w:rFonts w:ascii="Bookman Old Style" w:hAnsi="Bookman Old Style" w:cs="Arial"/>
          <w:sz w:val="28"/>
          <w:szCs w:val="28"/>
        </w:rPr>
        <w:t>trata</w:t>
      </w:r>
      <w:r w:rsidR="004D31EC" w:rsidRPr="004D31EC">
        <w:rPr>
          <w:rFonts w:ascii="Bookman Old Style" w:hAnsi="Bookman Old Style" w:cs="Arial"/>
          <w:sz w:val="28"/>
          <w:szCs w:val="28"/>
        </w:rPr>
        <w:t xml:space="preserve"> (i) </w:t>
      </w:r>
      <w:r w:rsidR="00231598">
        <w:rPr>
          <w:rFonts w:ascii="Bookman Old Style" w:hAnsi="Bookman Old Style" w:cs="Arial"/>
          <w:sz w:val="28"/>
          <w:szCs w:val="28"/>
        </w:rPr>
        <w:t xml:space="preserve">del </w:t>
      </w:r>
      <w:r w:rsidR="004D31EC" w:rsidRPr="004D31EC">
        <w:rPr>
          <w:rFonts w:ascii="Bookman Old Style" w:hAnsi="Bookman Old Style" w:cs="Arial"/>
          <w:sz w:val="28"/>
          <w:szCs w:val="28"/>
        </w:rPr>
        <w:t>testimonio de José Alberto Zambrano Reina, quien representa a Sarita Brand Rubio en el proceso ejec</w:t>
      </w:r>
      <w:r w:rsidR="00912A77">
        <w:rPr>
          <w:rFonts w:ascii="Bookman Old Style" w:hAnsi="Bookman Old Style" w:cs="Arial"/>
          <w:sz w:val="28"/>
          <w:szCs w:val="28"/>
        </w:rPr>
        <w:t>utivo adelantado en el Juzgado Cuarto</w:t>
      </w:r>
      <w:r w:rsidR="004D31EC" w:rsidRPr="004D31EC">
        <w:rPr>
          <w:rFonts w:ascii="Bookman Old Style" w:hAnsi="Bookman Old Style" w:cs="Arial"/>
          <w:sz w:val="28"/>
          <w:szCs w:val="28"/>
        </w:rPr>
        <w:t xml:space="preserve"> Civil de Cali y, (</w:t>
      </w:r>
      <w:proofErr w:type="spellStart"/>
      <w:r w:rsidR="004D31EC" w:rsidRPr="004D31EC">
        <w:rPr>
          <w:rFonts w:ascii="Bookman Old Style" w:hAnsi="Bookman Old Style" w:cs="Arial"/>
          <w:sz w:val="28"/>
          <w:szCs w:val="28"/>
        </w:rPr>
        <w:t>ii</w:t>
      </w:r>
      <w:proofErr w:type="spellEnd"/>
      <w:r w:rsidR="004D31EC" w:rsidRPr="004D31EC">
        <w:rPr>
          <w:rFonts w:ascii="Bookman Old Style" w:hAnsi="Bookman Old Style" w:cs="Arial"/>
          <w:sz w:val="28"/>
          <w:szCs w:val="28"/>
        </w:rPr>
        <w:t xml:space="preserve">) </w:t>
      </w:r>
      <w:r w:rsidR="004D31EC">
        <w:rPr>
          <w:rFonts w:ascii="Bookman Old Style" w:hAnsi="Bookman Old Style" w:cs="Arial"/>
          <w:sz w:val="28"/>
          <w:szCs w:val="28"/>
        </w:rPr>
        <w:t>la c</w:t>
      </w:r>
      <w:r w:rsidR="004D31EC" w:rsidRPr="004D31EC">
        <w:rPr>
          <w:rFonts w:ascii="Bookman Old Style" w:hAnsi="Bookman Old Style" w:cs="Arial"/>
          <w:sz w:val="28"/>
          <w:szCs w:val="28"/>
        </w:rPr>
        <w:t>arta del 22 de marzo de 2011, suscrita por JULIÁN ALBERTO VI</w:t>
      </w:r>
      <w:r w:rsidR="00912A77">
        <w:rPr>
          <w:rFonts w:ascii="Bookman Old Style" w:hAnsi="Bookman Old Style" w:cs="Arial"/>
          <w:sz w:val="28"/>
          <w:szCs w:val="28"/>
        </w:rPr>
        <w:t>LLEGAS PEREA, dirigida al Juez</w:t>
      </w:r>
      <w:r w:rsidR="004D31EC" w:rsidRPr="004D31EC">
        <w:rPr>
          <w:rFonts w:ascii="Bookman Old Style" w:hAnsi="Bookman Old Style" w:cs="Arial"/>
          <w:sz w:val="28"/>
          <w:szCs w:val="28"/>
        </w:rPr>
        <w:t xml:space="preserve"> Civil </w:t>
      </w:r>
      <w:r w:rsidR="00BA7070">
        <w:rPr>
          <w:rFonts w:ascii="Bookman Old Style" w:hAnsi="Bookman Old Style" w:cs="Arial"/>
          <w:sz w:val="28"/>
          <w:szCs w:val="28"/>
        </w:rPr>
        <w:t xml:space="preserve">de Circuito </w:t>
      </w:r>
      <w:r w:rsidR="004D31EC" w:rsidRPr="004D31EC">
        <w:rPr>
          <w:rFonts w:ascii="Bookman Old Style" w:hAnsi="Bookman Old Style" w:cs="Arial"/>
          <w:sz w:val="28"/>
          <w:szCs w:val="28"/>
        </w:rPr>
        <w:t>de la misma ciudad, dentro del radicado 2009 00517.</w:t>
      </w:r>
    </w:p>
    <w:p w:rsidR="004D31EC" w:rsidRPr="005E4429" w:rsidRDefault="004D31EC" w:rsidP="00D03862">
      <w:pPr>
        <w:spacing w:line="360" w:lineRule="auto"/>
        <w:jc w:val="both"/>
        <w:rPr>
          <w:rFonts w:ascii="Bookman Old Style" w:hAnsi="Bookman Old Style" w:cs="Arial"/>
          <w:sz w:val="28"/>
          <w:szCs w:val="28"/>
        </w:rPr>
      </w:pPr>
    </w:p>
    <w:p w:rsidR="004D31EC" w:rsidRPr="005E4429" w:rsidRDefault="002E54D2" w:rsidP="004D31E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2. </w:t>
      </w:r>
      <w:r w:rsidR="004D31EC" w:rsidRPr="005E4429">
        <w:rPr>
          <w:rFonts w:ascii="Bookman Old Style" w:hAnsi="Bookman Old Style" w:cs="Arial"/>
          <w:sz w:val="28"/>
          <w:szCs w:val="28"/>
        </w:rPr>
        <w:t>En este orden, asegura</w:t>
      </w:r>
      <w:r w:rsidR="005E4429" w:rsidRPr="005E4429">
        <w:rPr>
          <w:rFonts w:ascii="Bookman Old Style" w:hAnsi="Bookman Old Style" w:cs="Arial"/>
          <w:sz w:val="28"/>
          <w:szCs w:val="28"/>
        </w:rPr>
        <w:t xml:space="preserve"> que, </w:t>
      </w:r>
      <w:r w:rsidR="004D31EC" w:rsidRPr="005E4429">
        <w:rPr>
          <w:rFonts w:ascii="Bookman Old Style" w:hAnsi="Bookman Old Style" w:cs="Arial"/>
          <w:sz w:val="28"/>
          <w:szCs w:val="28"/>
        </w:rPr>
        <w:t>según José Zambrano Reina</w:t>
      </w:r>
      <w:r w:rsidR="00231598">
        <w:rPr>
          <w:rFonts w:ascii="Bookman Old Style" w:hAnsi="Bookman Old Style" w:cs="Arial"/>
          <w:sz w:val="28"/>
          <w:szCs w:val="28"/>
        </w:rPr>
        <w:t>,</w:t>
      </w:r>
      <w:r w:rsidR="004D31EC" w:rsidRPr="005E4429">
        <w:rPr>
          <w:rFonts w:ascii="Bookman Old Style" w:hAnsi="Bookman Old Style" w:cs="Arial"/>
          <w:sz w:val="28"/>
          <w:szCs w:val="28"/>
        </w:rPr>
        <w:t xml:space="preserve"> tuvo contacto con el Magistrado VILLEGAS PEREA</w:t>
      </w:r>
      <w:r w:rsidR="005E4429" w:rsidRPr="005E4429">
        <w:rPr>
          <w:rFonts w:ascii="Bookman Old Style" w:hAnsi="Bookman Old Style" w:cs="Arial"/>
          <w:sz w:val="28"/>
          <w:szCs w:val="28"/>
        </w:rPr>
        <w:t xml:space="preserve"> en varias oportunidades y, en una de ellas, le solicitó que no declarara en quiebra la empresa INGEMIN CALI, toda vez que se vería perjudicado. </w:t>
      </w:r>
    </w:p>
    <w:p w:rsidR="004D31EC" w:rsidRDefault="004D31EC" w:rsidP="00D03862">
      <w:pPr>
        <w:spacing w:line="360" w:lineRule="auto"/>
        <w:jc w:val="both"/>
        <w:rPr>
          <w:rFonts w:ascii="Bookman Old Style" w:hAnsi="Bookman Old Style" w:cs="Arial"/>
          <w:sz w:val="28"/>
          <w:szCs w:val="28"/>
        </w:rPr>
      </w:pPr>
    </w:p>
    <w:p w:rsidR="00BF368C" w:rsidRDefault="002E54D2" w:rsidP="005E4429">
      <w:pPr>
        <w:spacing w:line="360" w:lineRule="auto"/>
        <w:ind w:firstLine="360"/>
        <w:jc w:val="both"/>
        <w:rPr>
          <w:rFonts w:ascii="Bookman Old Style" w:hAnsi="Bookman Old Style" w:cs="Arial"/>
          <w:sz w:val="28"/>
          <w:szCs w:val="28"/>
        </w:rPr>
      </w:pPr>
      <w:r>
        <w:rPr>
          <w:rFonts w:ascii="Bookman Old Style" w:hAnsi="Bookman Old Style" w:cs="Arial"/>
          <w:sz w:val="28"/>
          <w:szCs w:val="28"/>
        </w:rPr>
        <w:t>3. En cuanto a la carta, la cual lee</w:t>
      </w:r>
      <w:r w:rsidR="00231598">
        <w:rPr>
          <w:rFonts w:ascii="Bookman Old Style" w:hAnsi="Bookman Old Style" w:cs="Arial"/>
          <w:sz w:val="28"/>
          <w:szCs w:val="28"/>
        </w:rPr>
        <w:t xml:space="preserve"> en el acto</w:t>
      </w:r>
      <w:r>
        <w:rPr>
          <w:rFonts w:ascii="Bookman Old Style" w:hAnsi="Bookman Old Style" w:cs="Arial"/>
          <w:sz w:val="28"/>
          <w:szCs w:val="28"/>
        </w:rPr>
        <w:t xml:space="preserve">, </w:t>
      </w:r>
      <w:r w:rsidR="005E4429">
        <w:rPr>
          <w:rFonts w:ascii="Bookman Old Style" w:hAnsi="Bookman Old Style" w:cs="Arial"/>
          <w:sz w:val="28"/>
          <w:szCs w:val="28"/>
        </w:rPr>
        <w:t xml:space="preserve">señala que de su contenido se extracta que </w:t>
      </w:r>
      <w:r w:rsidR="00A7738F">
        <w:rPr>
          <w:rFonts w:ascii="Bookman Old Style" w:hAnsi="Bookman Old Style" w:cs="Arial"/>
          <w:sz w:val="28"/>
          <w:szCs w:val="28"/>
        </w:rPr>
        <w:t xml:space="preserve">a JULIÁN ALBERTO VILLEGAS PEREA le asistió un dolo posterior, esto es, se enteró que la firma del pagaré era espuria, </w:t>
      </w:r>
      <w:r>
        <w:rPr>
          <w:rFonts w:ascii="Bookman Old Style" w:hAnsi="Bookman Old Style" w:cs="Arial"/>
          <w:sz w:val="28"/>
          <w:szCs w:val="28"/>
        </w:rPr>
        <w:t xml:space="preserve">después de la demanda civil </w:t>
      </w:r>
      <w:r w:rsidR="00A7738F">
        <w:rPr>
          <w:rFonts w:ascii="Bookman Old Style" w:hAnsi="Bookman Old Style" w:cs="Arial"/>
          <w:sz w:val="28"/>
          <w:szCs w:val="28"/>
        </w:rPr>
        <w:t xml:space="preserve">cuando Sarita Brand Rubio lo </w:t>
      </w:r>
      <w:proofErr w:type="gramStart"/>
      <w:r w:rsidR="00A7738F">
        <w:rPr>
          <w:rFonts w:ascii="Bookman Old Style" w:hAnsi="Bookman Old Style" w:cs="Arial"/>
          <w:sz w:val="28"/>
          <w:szCs w:val="28"/>
        </w:rPr>
        <w:t xml:space="preserve">denunció </w:t>
      </w:r>
      <w:r>
        <w:rPr>
          <w:rFonts w:ascii="Bookman Old Style" w:hAnsi="Bookman Old Style" w:cs="Arial"/>
          <w:sz w:val="28"/>
          <w:szCs w:val="28"/>
        </w:rPr>
        <w:t xml:space="preserve"> el</w:t>
      </w:r>
      <w:proofErr w:type="gramEnd"/>
      <w:r>
        <w:rPr>
          <w:rFonts w:ascii="Bookman Old Style" w:hAnsi="Bookman Old Style" w:cs="Arial"/>
          <w:sz w:val="28"/>
          <w:szCs w:val="28"/>
        </w:rPr>
        <w:t xml:space="preserve"> </w:t>
      </w:r>
      <w:r w:rsidR="00A7738F">
        <w:rPr>
          <w:rFonts w:ascii="Bookman Old Style" w:hAnsi="Bookman Old Style" w:cs="Arial"/>
          <w:sz w:val="28"/>
          <w:szCs w:val="28"/>
        </w:rPr>
        <w:t>30 de octubre de 201</w:t>
      </w:r>
      <w:r>
        <w:rPr>
          <w:rFonts w:ascii="Bookman Old Style" w:hAnsi="Bookman Old Style" w:cs="Arial"/>
          <w:sz w:val="28"/>
          <w:szCs w:val="28"/>
        </w:rPr>
        <w:t>0</w:t>
      </w:r>
      <w:r w:rsidR="00A7738F">
        <w:rPr>
          <w:rFonts w:ascii="Bookman Old Style" w:hAnsi="Bookman Old Style" w:cs="Arial"/>
          <w:sz w:val="28"/>
          <w:szCs w:val="28"/>
        </w:rPr>
        <w:t xml:space="preserve"> y, sin embargo, continu</w:t>
      </w:r>
      <w:r>
        <w:rPr>
          <w:rFonts w:ascii="Bookman Old Style" w:hAnsi="Bookman Old Style" w:cs="Arial"/>
          <w:sz w:val="28"/>
          <w:szCs w:val="28"/>
        </w:rPr>
        <w:t>ó con el proceso</w:t>
      </w:r>
      <w:r w:rsidR="00E24978">
        <w:rPr>
          <w:rFonts w:ascii="Bookman Old Style" w:hAnsi="Bookman Old Style" w:cs="Arial"/>
          <w:sz w:val="28"/>
          <w:szCs w:val="28"/>
        </w:rPr>
        <w:t>, cuando lo procedente er</w:t>
      </w:r>
      <w:r w:rsidR="00BF368C">
        <w:rPr>
          <w:rFonts w:ascii="Bookman Old Style" w:hAnsi="Bookman Old Style" w:cs="Arial"/>
          <w:sz w:val="28"/>
          <w:szCs w:val="28"/>
        </w:rPr>
        <w:t>a solicitar</w:t>
      </w:r>
      <w:r w:rsidR="00231598">
        <w:rPr>
          <w:rFonts w:ascii="Bookman Old Style" w:hAnsi="Bookman Old Style" w:cs="Arial"/>
          <w:sz w:val="28"/>
          <w:szCs w:val="28"/>
        </w:rPr>
        <w:t xml:space="preserve"> que</w:t>
      </w:r>
      <w:r w:rsidR="00BF368C">
        <w:rPr>
          <w:rFonts w:ascii="Bookman Old Style" w:hAnsi="Bookman Old Style" w:cs="Arial"/>
          <w:sz w:val="28"/>
          <w:szCs w:val="28"/>
        </w:rPr>
        <w:t xml:space="preserve"> se</w:t>
      </w:r>
      <w:r w:rsidR="00E24978">
        <w:rPr>
          <w:rFonts w:ascii="Bookman Old Style" w:hAnsi="Bookman Old Style" w:cs="Arial"/>
          <w:sz w:val="28"/>
          <w:szCs w:val="28"/>
        </w:rPr>
        <w:t xml:space="preserve"> </w:t>
      </w:r>
      <w:r w:rsidR="00BF368C">
        <w:rPr>
          <w:rFonts w:ascii="Bookman Old Style" w:hAnsi="Bookman Old Style" w:cs="Arial"/>
          <w:sz w:val="28"/>
          <w:szCs w:val="28"/>
        </w:rPr>
        <w:t>excluyera a Sarita Brand R</w:t>
      </w:r>
      <w:r w:rsidR="00E24978">
        <w:rPr>
          <w:rFonts w:ascii="Bookman Old Style" w:hAnsi="Bookman Old Style" w:cs="Arial"/>
          <w:sz w:val="28"/>
          <w:szCs w:val="28"/>
        </w:rPr>
        <w:t xml:space="preserve">ubio del </w:t>
      </w:r>
      <w:r>
        <w:rPr>
          <w:rFonts w:ascii="Bookman Old Style" w:hAnsi="Bookman Old Style" w:cs="Arial"/>
          <w:sz w:val="28"/>
          <w:szCs w:val="28"/>
        </w:rPr>
        <w:t>asunto</w:t>
      </w:r>
      <w:r w:rsidR="00BF368C">
        <w:rPr>
          <w:rFonts w:ascii="Bookman Old Style" w:hAnsi="Bookman Old Style" w:cs="Arial"/>
          <w:sz w:val="28"/>
          <w:szCs w:val="28"/>
        </w:rPr>
        <w:t>.</w:t>
      </w:r>
    </w:p>
    <w:p w:rsidR="00BF368C" w:rsidRDefault="00BF368C" w:rsidP="005E4429">
      <w:pPr>
        <w:spacing w:line="360" w:lineRule="auto"/>
        <w:ind w:firstLine="360"/>
        <w:jc w:val="both"/>
        <w:rPr>
          <w:rFonts w:ascii="Bookman Old Style" w:hAnsi="Bookman Old Style" w:cs="Arial"/>
          <w:sz w:val="28"/>
          <w:szCs w:val="28"/>
        </w:rPr>
      </w:pPr>
    </w:p>
    <w:p w:rsidR="005E4429" w:rsidRDefault="00BF368C" w:rsidP="005E4429">
      <w:pPr>
        <w:spacing w:line="360" w:lineRule="auto"/>
        <w:ind w:firstLine="360"/>
        <w:jc w:val="both"/>
        <w:rPr>
          <w:rFonts w:ascii="Bookman Old Style" w:hAnsi="Bookman Old Style" w:cs="Arial"/>
          <w:sz w:val="28"/>
          <w:szCs w:val="28"/>
        </w:rPr>
      </w:pPr>
      <w:r>
        <w:rPr>
          <w:rFonts w:ascii="Bookman Old Style" w:hAnsi="Bookman Old Style" w:cs="Arial"/>
          <w:sz w:val="28"/>
          <w:szCs w:val="28"/>
        </w:rPr>
        <w:t xml:space="preserve">Adicionalmente, sostiene que un perito examinó las grafías de Manuel Antonio Castillo </w:t>
      </w:r>
      <w:proofErr w:type="spellStart"/>
      <w:r>
        <w:rPr>
          <w:rFonts w:ascii="Bookman Old Style" w:hAnsi="Bookman Old Style" w:cs="Arial"/>
          <w:sz w:val="28"/>
          <w:szCs w:val="28"/>
        </w:rPr>
        <w:t>Russi</w:t>
      </w:r>
      <w:proofErr w:type="spellEnd"/>
      <w:r>
        <w:rPr>
          <w:rFonts w:ascii="Bookman Old Style" w:hAnsi="Bookman Old Style" w:cs="Arial"/>
          <w:sz w:val="28"/>
          <w:szCs w:val="28"/>
        </w:rPr>
        <w:t xml:space="preserve">, </w:t>
      </w:r>
      <w:r w:rsidR="002E54D2">
        <w:rPr>
          <w:rFonts w:ascii="Bookman Old Style" w:hAnsi="Bookman Old Style" w:cs="Arial"/>
          <w:sz w:val="28"/>
          <w:szCs w:val="28"/>
        </w:rPr>
        <w:t>descartando su autoría</w:t>
      </w:r>
      <w:r>
        <w:rPr>
          <w:rFonts w:ascii="Bookman Old Style" w:hAnsi="Bookman Old Style" w:cs="Arial"/>
          <w:sz w:val="28"/>
          <w:szCs w:val="28"/>
        </w:rPr>
        <w:t xml:space="preserve"> y, por tanto, son ligeras las afirmaciones de Sarita Brand Rubio cuando lo señala como autor de la falsedad.</w:t>
      </w:r>
    </w:p>
    <w:p w:rsidR="007E55F7" w:rsidRDefault="007E55F7" w:rsidP="007B33AC">
      <w:pPr>
        <w:spacing w:line="360" w:lineRule="auto"/>
        <w:jc w:val="center"/>
        <w:rPr>
          <w:rFonts w:ascii="Bookman Old Style" w:hAnsi="Bookman Old Style" w:cs="Arial"/>
          <w:sz w:val="28"/>
          <w:szCs w:val="28"/>
        </w:rPr>
      </w:pPr>
    </w:p>
    <w:p w:rsidR="007E55F7" w:rsidRDefault="007E55F7" w:rsidP="007B33AC">
      <w:pPr>
        <w:spacing w:line="360" w:lineRule="auto"/>
        <w:jc w:val="center"/>
        <w:rPr>
          <w:rFonts w:ascii="Bookman Old Style" w:hAnsi="Bookman Old Style" w:cs="Arial"/>
          <w:sz w:val="28"/>
          <w:szCs w:val="28"/>
        </w:rPr>
      </w:pPr>
    </w:p>
    <w:p w:rsidR="007B33AC" w:rsidRPr="00F44F87" w:rsidRDefault="007B33AC" w:rsidP="007B33AC">
      <w:pPr>
        <w:spacing w:line="360" w:lineRule="auto"/>
        <w:jc w:val="center"/>
        <w:rPr>
          <w:rFonts w:ascii="Bookman Old Style" w:hAnsi="Bookman Old Style" w:cs="Arial"/>
          <w:b/>
          <w:sz w:val="28"/>
          <w:szCs w:val="28"/>
        </w:rPr>
      </w:pPr>
      <w:r w:rsidRPr="00F44F87">
        <w:rPr>
          <w:rFonts w:ascii="Bookman Old Style" w:hAnsi="Bookman Old Style" w:cs="Arial"/>
          <w:b/>
          <w:sz w:val="28"/>
          <w:szCs w:val="28"/>
        </w:rPr>
        <w:lastRenderedPageBreak/>
        <w:t>NO RECURRENTES</w:t>
      </w:r>
      <w:r>
        <w:rPr>
          <w:rFonts w:ascii="Bookman Old Style" w:hAnsi="Bookman Old Style" w:cs="Arial"/>
          <w:b/>
          <w:sz w:val="28"/>
          <w:szCs w:val="28"/>
        </w:rPr>
        <w:t>:</w:t>
      </w:r>
    </w:p>
    <w:p w:rsidR="007B33AC" w:rsidRPr="00AC7BB7" w:rsidRDefault="007B33AC" w:rsidP="007B33AC">
      <w:pPr>
        <w:spacing w:line="360" w:lineRule="auto"/>
        <w:ind w:firstLine="708"/>
        <w:jc w:val="both"/>
        <w:rPr>
          <w:rFonts w:ascii="Bookman Old Style" w:hAnsi="Bookman Old Style" w:cs="Arial"/>
          <w:sz w:val="28"/>
          <w:szCs w:val="28"/>
        </w:rPr>
      </w:pPr>
    </w:p>
    <w:p w:rsidR="007B33AC" w:rsidRDefault="007B33AC" w:rsidP="007B33A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1. </w:t>
      </w:r>
      <w:r>
        <w:rPr>
          <w:rFonts w:ascii="Bookman Old Style" w:hAnsi="Bookman Old Style" w:cs="Arial"/>
          <w:sz w:val="28"/>
          <w:szCs w:val="28"/>
        </w:rPr>
        <w:tab/>
        <w:t>El delegado de</w:t>
      </w:r>
      <w:r w:rsidR="00A45CDA">
        <w:rPr>
          <w:rFonts w:ascii="Bookman Old Style" w:hAnsi="Bookman Old Style" w:cs="Arial"/>
          <w:sz w:val="28"/>
          <w:szCs w:val="28"/>
        </w:rPr>
        <w:t xml:space="preserve"> la Fiscalía, en relación con los</w:t>
      </w:r>
      <w:r>
        <w:rPr>
          <w:rFonts w:ascii="Bookman Old Style" w:hAnsi="Bookman Old Style" w:cs="Arial"/>
          <w:sz w:val="28"/>
          <w:szCs w:val="28"/>
        </w:rPr>
        <w:t xml:space="preserve"> recurso</w:t>
      </w:r>
      <w:r w:rsidR="00A45CDA">
        <w:rPr>
          <w:rFonts w:ascii="Bookman Old Style" w:hAnsi="Bookman Old Style" w:cs="Arial"/>
          <w:sz w:val="28"/>
          <w:szCs w:val="28"/>
        </w:rPr>
        <w:t>s</w:t>
      </w:r>
      <w:r>
        <w:rPr>
          <w:rFonts w:ascii="Bookman Old Style" w:hAnsi="Bookman Old Style" w:cs="Arial"/>
          <w:sz w:val="28"/>
          <w:szCs w:val="28"/>
        </w:rPr>
        <w:t xml:space="preserve"> interpuesto</w:t>
      </w:r>
      <w:r w:rsidR="00A45CDA">
        <w:rPr>
          <w:rFonts w:ascii="Bookman Old Style" w:hAnsi="Bookman Old Style" w:cs="Arial"/>
          <w:sz w:val="28"/>
          <w:szCs w:val="28"/>
        </w:rPr>
        <w:t>s</w:t>
      </w:r>
      <w:r>
        <w:rPr>
          <w:rFonts w:ascii="Bookman Old Style" w:hAnsi="Bookman Old Style" w:cs="Arial"/>
          <w:sz w:val="28"/>
          <w:szCs w:val="28"/>
        </w:rPr>
        <w:t xml:space="preserve"> por el apoderado de la víctima, solicita se manteng</w:t>
      </w:r>
      <w:r w:rsidR="00A45CDA">
        <w:rPr>
          <w:rFonts w:ascii="Bookman Old Style" w:hAnsi="Bookman Old Style" w:cs="Arial"/>
          <w:sz w:val="28"/>
          <w:szCs w:val="28"/>
        </w:rPr>
        <w:t>a</w:t>
      </w:r>
      <w:r>
        <w:rPr>
          <w:rFonts w:ascii="Bookman Old Style" w:hAnsi="Bookman Old Style" w:cs="Arial"/>
          <w:sz w:val="28"/>
          <w:szCs w:val="28"/>
        </w:rPr>
        <w:t xml:space="preserve"> la decisión adoptada por la Sala Especial y se declare desierta la petición, toda vez que no refu</w:t>
      </w:r>
      <w:r w:rsidR="00E24B99">
        <w:rPr>
          <w:rFonts w:ascii="Bookman Old Style" w:hAnsi="Bookman Old Style" w:cs="Arial"/>
          <w:sz w:val="28"/>
          <w:szCs w:val="28"/>
        </w:rPr>
        <w:t>t</w:t>
      </w:r>
      <w:r>
        <w:rPr>
          <w:rFonts w:ascii="Bookman Old Style" w:hAnsi="Bookman Old Style" w:cs="Arial"/>
          <w:sz w:val="28"/>
          <w:szCs w:val="28"/>
        </w:rPr>
        <w:t>ó</w:t>
      </w:r>
      <w:r w:rsidR="00E24B99">
        <w:rPr>
          <w:rFonts w:ascii="Bookman Old Style" w:hAnsi="Bookman Old Style" w:cs="Arial"/>
          <w:sz w:val="28"/>
          <w:szCs w:val="28"/>
        </w:rPr>
        <w:t xml:space="preserve"> ninguna de las afirmaciones de la providencia.</w:t>
      </w:r>
    </w:p>
    <w:p w:rsidR="000324BB" w:rsidRDefault="000324BB" w:rsidP="007B33AC">
      <w:pPr>
        <w:spacing w:line="360" w:lineRule="auto"/>
        <w:ind w:firstLine="708"/>
        <w:jc w:val="both"/>
        <w:rPr>
          <w:rFonts w:ascii="Bookman Old Style" w:hAnsi="Bookman Old Style" w:cs="Arial"/>
          <w:sz w:val="28"/>
          <w:szCs w:val="28"/>
        </w:rPr>
      </w:pPr>
    </w:p>
    <w:p w:rsidR="000324BB" w:rsidRDefault="000324BB" w:rsidP="007B33AC">
      <w:pPr>
        <w:spacing w:line="360" w:lineRule="auto"/>
        <w:ind w:firstLine="708"/>
        <w:jc w:val="both"/>
        <w:rPr>
          <w:rFonts w:ascii="Bookman Old Style" w:hAnsi="Bookman Old Style" w:cs="Arial"/>
          <w:sz w:val="28"/>
          <w:szCs w:val="28"/>
        </w:rPr>
      </w:pPr>
      <w:r>
        <w:rPr>
          <w:rFonts w:ascii="Bookman Old Style" w:hAnsi="Bookman Old Style" w:cs="Arial"/>
          <w:sz w:val="28"/>
          <w:szCs w:val="28"/>
        </w:rPr>
        <w:t>Frente a los reparos del abogado de Sarita Brand Rubio</w:t>
      </w:r>
      <w:r w:rsidR="00231598">
        <w:rPr>
          <w:rFonts w:ascii="Bookman Old Style" w:hAnsi="Bookman Old Style" w:cs="Arial"/>
          <w:sz w:val="28"/>
          <w:szCs w:val="28"/>
        </w:rPr>
        <w:t>,</w:t>
      </w:r>
      <w:r>
        <w:rPr>
          <w:rFonts w:ascii="Bookman Old Style" w:hAnsi="Bookman Old Style" w:cs="Arial"/>
          <w:sz w:val="28"/>
          <w:szCs w:val="28"/>
        </w:rPr>
        <w:t xml:space="preserve"> resalta que se limitaron a expresar la condición de víctima de su representada y los derechos que le asisten como tal.</w:t>
      </w:r>
    </w:p>
    <w:p w:rsidR="000324BB" w:rsidRDefault="000324BB" w:rsidP="007B33AC">
      <w:pPr>
        <w:spacing w:line="360" w:lineRule="auto"/>
        <w:ind w:firstLine="708"/>
        <w:jc w:val="both"/>
        <w:rPr>
          <w:rFonts w:ascii="Bookman Old Style" w:hAnsi="Bookman Old Style" w:cs="Arial"/>
          <w:sz w:val="28"/>
          <w:szCs w:val="28"/>
        </w:rPr>
      </w:pPr>
    </w:p>
    <w:p w:rsidR="000324BB" w:rsidRDefault="000324BB" w:rsidP="007B33A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w:t>
      </w:r>
      <w:r w:rsidR="00A01CEC">
        <w:rPr>
          <w:rFonts w:ascii="Bookman Old Style" w:hAnsi="Bookman Old Style" w:cs="Arial"/>
          <w:sz w:val="28"/>
          <w:szCs w:val="28"/>
        </w:rPr>
        <w:t>cuanto a</w:t>
      </w:r>
      <w:r>
        <w:rPr>
          <w:rFonts w:ascii="Bookman Old Style" w:hAnsi="Bookman Old Style" w:cs="Arial"/>
          <w:sz w:val="28"/>
          <w:szCs w:val="28"/>
        </w:rPr>
        <w:t xml:space="preserve"> las pruebas presentadas</w:t>
      </w:r>
      <w:r w:rsidR="0092611C">
        <w:rPr>
          <w:rFonts w:ascii="Bookman Old Style" w:hAnsi="Bookman Old Style" w:cs="Arial"/>
          <w:sz w:val="28"/>
          <w:szCs w:val="28"/>
        </w:rPr>
        <w:t xml:space="preserve"> en la </w:t>
      </w:r>
      <w:r w:rsidR="00A45CDA">
        <w:rPr>
          <w:rFonts w:ascii="Bookman Old Style" w:hAnsi="Bookman Old Style" w:cs="Arial"/>
          <w:sz w:val="28"/>
          <w:szCs w:val="28"/>
        </w:rPr>
        <w:t xml:space="preserve">sesión de </w:t>
      </w:r>
      <w:r w:rsidR="0092611C">
        <w:rPr>
          <w:rFonts w:ascii="Bookman Old Style" w:hAnsi="Bookman Old Style" w:cs="Arial"/>
          <w:sz w:val="28"/>
          <w:szCs w:val="28"/>
        </w:rPr>
        <w:t>audiencia de lectura de la decisión</w:t>
      </w:r>
      <w:r w:rsidR="00231598">
        <w:rPr>
          <w:rFonts w:ascii="Bookman Old Style" w:hAnsi="Bookman Old Style" w:cs="Arial"/>
          <w:sz w:val="28"/>
          <w:szCs w:val="28"/>
        </w:rPr>
        <w:t>,</w:t>
      </w:r>
      <w:r>
        <w:rPr>
          <w:rFonts w:ascii="Bookman Old Style" w:hAnsi="Bookman Old Style" w:cs="Arial"/>
          <w:sz w:val="28"/>
          <w:szCs w:val="28"/>
        </w:rPr>
        <w:t xml:space="preserve"> señala que</w:t>
      </w:r>
      <w:r w:rsidR="00231598">
        <w:rPr>
          <w:rFonts w:ascii="Bookman Old Style" w:hAnsi="Bookman Old Style" w:cs="Arial"/>
          <w:sz w:val="28"/>
          <w:szCs w:val="28"/>
        </w:rPr>
        <w:t>,</w:t>
      </w:r>
      <w:r>
        <w:rPr>
          <w:rFonts w:ascii="Bookman Old Style" w:hAnsi="Bookman Old Style" w:cs="Arial"/>
          <w:sz w:val="28"/>
          <w:szCs w:val="28"/>
        </w:rPr>
        <w:t xml:space="preserve"> además de impertinentes, no es el momento procesal para valorarlas</w:t>
      </w:r>
      <w:r w:rsidR="0092611C">
        <w:rPr>
          <w:rFonts w:ascii="Bookman Old Style" w:hAnsi="Bookman Old Style" w:cs="Arial"/>
          <w:sz w:val="28"/>
          <w:szCs w:val="28"/>
        </w:rPr>
        <w:t>.</w:t>
      </w:r>
    </w:p>
    <w:p w:rsidR="0092611C" w:rsidRDefault="0092611C" w:rsidP="007B33AC">
      <w:pPr>
        <w:spacing w:line="360" w:lineRule="auto"/>
        <w:ind w:firstLine="708"/>
        <w:jc w:val="both"/>
        <w:rPr>
          <w:rFonts w:ascii="Bookman Old Style" w:hAnsi="Bookman Old Style" w:cs="Arial"/>
          <w:sz w:val="28"/>
          <w:szCs w:val="28"/>
        </w:rPr>
      </w:pPr>
    </w:p>
    <w:p w:rsidR="0092611C" w:rsidRDefault="0092611C" w:rsidP="007B33AC">
      <w:pPr>
        <w:spacing w:line="360" w:lineRule="auto"/>
        <w:ind w:firstLine="708"/>
        <w:jc w:val="both"/>
        <w:rPr>
          <w:rFonts w:ascii="Bookman Old Style" w:hAnsi="Bookman Old Style" w:cs="Arial"/>
          <w:sz w:val="28"/>
          <w:szCs w:val="28"/>
        </w:rPr>
      </w:pPr>
      <w:r>
        <w:rPr>
          <w:rFonts w:ascii="Bookman Old Style" w:hAnsi="Bookman Old Style" w:cs="Arial"/>
          <w:sz w:val="28"/>
          <w:szCs w:val="28"/>
        </w:rPr>
        <w:t>Sobre el dolo posterior indica que no es posible la figura, pero además precisa que cuando el proceso civil inició, esto es</w:t>
      </w:r>
      <w:r w:rsidR="00231598">
        <w:rPr>
          <w:rFonts w:ascii="Bookman Old Style" w:hAnsi="Bookman Old Style" w:cs="Arial"/>
          <w:sz w:val="28"/>
          <w:szCs w:val="28"/>
        </w:rPr>
        <w:t>,</w:t>
      </w:r>
      <w:r>
        <w:rPr>
          <w:rFonts w:ascii="Bookman Old Style" w:hAnsi="Bookman Old Style" w:cs="Arial"/>
          <w:sz w:val="28"/>
          <w:szCs w:val="28"/>
        </w:rPr>
        <w:t xml:space="preserve"> el 19 de octubre de 2009, Sarita Brand Rubio no había denunciado a JULIÁN ALBERTO VILLEGAS PEREA y, en consecuencia, no tenía conocimiento </w:t>
      </w:r>
      <w:r w:rsidR="00A01CEC">
        <w:rPr>
          <w:rFonts w:ascii="Bookman Old Style" w:hAnsi="Bookman Old Style" w:cs="Arial"/>
          <w:sz w:val="28"/>
          <w:szCs w:val="28"/>
        </w:rPr>
        <w:t>sobre la posibilidad de una firma espuria contenida en uno de los</w:t>
      </w:r>
      <w:r>
        <w:rPr>
          <w:rFonts w:ascii="Bookman Old Style" w:hAnsi="Bookman Old Style" w:cs="Arial"/>
          <w:sz w:val="28"/>
          <w:szCs w:val="28"/>
        </w:rPr>
        <w:t xml:space="preserve"> títulos valores</w:t>
      </w:r>
      <w:r w:rsidR="00A01CEC">
        <w:rPr>
          <w:rFonts w:ascii="Bookman Old Style" w:hAnsi="Bookman Old Style" w:cs="Arial"/>
          <w:sz w:val="28"/>
          <w:szCs w:val="28"/>
        </w:rPr>
        <w:t>.</w:t>
      </w:r>
    </w:p>
    <w:p w:rsidR="001175A5" w:rsidRDefault="001175A5" w:rsidP="007B33AC">
      <w:pPr>
        <w:spacing w:line="360" w:lineRule="auto"/>
        <w:ind w:firstLine="708"/>
        <w:jc w:val="both"/>
        <w:rPr>
          <w:rFonts w:ascii="Bookman Old Style" w:hAnsi="Bookman Old Style" w:cs="Arial"/>
          <w:sz w:val="28"/>
          <w:szCs w:val="28"/>
        </w:rPr>
      </w:pPr>
    </w:p>
    <w:p w:rsidR="001175A5" w:rsidRDefault="001175A5" w:rsidP="007B33A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cuanto a la carta presentada por JULIÁN </w:t>
      </w:r>
      <w:r w:rsidR="00A45CDA">
        <w:rPr>
          <w:rFonts w:ascii="Bookman Old Style" w:hAnsi="Bookman Old Style" w:cs="Arial"/>
          <w:sz w:val="28"/>
          <w:szCs w:val="28"/>
        </w:rPr>
        <w:t>ALBERTO VILLEGAS PEREA al Juez Cuarto</w:t>
      </w:r>
      <w:r>
        <w:rPr>
          <w:rFonts w:ascii="Bookman Old Style" w:hAnsi="Bookman Old Style" w:cs="Arial"/>
          <w:sz w:val="28"/>
          <w:szCs w:val="28"/>
        </w:rPr>
        <w:t xml:space="preserve"> Civil </w:t>
      </w:r>
      <w:r w:rsidR="00231598">
        <w:rPr>
          <w:rFonts w:ascii="Bookman Old Style" w:hAnsi="Bookman Old Style" w:cs="Arial"/>
          <w:sz w:val="28"/>
          <w:szCs w:val="28"/>
        </w:rPr>
        <w:t xml:space="preserve">de Circuito </w:t>
      </w:r>
      <w:r>
        <w:rPr>
          <w:rFonts w:ascii="Bookman Old Style" w:hAnsi="Bookman Old Style" w:cs="Arial"/>
          <w:sz w:val="28"/>
          <w:szCs w:val="28"/>
        </w:rPr>
        <w:t>de Cali, destaca que llama la atención sobre una p</w:t>
      </w:r>
      <w:r w:rsidR="00A01CEC">
        <w:rPr>
          <w:rFonts w:ascii="Bookman Old Style" w:hAnsi="Bookman Old Style" w:cs="Arial"/>
          <w:sz w:val="28"/>
          <w:szCs w:val="28"/>
        </w:rPr>
        <w:t>robable</w:t>
      </w:r>
      <w:r>
        <w:rPr>
          <w:rFonts w:ascii="Bookman Old Style" w:hAnsi="Bookman Old Style" w:cs="Arial"/>
          <w:sz w:val="28"/>
          <w:szCs w:val="28"/>
        </w:rPr>
        <w:t xml:space="preserve"> falsedad en uno de los </w:t>
      </w:r>
      <w:r w:rsidR="00A01CEC">
        <w:rPr>
          <w:rFonts w:ascii="Bookman Old Style" w:hAnsi="Bookman Old Style" w:cs="Arial"/>
          <w:sz w:val="28"/>
          <w:szCs w:val="28"/>
        </w:rPr>
        <w:t>pagarés</w:t>
      </w:r>
      <w:r>
        <w:rPr>
          <w:rFonts w:ascii="Bookman Old Style" w:hAnsi="Bookman Old Style" w:cs="Arial"/>
          <w:sz w:val="28"/>
          <w:szCs w:val="28"/>
        </w:rPr>
        <w:t xml:space="preserve"> que fu</w:t>
      </w:r>
      <w:r w:rsidR="00A07D65">
        <w:rPr>
          <w:rFonts w:ascii="Bookman Old Style" w:hAnsi="Bookman Old Style" w:cs="Arial"/>
          <w:sz w:val="28"/>
          <w:szCs w:val="28"/>
        </w:rPr>
        <w:t xml:space="preserve">eron presentados para el cobro y, por lo tanto, </w:t>
      </w:r>
      <w:r w:rsidR="00EE2214">
        <w:rPr>
          <w:rFonts w:ascii="Bookman Old Style" w:hAnsi="Bookman Old Style" w:cs="Arial"/>
          <w:sz w:val="28"/>
          <w:szCs w:val="28"/>
        </w:rPr>
        <w:t>pide</w:t>
      </w:r>
      <w:r w:rsidR="00A07D65">
        <w:rPr>
          <w:rFonts w:ascii="Bookman Old Style" w:hAnsi="Bookman Old Style" w:cs="Arial"/>
          <w:sz w:val="28"/>
          <w:szCs w:val="28"/>
        </w:rPr>
        <w:t xml:space="preserve"> se compulsen copias para que se investigue lo que corresponde en cuanto a la conducta punible de la cual pudo ser víctima.</w:t>
      </w:r>
    </w:p>
    <w:p w:rsidR="007B33AC" w:rsidRDefault="007B33AC" w:rsidP="007B33AC">
      <w:pPr>
        <w:spacing w:line="360" w:lineRule="auto"/>
        <w:ind w:firstLine="708"/>
        <w:jc w:val="both"/>
        <w:rPr>
          <w:rFonts w:ascii="Bookman Old Style" w:hAnsi="Bookman Old Style" w:cs="Arial"/>
          <w:sz w:val="28"/>
          <w:szCs w:val="28"/>
        </w:rPr>
      </w:pPr>
    </w:p>
    <w:p w:rsidR="007B33AC" w:rsidRPr="00A07D65" w:rsidRDefault="00A07D65" w:rsidP="00A07D65">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suma, solicita se declaren desiertos los recurso</w:t>
      </w:r>
      <w:r w:rsidR="009B36BE">
        <w:rPr>
          <w:rFonts w:ascii="Bookman Old Style" w:hAnsi="Bookman Old Style" w:cs="Arial"/>
          <w:sz w:val="28"/>
          <w:szCs w:val="28"/>
        </w:rPr>
        <w:t>s, ya que no se refuta</w:t>
      </w:r>
      <w:r w:rsidR="00EE2214">
        <w:rPr>
          <w:rFonts w:ascii="Bookman Old Style" w:hAnsi="Bookman Old Style" w:cs="Arial"/>
          <w:sz w:val="28"/>
          <w:szCs w:val="28"/>
        </w:rPr>
        <w:t xml:space="preserve"> la decisión</w:t>
      </w:r>
      <w:r>
        <w:rPr>
          <w:rFonts w:ascii="Bookman Old Style" w:hAnsi="Bookman Old Style" w:cs="Arial"/>
          <w:sz w:val="28"/>
          <w:szCs w:val="28"/>
        </w:rPr>
        <w:t xml:space="preserve">, más bien es una crítica al proceso que cursa en el Juzgado Civil de Cali. </w:t>
      </w:r>
    </w:p>
    <w:p w:rsidR="007B33AC" w:rsidRDefault="007B33AC" w:rsidP="007B33AC">
      <w:pPr>
        <w:spacing w:line="360" w:lineRule="auto"/>
        <w:ind w:firstLine="708"/>
        <w:jc w:val="both"/>
        <w:rPr>
          <w:rFonts w:ascii="Bookman Old Style" w:hAnsi="Bookman Old Style" w:cs="Arial"/>
          <w:sz w:val="28"/>
          <w:szCs w:val="28"/>
        </w:rPr>
      </w:pPr>
    </w:p>
    <w:p w:rsidR="007B33AC" w:rsidRDefault="007E55F7" w:rsidP="007B33AC">
      <w:pPr>
        <w:spacing w:line="360" w:lineRule="auto"/>
        <w:ind w:firstLine="708"/>
        <w:jc w:val="both"/>
        <w:rPr>
          <w:rFonts w:ascii="Bookman Old Style" w:hAnsi="Bookman Old Style" w:cs="Arial"/>
          <w:sz w:val="28"/>
          <w:szCs w:val="28"/>
        </w:rPr>
      </w:pPr>
      <w:r>
        <w:rPr>
          <w:rFonts w:ascii="Bookman Old Style" w:hAnsi="Bookman Old Style" w:cs="Arial"/>
          <w:sz w:val="28"/>
          <w:szCs w:val="28"/>
        </w:rPr>
        <w:t>2. El</w:t>
      </w:r>
      <w:r w:rsidR="007B33AC">
        <w:rPr>
          <w:rFonts w:ascii="Bookman Old Style" w:hAnsi="Bookman Old Style" w:cs="Arial"/>
          <w:sz w:val="28"/>
          <w:szCs w:val="28"/>
        </w:rPr>
        <w:t xml:space="preserve"> representante del Ministerio Público </w:t>
      </w:r>
      <w:r>
        <w:rPr>
          <w:rFonts w:ascii="Bookman Old Style" w:hAnsi="Bookman Old Style" w:cs="Arial"/>
          <w:sz w:val="28"/>
          <w:szCs w:val="28"/>
        </w:rPr>
        <w:t>exhorta</w:t>
      </w:r>
      <w:r w:rsidR="007B33AC">
        <w:rPr>
          <w:rFonts w:ascii="Bookman Old Style" w:hAnsi="Bookman Old Style" w:cs="Arial"/>
          <w:sz w:val="28"/>
          <w:szCs w:val="28"/>
        </w:rPr>
        <w:t xml:space="preserve"> </w:t>
      </w:r>
      <w:r w:rsidR="00231598">
        <w:rPr>
          <w:rFonts w:ascii="Bookman Old Style" w:hAnsi="Bookman Old Style" w:cs="Arial"/>
          <w:sz w:val="28"/>
          <w:szCs w:val="28"/>
        </w:rPr>
        <w:t>a que se declaren desiertos los recursos interpuestos y, en consecuencia, se</w:t>
      </w:r>
      <w:r w:rsidR="007B33AC">
        <w:rPr>
          <w:rFonts w:ascii="Bookman Old Style" w:hAnsi="Bookman Old Style" w:cs="Arial"/>
          <w:sz w:val="28"/>
          <w:szCs w:val="28"/>
        </w:rPr>
        <w:t xml:space="preserve"> mantenga la decisión adoptada por la Sala Especial</w:t>
      </w:r>
      <w:r>
        <w:rPr>
          <w:rFonts w:ascii="Bookman Old Style" w:hAnsi="Bookman Old Style" w:cs="Arial"/>
          <w:sz w:val="28"/>
          <w:szCs w:val="28"/>
        </w:rPr>
        <w:t xml:space="preserve"> de Primera Instancia</w:t>
      </w:r>
      <w:r w:rsidR="00231598">
        <w:rPr>
          <w:rFonts w:ascii="Bookman Old Style" w:hAnsi="Bookman Old Style" w:cs="Arial"/>
          <w:sz w:val="28"/>
          <w:szCs w:val="28"/>
        </w:rPr>
        <w:t>,</w:t>
      </w:r>
      <w:r>
        <w:rPr>
          <w:rFonts w:ascii="Bookman Old Style" w:hAnsi="Bookman Old Style" w:cs="Arial"/>
          <w:sz w:val="28"/>
          <w:szCs w:val="28"/>
        </w:rPr>
        <w:t xml:space="preserve"> pues la sustentación es difusa, carece de fundamento y no ataca los argumentos de la decisión de preclusión.</w:t>
      </w:r>
    </w:p>
    <w:p w:rsidR="007E55F7" w:rsidRDefault="007E55F7" w:rsidP="007B33AC">
      <w:pPr>
        <w:spacing w:line="360" w:lineRule="auto"/>
        <w:ind w:firstLine="708"/>
        <w:jc w:val="both"/>
        <w:rPr>
          <w:rFonts w:ascii="Bookman Old Style" w:hAnsi="Bookman Old Style" w:cs="Arial"/>
          <w:sz w:val="28"/>
          <w:szCs w:val="28"/>
        </w:rPr>
      </w:pPr>
    </w:p>
    <w:p w:rsidR="007E55F7" w:rsidRDefault="00231598" w:rsidP="00585A92">
      <w:pPr>
        <w:spacing w:line="360" w:lineRule="auto"/>
        <w:ind w:firstLine="708"/>
        <w:jc w:val="both"/>
        <w:rPr>
          <w:rFonts w:ascii="Bookman Old Style" w:hAnsi="Bookman Old Style" w:cs="Arial"/>
          <w:sz w:val="28"/>
          <w:szCs w:val="28"/>
        </w:rPr>
      </w:pPr>
      <w:r>
        <w:rPr>
          <w:rFonts w:ascii="Bookman Old Style" w:hAnsi="Bookman Old Style" w:cs="Arial"/>
          <w:sz w:val="28"/>
          <w:szCs w:val="28"/>
        </w:rPr>
        <w:t>Alude que</w:t>
      </w:r>
      <w:r w:rsidR="009B36BE">
        <w:rPr>
          <w:rFonts w:ascii="Bookman Old Style" w:hAnsi="Bookman Old Style" w:cs="Arial"/>
          <w:sz w:val="28"/>
          <w:szCs w:val="28"/>
        </w:rPr>
        <w:t xml:space="preserve"> las pruebas</w:t>
      </w:r>
      <w:r w:rsidR="007E55F7">
        <w:rPr>
          <w:rFonts w:ascii="Bookman Old Style" w:hAnsi="Bookman Old Style" w:cs="Arial"/>
          <w:sz w:val="28"/>
          <w:szCs w:val="28"/>
        </w:rPr>
        <w:t xml:space="preserve"> mencionadas por el abogado de la </w:t>
      </w:r>
      <w:proofErr w:type="gramStart"/>
      <w:r w:rsidR="007E55F7">
        <w:rPr>
          <w:rFonts w:ascii="Bookman Old Style" w:hAnsi="Bookman Old Style" w:cs="Arial"/>
          <w:sz w:val="28"/>
          <w:szCs w:val="28"/>
        </w:rPr>
        <w:t>víctima,</w:t>
      </w:r>
      <w:proofErr w:type="gramEnd"/>
      <w:r w:rsidR="007E55F7">
        <w:rPr>
          <w:rFonts w:ascii="Bookman Old Style" w:hAnsi="Bookman Old Style" w:cs="Arial"/>
          <w:sz w:val="28"/>
          <w:szCs w:val="28"/>
        </w:rPr>
        <w:t xml:space="preserve"> no prueban que JULIÁN ALBERTO VILLEGAS PEREA tuviera un comportamiento delictivo, </w:t>
      </w:r>
      <w:r w:rsidR="00585A92">
        <w:rPr>
          <w:rFonts w:ascii="Bookman Old Style" w:hAnsi="Bookman Old Style" w:cs="Arial"/>
          <w:sz w:val="28"/>
          <w:szCs w:val="28"/>
        </w:rPr>
        <w:t>por lo tanto los derechos de la víctima deben ser buscados en otro escenario.</w:t>
      </w:r>
    </w:p>
    <w:p w:rsidR="00585A92" w:rsidRDefault="00585A92" w:rsidP="00585A92">
      <w:pPr>
        <w:spacing w:line="360" w:lineRule="auto"/>
        <w:ind w:firstLine="708"/>
        <w:jc w:val="both"/>
        <w:rPr>
          <w:rFonts w:ascii="Bookman Old Style" w:hAnsi="Bookman Old Style" w:cs="Arial"/>
          <w:sz w:val="28"/>
          <w:szCs w:val="28"/>
        </w:rPr>
      </w:pPr>
    </w:p>
    <w:p w:rsidR="00416C8B" w:rsidRDefault="00585A92" w:rsidP="00416C8B">
      <w:pPr>
        <w:spacing w:line="360" w:lineRule="auto"/>
        <w:ind w:firstLine="708"/>
        <w:jc w:val="both"/>
        <w:rPr>
          <w:rFonts w:ascii="Bookman Old Style" w:hAnsi="Bookman Old Style" w:cs="Arial"/>
          <w:sz w:val="28"/>
          <w:szCs w:val="28"/>
        </w:rPr>
      </w:pPr>
      <w:r>
        <w:rPr>
          <w:rFonts w:ascii="Bookman Old Style" w:hAnsi="Bookman Old Style" w:cs="Arial"/>
          <w:sz w:val="28"/>
          <w:szCs w:val="28"/>
        </w:rPr>
        <w:t>Se atribuye deberes al investigado que no le corresponden, pues se probó que no tuvo la condición dolosa para la configuración de los tipos penales.</w:t>
      </w:r>
    </w:p>
    <w:p w:rsidR="00416C8B" w:rsidRDefault="00416C8B" w:rsidP="00416C8B">
      <w:pPr>
        <w:spacing w:line="360" w:lineRule="auto"/>
        <w:ind w:firstLine="708"/>
        <w:jc w:val="both"/>
        <w:rPr>
          <w:rFonts w:ascii="Bookman Old Style" w:hAnsi="Bookman Old Style" w:cs="Arial"/>
          <w:sz w:val="28"/>
          <w:szCs w:val="28"/>
        </w:rPr>
      </w:pPr>
    </w:p>
    <w:p w:rsidR="00416C8B" w:rsidRDefault="00585A92" w:rsidP="00416C8B">
      <w:pPr>
        <w:spacing w:line="360" w:lineRule="auto"/>
        <w:ind w:firstLine="708"/>
        <w:jc w:val="both"/>
        <w:rPr>
          <w:rFonts w:ascii="Bookman Old Style" w:hAnsi="Bookman Old Style"/>
          <w:sz w:val="28"/>
          <w:szCs w:val="28"/>
        </w:rPr>
      </w:pPr>
      <w:r>
        <w:rPr>
          <w:rFonts w:ascii="Bookman Old Style" w:hAnsi="Bookman Old Style"/>
          <w:sz w:val="28"/>
          <w:szCs w:val="28"/>
        </w:rPr>
        <w:t>3.</w:t>
      </w:r>
      <w:r w:rsidR="007B33AC">
        <w:rPr>
          <w:rFonts w:ascii="Bookman Old Style" w:hAnsi="Bookman Old Style" w:cs="Arial"/>
          <w:sz w:val="28"/>
          <w:szCs w:val="28"/>
        </w:rPr>
        <w:t xml:space="preserve"> </w:t>
      </w:r>
      <w:r w:rsidR="007B33AC">
        <w:rPr>
          <w:rFonts w:ascii="Bookman Old Style" w:hAnsi="Bookman Old Style" w:cs="Arial"/>
          <w:sz w:val="28"/>
          <w:szCs w:val="28"/>
        </w:rPr>
        <w:tab/>
      </w:r>
      <w:r>
        <w:rPr>
          <w:rFonts w:ascii="Bookman Old Style" w:hAnsi="Bookman Old Style" w:cs="Arial"/>
          <w:sz w:val="28"/>
          <w:szCs w:val="28"/>
        </w:rPr>
        <w:t>El defensor de JULIÁN ALBERTO VILLEGAS PEREA</w:t>
      </w:r>
      <w:r w:rsidR="007B33AC">
        <w:rPr>
          <w:rFonts w:ascii="Bookman Old Style" w:hAnsi="Bookman Old Style" w:cs="Arial"/>
          <w:sz w:val="28"/>
          <w:szCs w:val="28"/>
        </w:rPr>
        <w:t xml:space="preserve"> </w:t>
      </w:r>
      <w:r w:rsidR="00416C8B">
        <w:rPr>
          <w:rFonts w:ascii="Bookman Old Style" w:hAnsi="Bookman Old Style"/>
          <w:sz w:val="28"/>
          <w:szCs w:val="28"/>
        </w:rPr>
        <w:t xml:space="preserve">coadyuva la solicitud de la Fiscalía, pues considera que la carta leída por el abogado de la víctima no dice nada respecto de los hechos que ocupan la indagación, así como tampoco el testimonio de José </w:t>
      </w:r>
      <w:r w:rsidR="00573BC3">
        <w:rPr>
          <w:rFonts w:ascii="Bookman Old Style" w:hAnsi="Bookman Old Style"/>
          <w:sz w:val="28"/>
          <w:szCs w:val="28"/>
        </w:rPr>
        <w:t xml:space="preserve">Alberto </w:t>
      </w:r>
      <w:r w:rsidR="00416C8B">
        <w:rPr>
          <w:rFonts w:ascii="Bookman Old Style" w:hAnsi="Bookman Old Style"/>
          <w:sz w:val="28"/>
          <w:szCs w:val="28"/>
        </w:rPr>
        <w:t>Zambrano</w:t>
      </w:r>
      <w:r w:rsidR="00573BC3" w:rsidRPr="00573BC3">
        <w:rPr>
          <w:rFonts w:ascii="Bookman Old Style" w:hAnsi="Bookman Old Style"/>
          <w:sz w:val="28"/>
          <w:szCs w:val="28"/>
        </w:rPr>
        <w:t xml:space="preserve"> </w:t>
      </w:r>
      <w:r w:rsidR="00573BC3">
        <w:rPr>
          <w:rFonts w:ascii="Bookman Old Style" w:hAnsi="Bookman Old Style"/>
          <w:sz w:val="28"/>
          <w:szCs w:val="28"/>
        </w:rPr>
        <w:t>Reina</w:t>
      </w:r>
      <w:r w:rsidR="00416C8B">
        <w:rPr>
          <w:rFonts w:ascii="Bookman Old Style" w:hAnsi="Bookman Old Style"/>
          <w:sz w:val="28"/>
          <w:szCs w:val="28"/>
        </w:rPr>
        <w:t>.</w:t>
      </w:r>
    </w:p>
    <w:p w:rsidR="00EE2214" w:rsidRDefault="00EE2214" w:rsidP="00416C8B">
      <w:pPr>
        <w:spacing w:line="360" w:lineRule="auto"/>
        <w:ind w:firstLine="708"/>
        <w:jc w:val="both"/>
        <w:rPr>
          <w:rFonts w:ascii="Bookman Old Style" w:hAnsi="Bookman Old Style"/>
          <w:sz w:val="28"/>
          <w:szCs w:val="28"/>
        </w:rPr>
      </w:pPr>
    </w:p>
    <w:p w:rsidR="00416C8B" w:rsidRDefault="00416C8B" w:rsidP="00416C8B">
      <w:pPr>
        <w:spacing w:line="360" w:lineRule="auto"/>
        <w:ind w:firstLine="708"/>
        <w:jc w:val="both"/>
        <w:rPr>
          <w:rFonts w:ascii="Bookman Old Style" w:hAnsi="Bookman Old Style"/>
          <w:sz w:val="28"/>
          <w:szCs w:val="28"/>
        </w:rPr>
      </w:pPr>
      <w:r>
        <w:rPr>
          <w:rFonts w:ascii="Bookman Old Style" w:hAnsi="Bookman Old Style"/>
          <w:sz w:val="28"/>
          <w:szCs w:val="28"/>
        </w:rPr>
        <w:t>Señala que JULIÁN ALBERTO VILLEGAS PEREA, en su legítimo derecho</w:t>
      </w:r>
      <w:r w:rsidR="00231598">
        <w:rPr>
          <w:rFonts w:ascii="Bookman Old Style" w:hAnsi="Bookman Old Style"/>
          <w:sz w:val="28"/>
          <w:szCs w:val="28"/>
        </w:rPr>
        <w:t>,</w:t>
      </w:r>
      <w:r>
        <w:rPr>
          <w:rFonts w:ascii="Bookman Old Style" w:hAnsi="Bookman Old Style"/>
          <w:sz w:val="28"/>
          <w:szCs w:val="28"/>
        </w:rPr>
        <w:t xml:space="preserve"> acude a un proceso civil con el fin de cobrar </w:t>
      </w:r>
      <w:r>
        <w:rPr>
          <w:rFonts w:ascii="Bookman Old Style" w:hAnsi="Bookman Old Style"/>
          <w:sz w:val="28"/>
          <w:szCs w:val="28"/>
        </w:rPr>
        <w:lastRenderedPageBreak/>
        <w:t>lo que se le debía</w:t>
      </w:r>
      <w:r w:rsidR="00B84A09">
        <w:rPr>
          <w:rFonts w:ascii="Bookman Old Style" w:hAnsi="Bookman Old Style"/>
          <w:sz w:val="28"/>
          <w:szCs w:val="28"/>
        </w:rPr>
        <w:t>n</w:t>
      </w:r>
      <w:r>
        <w:rPr>
          <w:rFonts w:ascii="Bookman Old Style" w:hAnsi="Bookman Old Style"/>
          <w:sz w:val="28"/>
          <w:szCs w:val="28"/>
        </w:rPr>
        <w:t>, amparado en un título valor, que desconocía contenía una firma falsa.</w:t>
      </w:r>
    </w:p>
    <w:p w:rsidR="00B84A09" w:rsidRDefault="00B84A09" w:rsidP="00416C8B">
      <w:pPr>
        <w:spacing w:line="360" w:lineRule="auto"/>
        <w:ind w:firstLine="708"/>
        <w:jc w:val="both"/>
        <w:rPr>
          <w:rFonts w:ascii="Bookman Old Style" w:hAnsi="Bookman Old Style"/>
          <w:sz w:val="28"/>
          <w:szCs w:val="28"/>
        </w:rPr>
      </w:pPr>
    </w:p>
    <w:p w:rsidR="00B84A09" w:rsidRDefault="00B84A09" w:rsidP="00416C8B">
      <w:pPr>
        <w:spacing w:line="360" w:lineRule="auto"/>
        <w:ind w:firstLine="708"/>
        <w:jc w:val="both"/>
        <w:rPr>
          <w:rFonts w:ascii="Bookman Old Style" w:hAnsi="Bookman Old Style"/>
          <w:sz w:val="28"/>
          <w:szCs w:val="28"/>
        </w:rPr>
      </w:pPr>
      <w:r>
        <w:rPr>
          <w:rFonts w:ascii="Bookman Old Style" w:hAnsi="Bookman Old Style"/>
          <w:sz w:val="28"/>
          <w:szCs w:val="28"/>
        </w:rPr>
        <w:t xml:space="preserve">Ahora bien, si ello es así, </w:t>
      </w:r>
      <w:r w:rsidR="00EE2214">
        <w:rPr>
          <w:rFonts w:ascii="Bookman Old Style" w:hAnsi="Bookman Old Style"/>
          <w:sz w:val="28"/>
          <w:szCs w:val="28"/>
        </w:rPr>
        <w:t xml:space="preserve">Sarita Brand Rubio </w:t>
      </w:r>
      <w:r>
        <w:rPr>
          <w:rFonts w:ascii="Bookman Old Style" w:hAnsi="Bookman Old Style"/>
          <w:sz w:val="28"/>
          <w:szCs w:val="28"/>
        </w:rPr>
        <w:t xml:space="preserve">podría ser víctima del delito de falsedad, sin </w:t>
      </w:r>
      <w:proofErr w:type="gramStart"/>
      <w:r>
        <w:rPr>
          <w:rFonts w:ascii="Bookman Old Style" w:hAnsi="Bookman Old Style"/>
          <w:sz w:val="28"/>
          <w:szCs w:val="28"/>
        </w:rPr>
        <w:t>embargo</w:t>
      </w:r>
      <w:proofErr w:type="gramEnd"/>
      <w:r>
        <w:rPr>
          <w:rFonts w:ascii="Bookman Old Style" w:hAnsi="Bookman Old Style"/>
          <w:sz w:val="28"/>
          <w:szCs w:val="28"/>
        </w:rPr>
        <w:t xml:space="preserve"> en esta indagación se probó que no fue por cuenta de VILLEGAS PEREA.</w:t>
      </w:r>
    </w:p>
    <w:p w:rsidR="00B84A09" w:rsidRDefault="00B84A09" w:rsidP="00416C8B">
      <w:pPr>
        <w:spacing w:line="360" w:lineRule="auto"/>
        <w:ind w:firstLine="708"/>
        <w:jc w:val="both"/>
        <w:rPr>
          <w:rFonts w:ascii="Bookman Old Style" w:hAnsi="Bookman Old Style"/>
          <w:sz w:val="28"/>
          <w:szCs w:val="28"/>
        </w:rPr>
      </w:pPr>
    </w:p>
    <w:p w:rsidR="00B84A09" w:rsidRDefault="00B84A09" w:rsidP="00416C8B">
      <w:pPr>
        <w:spacing w:line="360" w:lineRule="auto"/>
        <w:ind w:firstLine="708"/>
        <w:jc w:val="both"/>
        <w:rPr>
          <w:rFonts w:ascii="Bookman Old Style" w:hAnsi="Bookman Old Style"/>
          <w:sz w:val="28"/>
          <w:szCs w:val="28"/>
        </w:rPr>
      </w:pPr>
      <w:r>
        <w:rPr>
          <w:rFonts w:ascii="Bookman Old Style" w:hAnsi="Bookman Old Style"/>
          <w:sz w:val="28"/>
          <w:szCs w:val="28"/>
        </w:rPr>
        <w:t xml:space="preserve">En </w:t>
      </w:r>
      <w:proofErr w:type="gramStart"/>
      <w:r>
        <w:rPr>
          <w:rFonts w:ascii="Bookman Old Style" w:hAnsi="Bookman Old Style"/>
          <w:sz w:val="28"/>
          <w:szCs w:val="28"/>
        </w:rPr>
        <w:t>conclusión</w:t>
      </w:r>
      <w:proofErr w:type="gramEnd"/>
      <w:r>
        <w:rPr>
          <w:rFonts w:ascii="Bookman Old Style" w:hAnsi="Bookman Old Style"/>
          <w:sz w:val="28"/>
          <w:szCs w:val="28"/>
        </w:rPr>
        <w:t xml:space="preserve"> pide se declaren desiertos los recursos pues</w:t>
      </w:r>
      <w:r w:rsidR="00231598">
        <w:rPr>
          <w:rFonts w:ascii="Bookman Old Style" w:hAnsi="Bookman Old Style"/>
          <w:sz w:val="28"/>
          <w:szCs w:val="28"/>
        </w:rPr>
        <w:t>, los argumentos de ati</w:t>
      </w:r>
      <w:r>
        <w:rPr>
          <w:rFonts w:ascii="Bookman Old Style" w:hAnsi="Bookman Old Style"/>
          <w:sz w:val="28"/>
          <w:szCs w:val="28"/>
        </w:rPr>
        <w:t xml:space="preserve">picidad </w:t>
      </w:r>
      <w:r w:rsidR="00EE2214">
        <w:rPr>
          <w:rFonts w:ascii="Bookman Old Style" w:hAnsi="Bookman Old Style"/>
          <w:sz w:val="28"/>
          <w:szCs w:val="28"/>
        </w:rPr>
        <w:t>subjetiva –</w:t>
      </w:r>
      <w:r w:rsidR="00231598">
        <w:rPr>
          <w:rFonts w:ascii="Bookman Old Style" w:hAnsi="Bookman Old Style"/>
          <w:sz w:val="28"/>
          <w:szCs w:val="28"/>
        </w:rPr>
        <w:t xml:space="preserve">ausencia de </w:t>
      </w:r>
      <w:r w:rsidR="00EE2214">
        <w:rPr>
          <w:rFonts w:ascii="Bookman Old Style" w:hAnsi="Bookman Old Style"/>
          <w:sz w:val="28"/>
          <w:szCs w:val="28"/>
        </w:rPr>
        <w:t xml:space="preserve">dolo-, </w:t>
      </w:r>
      <w:r>
        <w:rPr>
          <w:rFonts w:ascii="Bookman Old Style" w:hAnsi="Bookman Old Style"/>
          <w:sz w:val="28"/>
          <w:szCs w:val="28"/>
        </w:rPr>
        <w:t>respecto de los delitos de fraude procesal y falsedad en documento privado</w:t>
      </w:r>
      <w:r w:rsidR="00231598">
        <w:rPr>
          <w:rFonts w:ascii="Bookman Old Style" w:hAnsi="Bookman Old Style"/>
          <w:sz w:val="28"/>
          <w:szCs w:val="28"/>
        </w:rPr>
        <w:t>, no fueron ref</w:t>
      </w:r>
      <w:r>
        <w:rPr>
          <w:rFonts w:ascii="Bookman Old Style" w:hAnsi="Bookman Old Style"/>
          <w:sz w:val="28"/>
          <w:szCs w:val="28"/>
        </w:rPr>
        <w:t>utados por el recurrente.</w:t>
      </w:r>
    </w:p>
    <w:p w:rsidR="00416C8B" w:rsidRDefault="00416C8B" w:rsidP="00416C8B">
      <w:pPr>
        <w:spacing w:line="360" w:lineRule="auto"/>
        <w:ind w:firstLine="708"/>
        <w:jc w:val="both"/>
        <w:rPr>
          <w:rFonts w:ascii="Bookman Old Style" w:hAnsi="Bookman Old Style"/>
          <w:sz w:val="28"/>
          <w:szCs w:val="28"/>
        </w:rPr>
      </w:pPr>
    </w:p>
    <w:p w:rsidR="00EE2214" w:rsidRDefault="00EE2214" w:rsidP="00416C8B">
      <w:pPr>
        <w:spacing w:line="360" w:lineRule="auto"/>
        <w:ind w:firstLine="708"/>
        <w:jc w:val="both"/>
        <w:rPr>
          <w:rFonts w:ascii="Bookman Old Style" w:hAnsi="Bookman Old Style"/>
          <w:sz w:val="28"/>
          <w:szCs w:val="28"/>
        </w:rPr>
      </w:pPr>
    </w:p>
    <w:p w:rsidR="006339D0" w:rsidRDefault="006339D0" w:rsidP="00DD6CDC">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CONSIDERACIONES</w:t>
      </w:r>
      <w:r w:rsidR="00DD6CDC">
        <w:rPr>
          <w:rFonts w:ascii="Bookman Old Style" w:hAnsi="Bookman Old Style"/>
          <w:b/>
          <w:spacing w:val="-3"/>
          <w:sz w:val="28"/>
          <w:szCs w:val="28"/>
        </w:rPr>
        <w:t>:</w:t>
      </w:r>
    </w:p>
    <w:p w:rsidR="006339D0" w:rsidRDefault="006339D0" w:rsidP="006339D0">
      <w:pPr>
        <w:tabs>
          <w:tab w:val="left" w:pos="-720"/>
        </w:tabs>
        <w:suppressAutoHyphens/>
        <w:spacing w:line="360" w:lineRule="auto"/>
        <w:jc w:val="center"/>
        <w:rPr>
          <w:rFonts w:ascii="Bookman Old Style" w:hAnsi="Bookman Old Style"/>
          <w:b/>
          <w:spacing w:val="-3"/>
          <w:sz w:val="28"/>
          <w:szCs w:val="28"/>
        </w:rPr>
      </w:pPr>
    </w:p>
    <w:p w:rsidR="006339D0" w:rsidRDefault="006339D0" w:rsidP="006339D0">
      <w:pPr>
        <w:tabs>
          <w:tab w:val="left" w:pos="-720"/>
        </w:tabs>
        <w:suppressAutoHyphens/>
        <w:spacing w:line="360" w:lineRule="auto"/>
        <w:jc w:val="center"/>
        <w:rPr>
          <w:rFonts w:ascii="Bookman Old Style" w:hAnsi="Bookman Old Style"/>
          <w:b/>
          <w:spacing w:val="-3"/>
          <w:sz w:val="28"/>
          <w:szCs w:val="28"/>
        </w:rPr>
      </w:pPr>
    </w:p>
    <w:p w:rsidR="00781A90" w:rsidRDefault="004300F0" w:rsidP="004300F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La Sala Especial no repondrá la decisión y, en consecuencia, concederá el recurso de apelación interpuesto como subsidiario por el apoderado de la víctima, con sustento en los siguientes argumentos: </w:t>
      </w:r>
    </w:p>
    <w:p w:rsidR="008B5761" w:rsidRDefault="008B5761" w:rsidP="004300F0">
      <w:pPr>
        <w:tabs>
          <w:tab w:val="left" w:pos="-720"/>
        </w:tabs>
        <w:suppressAutoHyphens/>
        <w:spacing w:line="360" w:lineRule="auto"/>
        <w:jc w:val="both"/>
        <w:rPr>
          <w:rFonts w:ascii="Bookman Old Style" w:hAnsi="Bookman Old Style"/>
          <w:sz w:val="28"/>
          <w:szCs w:val="28"/>
        </w:rPr>
      </w:pPr>
    </w:p>
    <w:p w:rsidR="008B5761" w:rsidRDefault="008B5761" w:rsidP="004300F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4512BB">
        <w:rPr>
          <w:rFonts w:ascii="Bookman Old Style" w:hAnsi="Bookman Old Style"/>
          <w:sz w:val="28"/>
          <w:szCs w:val="28"/>
        </w:rPr>
        <w:t xml:space="preserve">1. </w:t>
      </w:r>
      <w:r w:rsidR="00231598">
        <w:rPr>
          <w:rFonts w:ascii="Bookman Old Style" w:hAnsi="Bookman Old Style"/>
          <w:sz w:val="28"/>
          <w:szCs w:val="28"/>
        </w:rPr>
        <w:t>En relación con el</w:t>
      </w:r>
      <w:r>
        <w:rPr>
          <w:rFonts w:ascii="Bookman Old Style" w:hAnsi="Bookman Old Style"/>
          <w:sz w:val="28"/>
          <w:szCs w:val="28"/>
        </w:rPr>
        <w:t xml:space="preserve"> recurso de reposición, en forma reiterada la Corte ha dicho que es un mecanismo establecido por la ley, para que se haga un reexamen de la decisión, frente a los argumentos expuestos en la sustentación</w:t>
      </w:r>
      <w:r w:rsidR="00231598">
        <w:rPr>
          <w:rFonts w:ascii="Bookman Old Style" w:hAnsi="Bookman Old Style"/>
          <w:sz w:val="28"/>
          <w:szCs w:val="28"/>
        </w:rPr>
        <w:t>,</w:t>
      </w:r>
      <w:r>
        <w:rPr>
          <w:rFonts w:ascii="Bookman Old Style" w:hAnsi="Bookman Old Style"/>
          <w:sz w:val="28"/>
          <w:szCs w:val="28"/>
        </w:rPr>
        <w:t xml:space="preserve"> y así, </w:t>
      </w:r>
      <w:r w:rsidR="00231598">
        <w:rPr>
          <w:rFonts w:ascii="Bookman Old Style" w:hAnsi="Bookman Old Style"/>
          <w:sz w:val="28"/>
          <w:szCs w:val="28"/>
        </w:rPr>
        <w:t xml:space="preserve">puedan corregirse </w:t>
      </w:r>
      <w:r>
        <w:rPr>
          <w:rFonts w:ascii="Bookman Old Style" w:hAnsi="Bookman Old Style"/>
          <w:sz w:val="28"/>
          <w:szCs w:val="28"/>
        </w:rPr>
        <w:t xml:space="preserve">los errores en los que </w:t>
      </w:r>
      <w:r w:rsidR="00231598">
        <w:rPr>
          <w:rFonts w:ascii="Bookman Old Style" w:hAnsi="Bookman Old Style"/>
          <w:sz w:val="28"/>
          <w:szCs w:val="28"/>
        </w:rPr>
        <w:t xml:space="preserve">se </w:t>
      </w:r>
      <w:r>
        <w:rPr>
          <w:rFonts w:ascii="Bookman Old Style" w:hAnsi="Bookman Old Style"/>
          <w:sz w:val="28"/>
          <w:szCs w:val="28"/>
        </w:rPr>
        <w:t>haya podido incurrir.</w:t>
      </w:r>
    </w:p>
    <w:p w:rsidR="008B5761" w:rsidRDefault="008B5761" w:rsidP="004300F0">
      <w:pPr>
        <w:tabs>
          <w:tab w:val="left" w:pos="-720"/>
        </w:tabs>
        <w:suppressAutoHyphens/>
        <w:spacing w:line="360" w:lineRule="auto"/>
        <w:jc w:val="both"/>
        <w:rPr>
          <w:rFonts w:ascii="Bookman Old Style" w:hAnsi="Bookman Old Style"/>
          <w:sz w:val="28"/>
          <w:szCs w:val="28"/>
        </w:rPr>
      </w:pPr>
    </w:p>
    <w:p w:rsidR="008B5761" w:rsidRDefault="008B5761" w:rsidP="004300F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Por lo tanto, el impugnante está obligado a </w:t>
      </w:r>
      <w:r w:rsidR="00231598">
        <w:rPr>
          <w:rFonts w:ascii="Bookman Old Style" w:hAnsi="Bookman Old Style"/>
          <w:sz w:val="28"/>
          <w:szCs w:val="28"/>
        </w:rPr>
        <w:t>exponer,</w:t>
      </w:r>
      <w:r>
        <w:rPr>
          <w:rFonts w:ascii="Bookman Old Style" w:hAnsi="Bookman Old Style"/>
          <w:sz w:val="28"/>
          <w:szCs w:val="28"/>
        </w:rPr>
        <w:t xml:space="preserve"> de manera clara y precisa</w:t>
      </w:r>
      <w:r w:rsidR="00231598">
        <w:rPr>
          <w:rFonts w:ascii="Bookman Old Style" w:hAnsi="Bookman Old Style"/>
          <w:sz w:val="28"/>
          <w:szCs w:val="28"/>
        </w:rPr>
        <w:t>,</w:t>
      </w:r>
      <w:r>
        <w:rPr>
          <w:rFonts w:ascii="Bookman Old Style" w:hAnsi="Bookman Old Style"/>
          <w:sz w:val="28"/>
          <w:szCs w:val="28"/>
        </w:rPr>
        <w:t xml:space="preserve"> los motivos por los cuales estima se </w:t>
      </w:r>
      <w:r>
        <w:rPr>
          <w:rFonts w:ascii="Bookman Old Style" w:hAnsi="Bookman Old Style"/>
          <w:sz w:val="28"/>
          <w:szCs w:val="28"/>
        </w:rPr>
        <w:lastRenderedPageBreak/>
        <w:t>debe revocar la</w:t>
      </w:r>
      <w:r w:rsidR="00FE5D4A">
        <w:rPr>
          <w:rFonts w:ascii="Bookman Old Style" w:hAnsi="Bookman Old Style"/>
          <w:sz w:val="28"/>
          <w:szCs w:val="28"/>
        </w:rPr>
        <w:t xml:space="preserve"> determinación, sin referirse a nuevas argumentaciones.</w:t>
      </w:r>
    </w:p>
    <w:p w:rsidR="002B30BA" w:rsidRDefault="002B30BA" w:rsidP="004300F0">
      <w:pPr>
        <w:tabs>
          <w:tab w:val="left" w:pos="-720"/>
        </w:tabs>
        <w:suppressAutoHyphens/>
        <w:spacing w:line="360" w:lineRule="auto"/>
        <w:jc w:val="both"/>
        <w:rPr>
          <w:rFonts w:ascii="Bookman Old Style" w:hAnsi="Bookman Old Style"/>
          <w:sz w:val="28"/>
          <w:szCs w:val="28"/>
        </w:rPr>
      </w:pPr>
    </w:p>
    <w:p w:rsidR="002B30BA" w:rsidRDefault="002B30BA" w:rsidP="004300F0">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En Auto AP4212-2015, Rad. 43838, la Corte reiteró:</w:t>
      </w:r>
    </w:p>
    <w:p w:rsidR="00C83769" w:rsidRDefault="00C83769" w:rsidP="004300F0">
      <w:pPr>
        <w:tabs>
          <w:tab w:val="left" w:pos="-720"/>
        </w:tabs>
        <w:suppressAutoHyphens/>
        <w:spacing w:line="360" w:lineRule="auto"/>
        <w:jc w:val="both"/>
        <w:rPr>
          <w:rFonts w:ascii="Bookman Old Style" w:hAnsi="Bookman Old Style"/>
          <w:sz w:val="28"/>
          <w:szCs w:val="28"/>
        </w:rPr>
      </w:pPr>
    </w:p>
    <w:p w:rsidR="00C83769" w:rsidRPr="002B30BA"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«Se ha sostenido que las condiciones que hacen factible el examen del recurso de reposición se concretan a que se haya interpuesto oportunamente y se haya sustentado adecuadamente, exigencias que se encuentran consagradas en los artículos 186 y 189 de la Ley 600 de 2000 y 176 de la Ley 906 de 2004, porque, si lo que se pretende con la impugnación es que el funcionario judicial revise su propia decisión para corregir eventuales equivocaciones y como consecuencia la aclare, modifique, adicione o revoque, lo que se exige es que la parte inconforme brinde las razones de hecho y de derecho en que sustenta su discrepancia, de manera que claramente se presenten las falencias que en su criterio deben ser remediadas.</w:t>
      </w:r>
    </w:p>
    <w:p w:rsidR="00C83769" w:rsidRPr="002B30BA"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El reexamen del asunto debe ser dirigido por el recurrente, quien por lo mismo está obligado a ofrecer de manera concreta los razonamientos demostrativos del error que aspira sea modificado.</w:t>
      </w:r>
    </w:p>
    <w:p w:rsidR="00C83769" w:rsidRPr="002B30BA"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 xml:space="preserve">En el caso sub </w:t>
      </w:r>
      <w:proofErr w:type="spellStart"/>
      <w:r w:rsidRPr="002B30BA">
        <w:rPr>
          <w:rFonts w:ascii="Bookman Old Style" w:hAnsi="Bookman Old Style"/>
          <w:i/>
          <w:color w:val="000000"/>
        </w:rPr>
        <w:t>exámine</w:t>
      </w:r>
      <w:proofErr w:type="spellEnd"/>
      <w:r w:rsidRPr="002B30BA">
        <w:rPr>
          <w:rFonts w:ascii="Bookman Old Style" w:hAnsi="Bookman Old Style"/>
          <w:i/>
          <w:color w:val="000000"/>
        </w:rPr>
        <w:t>, advierte la Sala que resulta improcedente el recurso propuesto por el actor, puesto que su inconformidad no fue dirigida a controvertir los argumentos de la decisión impugnada, sino reiterar algunos puntos que en su sentir deben primar sobre la decisión atacada.</w:t>
      </w:r>
    </w:p>
    <w:p w:rsidR="00C83769" w:rsidRPr="002B30BA"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w:t>
      </w:r>
    </w:p>
    <w:p w:rsidR="00C83769" w:rsidRPr="002B30BA"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El recurrente insistió en sostener que la decisión de la Contraloría Departamental del Tolima si era un medio de prueba novedoso, no conocido en el tiempo de los debates, pero nada hizo para demostrar los posibles errores cometidos por la Sala en sus valoraciones y para demostrar que la prueba aducida si era idónea y útil y así acreditar la injusticia contenida en la sentencia.</w:t>
      </w:r>
    </w:p>
    <w:p w:rsidR="00C83769" w:rsidRPr="002B30BA"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w:t>
      </w:r>
    </w:p>
    <w:p w:rsidR="00C83769" w:rsidRDefault="00C83769" w:rsidP="002B30BA">
      <w:pPr>
        <w:pStyle w:val="NormalWeb"/>
        <w:ind w:left="708"/>
        <w:jc w:val="both"/>
        <w:rPr>
          <w:rFonts w:ascii="Bookman Old Style" w:hAnsi="Bookman Old Style"/>
          <w:i/>
          <w:color w:val="000000"/>
        </w:rPr>
      </w:pPr>
      <w:r w:rsidRPr="002B30BA">
        <w:rPr>
          <w:rFonts w:ascii="Bookman Old Style" w:hAnsi="Bookman Old Style"/>
          <w:i/>
          <w:color w:val="000000"/>
        </w:rPr>
        <w:t>La impugnación propuesta no tiene vocación de prosperar como quiera que no se ha demostrado claramente la existencia de errores que deban enmendarse por la Corporación, por lo que se denegará el recurso</w:t>
      </w:r>
      <w:r w:rsidR="002B30BA">
        <w:rPr>
          <w:rFonts w:ascii="Bookman Old Style" w:hAnsi="Bookman Old Style"/>
          <w:i/>
          <w:color w:val="000000"/>
        </w:rPr>
        <w:t xml:space="preserve"> propuesto»</w:t>
      </w:r>
    </w:p>
    <w:p w:rsidR="002B30BA" w:rsidRDefault="002B30BA" w:rsidP="002B30BA">
      <w:pPr>
        <w:pStyle w:val="NormalWeb"/>
        <w:ind w:left="708"/>
        <w:jc w:val="both"/>
        <w:rPr>
          <w:rFonts w:ascii="Bookman Old Style" w:hAnsi="Bookman Old Style"/>
          <w:i/>
          <w:color w:val="000000"/>
        </w:rPr>
      </w:pPr>
    </w:p>
    <w:p w:rsidR="002B30BA" w:rsidRDefault="0042281F"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t>Con fundamento en las anteriores precisiones, la Sala extracta</w:t>
      </w:r>
      <w:r w:rsidR="009D18E9">
        <w:rPr>
          <w:rFonts w:ascii="Bookman Old Style" w:hAnsi="Bookman Old Style"/>
          <w:sz w:val="28"/>
          <w:szCs w:val="28"/>
        </w:rPr>
        <w:t xml:space="preserve"> d</w:t>
      </w:r>
      <w:r w:rsidR="00BA2DEA">
        <w:rPr>
          <w:rFonts w:ascii="Bookman Old Style" w:hAnsi="Bookman Old Style"/>
          <w:sz w:val="28"/>
          <w:szCs w:val="28"/>
        </w:rPr>
        <w:t>e la exposición del abogado de la víctima,</w:t>
      </w:r>
      <w:r>
        <w:rPr>
          <w:rFonts w:ascii="Bookman Old Style" w:hAnsi="Bookman Old Style"/>
          <w:sz w:val="28"/>
          <w:szCs w:val="28"/>
        </w:rPr>
        <w:t xml:space="preserve"> algunos </w:t>
      </w:r>
      <w:r w:rsidR="00930403">
        <w:rPr>
          <w:rFonts w:ascii="Bookman Old Style" w:hAnsi="Bookman Old Style"/>
          <w:sz w:val="28"/>
          <w:szCs w:val="28"/>
        </w:rPr>
        <w:t xml:space="preserve">mínimos </w:t>
      </w:r>
      <w:r>
        <w:rPr>
          <w:rFonts w:ascii="Bookman Old Style" w:hAnsi="Bookman Old Style"/>
          <w:sz w:val="28"/>
          <w:szCs w:val="28"/>
        </w:rPr>
        <w:t>argumentos</w:t>
      </w:r>
      <w:r w:rsidR="00BA2DEA">
        <w:rPr>
          <w:rFonts w:ascii="Bookman Old Style" w:hAnsi="Bookman Old Style"/>
          <w:sz w:val="28"/>
          <w:szCs w:val="28"/>
        </w:rPr>
        <w:t xml:space="preserve"> que generosamente podrían asumirse como sustentación,</w:t>
      </w:r>
      <w:r>
        <w:rPr>
          <w:rFonts w:ascii="Bookman Old Style" w:hAnsi="Bookman Old Style"/>
          <w:sz w:val="28"/>
          <w:szCs w:val="28"/>
        </w:rPr>
        <w:t xml:space="preserve"> </w:t>
      </w:r>
      <w:r w:rsidR="00573BC3">
        <w:rPr>
          <w:rFonts w:ascii="Bookman Old Style" w:hAnsi="Bookman Old Style"/>
          <w:sz w:val="28"/>
          <w:szCs w:val="28"/>
        </w:rPr>
        <w:t>en tanto</w:t>
      </w:r>
      <w:r>
        <w:rPr>
          <w:rFonts w:ascii="Bookman Old Style" w:hAnsi="Bookman Old Style"/>
          <w:sz w:val="28"/>
          <w:szCs w:val="28"/>
        </w:rPr>
        <w:t xml:space="preserve"> aduce que a JULIÁN ALBERTO VILLEGAS PEREA le asiste un dolo posterior, </w:t>
      </w:r>
      <w:r w:rsidR="00573BC3">
        <w:rPr>
          <w:rFonts w:ascii="Bookman Old Style" w:hAnsi="Bookman Old Style"/>
          <w:sz w:val="28"/>
          <w:szCs w:val="28"/>
        </w:rPr>
        <w:t>el</w:t>
      </w:r>
      <w:r>
        <w:rPr>
          <w:rFonts w:ascii="Bookman Old Style" w:hAnsi="Bookman Old Style"/>
          <w:sz w:val="28"/>
          <w:szCs w:val="28"/>
        </w:rPr>
        <w:t xml:space="preserve"> cual se hace evidente a partir del testimonio de </w:t>
      </w:r>
      <w:r w:rsidR="00573BC3">
        <w:rPr>
          <w:rFonts w:ascii="Bookman Old Style" w:hAnsi="Bookman Old Style"/>
          <w:sz w:val="28"/>
          <w:szCs w:val="28"/>
        </w:rPr>
        <w:t>José Alberto Zambrano</w:t>
      </w:r>
      <w:r w:rsidR="00573BC3" w:rsidRPr="00573BC3">
        <w:rPr>
          <w:rFonts w:ascii="Bookman Old Style" w:hAnsi="Bookman Old Style"/>
          <w:sz w:val="28"/>
          <w:szCs w:val="28"/>
        </w:rPr>
        <w:t xml:space="preserve"> </w:t>
      </w:r>
      <w:r w:rsidR="00573BC3">
        <w:rPr>
          <w:rFonts w:ascii="Bookman Old Style" w:hAnsi="Bookman Old Style"/>
          <w:sz w:val="28"/>
          <w:szCs w:val="28"/>
        </w:rPr>
        <w:t>Reina</w:t>
      </w:r>
      <w:r>
        <w:rPr>
          <w:rFonts w:ascii="Bookman Old Style" w:hAnsi="Bookman Old Style"/>
          <w:sz w:val="28"/>
          <w:szCs w:val="28"/>
        </w:rPr>
        <w:t xml:space="preserve"> </w:t>
      </w:r>
      <w:r w:rsidR="005537A6">
        <w:rPr>
          <w:rFonts w:ascii="Bookman Old Style" w:hAnsi="Bookman Old Style"/>
          <w:sz w:val="28"/>
          <w:szCs w:val="28"/>
        </w:rPr>
        <w:t>y de una carta enviada al Juez Cuarto</w:t>
      </w:r>
      <w:r>
        <w:rPr>
          <w:rFonts w:ascii="Bookman Old Style" w:hAnsi="Bookman Old Style"/>
          <w:sz w:val="28"/>
          <w:szCs w:val="28"/>
        </w:rPr>
        <w:t xml:space="preserve"> Civil de </w:t>
      </w:r>
      <w:r w:rsidR="00BA2DEA">
        <w:rPr>
          <w:rFonts w:ascii="Bookman Old Style" w:hAnsi="Bookman Old Style"/>
          <w:sz w:val="28"/>
          <w:szCs w:val="28"/>
        </w:rPr>
        <w:t xml:space="preserve">Circuito de </w:t>
      </w:r>
      <w:r>
        <w:rPr>
          <w:rFonts w:ascii="Bookman Old Style" w:hAnsi="Bookman Old Style"/>
          <w:sz w:val="28"/>
          <w:szCs w:val="28"/>
        </w:rPr>
        <w:t>Cali.</w:t>
      </w:r>
    </w:p>
    <w:p w:rsidR="00573BC3" w:rsidRDefault="00573BC3" w:rsidP="002B30BA">
      <w:pPr>
        <w:tabs>
          <w:tab w:val="left" w:pos="-720"/>
        </w:tabs>
        <w:suppressAutoHyphens/>
        <w:spacing w:line="360" w:lineRule="auto"/>
        <w:jc w:val="both"/>
        <w:rPr>
          <w:rFonts w:ascii="Bookman Old Style" w:hAnsi="Bookman Old Style"/>
          <w:sz w:val="28"/>
          <w:szCs w:val="28"/>
        </w:rPr>
      </w:pPr>
    </w:p>
    <w:p w:rsidR="00712322" w:rsidRDefault="00712322"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A2DEA">
        <w:rPr>
          <w:rFonts w:ascii="Bookman Old Style" w:hAnsi="Bookman Old Style"/>
          <w:sz w:val="28"/>
          <w:szCs w:val="28"/>
        </w:rPr>
        <w:t>Si se tiene</w:t>
      </w:r>
      <w:r w:rsidR="00573BC3">
        <w:rPr>
          <w:rFonts w:ascii="Bookman Old Style" w:hAnsi="Bookman Old Style"/>
          <w:sz w:val="28"/>
          <w:szCs w:val="28"/>
        </w:rPr>
        <w:t xml:space="preserve"> en cuenta que </w:t>
      </w:r>
      <w:r w:rsidR="00930403">
        <w:rPr>
          <w:rFonts w:ascii="Bookman Old Style" w:hAnsi="Bookman Old Style"/>
          <w:sz w:val="28"/>
          <w:szCs w:val="28"/>
        </w:rPr>
        <w:t>el escrito</w:t>
      </w:r>
      <w:r w:rsidR="00573BC3">
        <w:rPr>
          <w:rFonts w:ascii="Bookman Old Style" w:hAnsi="Bookman Old Style"/>
          <w:sz w:val="28"/>
          <w:szCs w:val="28"/>
        </w:rPr>
        <w:t xml:space="preserve"> al que alude el recurrente fue leíd</w:t>
      </w:r>
      <w:r w:rsidR="00930403">
        <w:rPr>
          <w:rFonts w:ascii="Bookman Old Style" w:hAnsi="Bookman Old Style"/>
          <w:sz w:val="28"/>
          <w:szCs w:val="28"/>
        </w:rPr>
        <w:t>o</w:t>
      </w:r>
      <w:r w:rsidR="00573BC3">
        <w:rPr>
          <w:rFonts w:ascii="Bookman Old Style" w:hAnsi="Bookman Old Style"/>
          <w:sz w:val="28"/>
          <w:szCs w:val="28"/>
        </w:rPr>
        <w:t xml:space="preserve"> como parte de la sustentación del recurso, se tomará como </w:t>
      </w:r>
      <w:r w:rsidR="00AE0073">
        <w:rPr>
          <w:rFonts w:ascii="Bookman Old Style" w:hAnsi="Bookman Old Style"/>
          <w:sz w:val="28"/>
          <w:szCs w:val="28"/>
        </w:rPr>
        <w:t>tal y</w:t>
      </w:r>
      <w:r w:rsidR="00573BC3">
        <w:rPr>
          <w:rFonts w:ascii="Bookman Old Style" w:hAnsi="Bookman Old Style"/>
          <w:sz w:val="28"/>
          <w:szCs w:val="28"/>
        </w:rPr>
        <w:t xml:space="preserve"> no como </w:t>
      </w:r>
      <w:r w:rsidR="005537A6">
        <w:rPr>
          <w:rFonts w:ascii="Bookman Old Style" w:hAnsi="Bookman Old Style"/>
          <w:sz w:val="28"/>
          <w:szCs w:val="28"/>
        </w:rPr>
        <w:t xml:space="preserve">nuevo </w:t>
      </w:r>
      <w:r w:rsidR="00573BC3">
        <w:rPr>
          <w:rFonts w:ascii="Bookman Old Style" w:hAnsi="Bookman Old Style"/>
          <w:sz w:val="28"/>
          <w:szCs w:val="28"/>
        </w:rPr>
        <w:t>ele</w:t>
      </w:r>
      <w:r w:rsidR="00AE0073">
        <w:rPr>
          <w:rFonts w:ascii="Bookman Old Style" w:hAnsi="Bookman Old Style"/>
          <w:sz w:val="28"/>
          <w:szCs w:val="28"/>
        </w:rPr>
        <w:t>mento material probatorio</w:t>
      </w:r>
      <w:r>
        <w:rPr>
          <w:rFonts w:ascii="Bookman Old Style" w:hAnsi="Bookman Old Style"/>
          <w:sz w:val="28"/>
          <w:szCs w:val="28"/>
        </w:rPr>
        <w:t>.</w:t>
      </w:r>
    </w:p>
    <w:p w:rsidR="00712322" w:rsidRDefault="00712322" w:rsidP="002B30BA">
      <w:pPr>
        <w:tabs>
          <w:tab w:val="left" w:pos="-720"/>
        </w:tabs>
        <w:suppressAutoHyphens/>
        <w:spacing w:line="360" w:lineRule="auto"/>
        <w:jc w:val="both"/>
        <w:rPr>
          <w:rFonts w:ascii="Bookman Old Style" w:hAnsi="Bookman Old Style"/>
          <w:sz w:val="28"/>
          <w:szCs w:val="28"/>
        </w:rPr>
      </w:pPr>
    </w:p>
    <w:p w:rsidR="00712322" w:rsidRDefault="00712322"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775F16">
        <w:rPr>
          <w:rFonts w:ascii="Bookman Old Style" w:hAnsi="Bookman Old Style"/>
          <w:sz w:val="28"/>
          <w:szCs w:val="28"/>
        </w:rPr>
        <w:t xml:space="preserve">En efecto, </w:t>
      </w:r>
      <w:r w:rsidR="00F938CA">
        <w:rPr>
          <w:rFonts w:ascii="Bookman Old Style" w:hAnsi="Bookman Old Style"/>
          <w:sz w:val="28"/>
          <w:szCs w:val="28"/>
        </w:rPr>
        <w:t xml:space="preserve">según el recurrente, </w:t>
      </w:r>
      <w:r w:rsidR="00775F16">
        <w:rPr>
          <w:rFonts w:ascii="Bookman Old Style" w:hAnsi="Bookman Old Style"/>
          <w:sz w:val="28"/>
          <w:szCs w:val="28"/>
        </w:rPr>
        <w:t xml:space="preserve">de su </w:t>
      </w:r>
      <w:r w:rsidR="00930403">
        <w:rPr>
          <w:rFonts w:ascii="Bookman Old Style" w:hAnsi="Bookman Old Style"/>
          <w:sz w:val="28"/>
          <w:szCs w:val="28"/>
        </w:rPr>
        <w:t>texto</w:t>
      </w:r>
      <w:r w:rsidR="00775F16">
        <w:rPr>
          <w:rFonts w:ascii="Bookman Old Style" w:hAnsi="Bookman Old Style"/>
          <w:sz w:val="28"/>
          <w:szCs w:val="28"/>
        </w:rPr>
        <w:t xml:space="preserve"> se advierte que JULIÁN ALBERTO VILLEGAS PEREA, al enterarse que Sarita Brand Rubio lo denunció por las conductas punibles de fraude procesal y falsedad en doc</w:t>
      </w:r>
      <w:r w:rsidR="0048582E">
        <w:rPr>
          <w:rFonts w:ascii="Bookman Old Style" w:hAnsi="Bookman Old Style"/>
          <w:sz w:val="28"/>
          <w:szCs w:val="28"/>
        </w:rPr>
        <w:t xml:space="preserve">umento privado, alerta al Juez </w:t>
      </w:r>
      <w:r w:rsidR="00F938CA">
        <w:rPr>
          <w:rFonts w:ascii="Bookman Old Style" w:hAnsi="Bookman Old Style"/>
          <w:sz w:val="28"/>
          <w:szCs w:val="28"/>
        </w:rPr>
        <w:t>Civil</w:t>
      </w:r>
      <w:r w:rsidR="00775F16">
        <w:rPr>
          <w:rFonts w:ascii="Bookman Old Style" w:hAnsi="Bookman Old Style"/>
          <w:sz w:val="28"/>
          <w:szCs w:val="28"/>
        </w:rPr>
        <w:t xml:space="preserve"> </w:t>
      </w:r>
      <w:r w:rsidR="00BA6159">
        <w:rPr>
          <w:rFonts w:ascii="Bookman Old Style" w:hAnsi="Bookman Old Style"/>
          <w:sz w:val="28"/>
          <w:szCs w:val="28"/>
        </w:rPr>
        <w:t>sobre</w:t>
      </w:r>
      <w:r w:rsidR="00775F16">
        <w:rPr>
          <w:rFonts w:ascii="Bookman Old Style" w:hAnsi="Bookman Old Style"/>
          <w:sz w:val="28"/>
          <w:szCs w:val="28"/>
        </w:rPr>
        <w:t xml:space="preserve"> la posibilidad de que</w:t>
      </w:r>
      <w:r w:rsidR="00F938CA">
        <w:rPr>
          <w:rFonts w:ascii="Bookman Old Style" w:hAnsi="Bookman Old Style"/>
          <w:sz w:val="28"/>
          <w:szCs w:val="28"/>
        </w:rPr>
        <w:t>,</w:t>
      </w:r>
      <w:r w:rsidR="00775F16">
        <w:rPr>
          <w:rFonts w:ascii="Bookman Old Style" w:hAnsi="Bookman Old Style"/>
          <w:sz w:val="28"/>
          <w:szCs w:val="28"/>
        </w:rPr>
        <w:t xml:space="preserve"> en alguno de los títulos valores presentados para su legítimo cobro, se consignó una firma apócrifa. En consecuencia, solicita se compulsen copias para que se investigue lo que corresponde.</w:t>
      </w:r>
    </w:p>
    <w:p w:rsidR="00000C98" w:rsidRDefault="00000C98" w:rsidP="002B30BA">
      <w:pPr>
        <w:tabs>
          <w:tab w:val="left" w:pos="-720"/>
        </w:tabs>
        <w:suppressAutoHyphens/>
        <w:spacing w:line="360" w:lineRule="auto"/>
        <w:jc w:val="both"/>
        <w:rPr>
          <w:rFonts w:ascii="Bookman Old Style" w:hAnsi="Bookman Old Style"/>
          <w:sz w:val="28"/>
          <w:szCs w:val="28"/>
        </w:rPr>
      </w:pPr>
    </w:p>
    <w:p w:rsidR="002A0FE1" w:rsidRDefault="00E62FF8"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Lo anterior, no prueba que JULIÁN ALBERTO VILLEGAS PEREA</w:t>
      </w:r>
      <w:r w:rsidR="0030218C">
        <w:rPr>
          <w:rFonts w:ascii="Bookman Old Style" w:hAnsi="Bookman Old Style"/>
          <w:sz w:val="28"/>
          <w:szCs w:val="28"/>
        </w:rPr>
        <w:t xml:space="preserve"> tuviera conocimiento de la falsedad de la firma contenida en el título valor</w:t>
      </w:r>
      <w:r w:rsidR="00D76445">
        <w:rPr>
          <w:rFonts w:ascii="Bookman Old Style" w:hAnsi="Bookman Old Style"/>
          <w:sz w:val="28"/>
          <w:szCs w:val="28"/>
        </w:rPr>
        <w:t xml:space="preserve"> 15264441</w:t>
      </w:r>
      <w:r w:rsidR="0030218C">
        <w:rPr>
          <w:rFonts w:ascii="Bookman Old Style" w:hAnsi="Bookman Old Style"/>
          <w:sz w:val="28"/>
          <w:szCs w:val="28"/>
        </w:rPr>
        <w:t>, al momento de iniciar el proceso ejecutivo</w:t>
      </w:r>
      <w:r w:rsidR="00BA6159">
        <w:rPr>
          <w:rFonts w:ascii="Bookman Old Style" w:hAnsi="Bookman Old Style"/>
          <w:sz w:val="28"/>
          <w:szCs w:val="28"/>
        </w:rPr>
        <w:t>, como tampoco que mantuvo en error al Juez Civil, pues</w:t>
      </w:r>
      <w:r w:rsidR="00F938CA">
        <w:rPr>
          <w:rFonts w:ascii="Bookman Old Style" w:hAnsi="Bookman Old Style"/>
          <w:sz w:val="28"/>
          <w:szCs w:val="28"/>
        </w:rPr>
        <w:t>,</w:t>
      </w:r>
      <w:r w:rsidR="00BA6159">
        <w:rPr>
          <w:rFonts w:ascii="Bookman Old Style" w:hAnsi="Bookman Old Style"/>
          <w:sz w:val="28"/>
          <w:szCs w:val="28"/>
        </w:rPr>
        <w:t xml:space="preserve"> </w:t>
      </w:r>
      <w:r w:rsidR="00D76445">
        <w:rPr>
          <w:rFonts w:ascii="Bookman Old Style" w:hAnsi="Bookman Old Style"/>
          <w:sz w:val="28"/>
          <w:szCs w:val="28"/>
        </w:rPr>
        <w:t>al enterarse de</w:t>
      </w:r>
      <w:r w:rsidR="00B65C1B">
        <w:rPr>
          <w:rFonts w:ascii="Bookman Old Style" w:hAnsi="Bookman Old Style"/>
          <w:sz w:val="28"/>
          <w:szCs w:val="28"/>
        </w:rPr>
        <w:t xml:space="preserve"> </w:t>
      </w:r>
      <w:r w:rsidR="00D76445">
        <w:rPr>
          <w:rFonts w:ascii="Bookman Old Style" w:hAnsi="Bookman Old Style"/>
          <w:sz w:val="28"/>
          <w:szCs w:val="28"/>
        </w:rPr>
        <w:t>l</w:t>
      </w:r>
      <w:r w:rsidR="00B65C1B">
        <w:rPr>
          <w:rFonts w:ascii="Bookman Old Style" w:hAnsi="Bookman Old Style"/>
          <w:sz w:val="28"/>
          <w:szCs w:val="28"/>
        </w:rPr>
        <w:t>a misma</w:t>
      </w:r>
      <w:r w:rsidR="00DB3783">
        <w:rPr>
          <w:rFonts w:ascii="Bookman Old Style" w:hAnsi="Bookman Old Style"/>
          <w:sz w:val="28"/>
          <w:szCs w:val="28"/>
        </w:rPr>
        <w:t xml:space="preserve">, </w:t>
      </w:r>
      <w:r w:rsidR="006456F2">
        <w:rPr>
          <w:rFonts w:ascii="Bookman Old Style" w:hAnsi="Bookman Old Style"/>
          <w:sz w:val="28"/>
          <w:szCs w:val="28"/>
        </w:rPr>
        <w:t xml:space="preserve">dio aviso al </w:t>
      </w:r>
      <w:r w:rsidR="00F938CA">
        <w:rPr>
          <w:rFonts w:ascii="Bookman Old Style" w:hAnsi="Bookman Old Style"/>
          <w:sz w:val="28"/>
          <w:szCs w:val="28"/>
        </w:rPr>
        <w:t>Juez Civil</w:t>
      </w:r>
      <w:r w:rsidR="006456F2">
        <w:rPr>
          <w:rFonts w:ascii="Bookman Old Style" w:hAnsi="Bookman Old Style"/>
          <w:sz w:val="28"/>
          <w:szCs w:val="28"/>
        </w:rPr>
        <w:t>.</w:t>
      </w:r>
      <w:r w:rsidR="00DB3783">
        <w:rPr>
          <w:rFonts w:ascii="Bookman Old Style" w:hAnsi="Bookman Old Style"/>
          <w:sz w:val="28"/>
          <w:szCs w:val="28"/>
        </w:rPr>
        <w:t xml:space="preserve"> </w:t>
      </w:r>
      <w:r w:rsidR="0030218C">
        <w:rPr>
          <w:rFonts w:ascii="Bookman Old Style" w:hAnsi="Bookman Old Style"/>
          <w:sz w:val="28"/>
          <w:szCs w:val="28"/>
        </w:rPr>
        <w:t>Contrario sensu, la Fiscalía probó que ignoraba tal situación</w:t>
      </w:r>
      <w:r w:rsidR="00930403">
        <w:rPr>
          <w:rFonts w:ascii="Bookman Old Style" w:hAnsi="Bookman Old Style"/>
          <w:sz w:val="28"/>
          <w:szCs w:val="28"/>
        </w:rPr>
        <w:t>, tal y como se expuso en la decisión recurrida.</w:t>
      </w:r>
    </w:p>
    <w:p w:rsidR="0030218C" w:rsidRDefault="0030218C" w:rsidP="002B30BA">
      <w:pPr>
        <w:tabs>
          <w:tab w:val="left" w:pos="-720"/>
        </w:tabs>
        <w:suppressAutoHyphens/>
        <w:spacing w:line="360" w:lineRule="auto"/>
        <w:jc w:val="both"/>
        <w:rPr>
          <w:rFonts w:ascii="Bookman Old Style" w:hAnsi="Bookman Old Style"/>
          <w:sz w:val="28"/>
          <w:szCs w:val="28"/>
        </w:rPr>
      </w:pPr>
    </w:p>
    <w:p w:rsidR="0030218C" w:rsidRDefault="00414A78"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930403">
        <w:rPr>
          <w:rFonts w:ascii="Bookman Old Style" w:hAnsi="Bookman Old Style"/>
          <w:sz w:val="28"/>
          <w:szCs w:val="28"/>
        </w:rPr>
        <w:t>El</w:t>
      </w:r>
      <w:r w:rsidR="00A162F9">
        <w:rPr>
          <w:rFonts w:ascii="Bookman Old Style" w:hAnsi="Bookman Old Style"/>
          <w:sz w:val="28"/>
          <w:szCs w:val="28"/>
        </w:rPr>
        <w:t xml:space="preserve"> delito de fraude </w:t>
      </w:r>
      <w:r>
        <w:rPr>
          <w:rFonts w:ascii="Bookman Old Style" w:hAnsi="Bookman Old Style"/>
          <w:sz w:val="28"/>
          <w:szCs w:val="28"/>
        </w:rPr>
        <w:t>procesal descrito en el artículo 453 de la Ley 599 de 2000 señala que «</w:t>
      </w:r>
      <w:r w:rsidRPr="00414A78">
        <w:rPr>
          <w:rFonts w:ascii="Bookman Old Style" w:hAnsi="Bookman Old Style"/>
          <w:i/>
          <w:sz w:val="28"/>
          <w:szCs w:val="28"/>
        </w:rPr>
        <w:t>el que por cualquier medio fraudulento induzca en error a un servidor público para obtener sentencia, resolución o acto administrativo contrario a la ley, incurrirá. (…</w:t>
      </w:r>
      <w:r>
        <w:rPr>
          <w:rFonts w:ascii="Bookman Old Style" w:hAnsi="Bookman Old Style"/>
          <w:sz w:val="28"/>
          <w:szCs w:val="28"/>
        </w:rPr>
        <w:t>)»</w:t>
      </w:r>
    </w:p>
    <w:p w:rsidR="00E90383" w:rsidRDefault="00E90383" w:rsidP="002B30BA">
      <w:pPr>
        <w:tabs>
          <w:tab w:val="left" w:pos="-720"/>
        </w:tabs>
        <w:suppressAutoHyphens/>
        <w:spacing w:line="360" w:lineRule="auto"/>
        <w:jc w:val="both"/>
        <w:rPr>
          <w:rFonts w:ascii="Bookman Old Style" w:hAnsi="Bookman Old Style"/>
          <w:sz w:val="28"/>
          <w:szCs w:val="28"/>
        </w:rPr>
      </w:pPr>
    </w:p>
    <w:p w:rsidR="00E90383" w:rsidRDefault="00E90383"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Para que se estructure </w:t>
      </w:r>
      <w:r w:rsidR="00F938CA">
        <w:rPr>
          <w:rFonts w:ascii="Bookman Old Style" w:hAnsi="Bookman Old Style"/>
          <w:sz w:val="28"/>
          <w:szCs w:val="28"/>
        </w:rPr>
        <w:t xml:space="preserve">la conducta delictiva, </w:t>
      </w:r>
      <w:r>
        <w:rPr>
          <w:rFonts w:ascii="Bookman Old Style" w:hAnsi="Bookman Old Style"/>
          <w:sz w:val="28"/>
          <w:szCs w:val="28"/>
        </w:rPr>
        <w:t>el actor debe tener conocimiento y voluntad</w:t>
      </w:r>
      <w:r w:rsidR="00F938CA">
        <w:rPr>
          <w:rFonts w:ascii="Bookman Old Style" w:hAnsi="Bookman Old Style"/>
          <w:sz w:val="28"/>
          <w:szCs w:val="28"/>
        </w:rPr>
        <w:t xml:space="preserve"> así orientados, en el sentido</w:t>
      </w:r>
      <w:r>
        <w:rPr>
          <w:rFonts w:ascii="Bookman Old Style" w:hAnsi="Bookman Old Style"/>
          <w:sz w:val="28"/>
          <w:szCs w:val="28"/>
        </w:rPr>
        <w:t xml:space="preserve"> de que su comportamiento fraudulento tiende a obtener una decisi</w:t>
      </w:r>
      <w:r w:rsidR="00394264">
        <w:rPr>
          <w:rFonts w:ascii="Bookman Old Style" w:hAnsi="Bookman Old Style"/>
          <w:sz w:val="28"/>
          <w:szCs w:val="28"/>
        </w:rPr>
        <w:t>ón injusta, dolo que debe existir al momento de la comisión de la conducta. En el presente caso, cuando JULIÁN ALBERTO VILLEGAS PEREA presentó el título valor, a través de s</w:t>
      </w:r>
      <w:r w:rsidR="00930403">
        <w:rPr>
          <w:rFonts w:ascii="Bookman Old Style" w:hAnsi="Bookman Old Style"/>
          <w:sz w:val="28"/>
          <w:szCs w:val="28"/>
        </w:rPr>
        <w:t>u apoderada</w:t>
      </w:r>
      <w:r w:rsidR="00394264">
        <w:rPr>
          <w:rFonts w:ascii="Bookman Old Style" w:hAnsi="Bookman Old Style"/>
          <w:sz w:val="28"/>
          <w:szCs w:val="28"/>
        </w:rPr>
        <w:t xml:space="preserve"> en el Juzgado</w:t>
      </w:r>
      <w:r w:rsidR="00BB14BB">
        <w:rPr>
          <w:rFonts w:ascii="Bookman Old Style" w:hAnsi="Bookman Old Style"/>
          <w:sz w:val="28"/>
          <w:szCs w:val="28"/>
        </w:rPr>
        <w:t xml:space="preserve"> Civil</w:t>
      </w:r>
      <w:r w:rsidR="00394264">
        <w:rPr>
          <w:rFonts w:ascii="Bookman Old Style" w:hAnsi="Bookman Old Style"/>
          <w:sz w:val="28"/>
          <w:szCs w:val="28"/>
        </w:rPr>
        <w:t>, con el fin de obtener el pago de lo que le adeudaban</w:t>
      </w:r>
      <w:r w:rsidR="00930403">
        <w:rPr>
          <w:rFonts w:ascii="Bookman Old Style" w:hAnsi="Bookman Old Style"/>
          <w:sz w:val="28"/>
          <w:szCs w:val="28"/>
        </w:rPr>
        <w:t>, desconocía sobre la falsedad contenida en uno de los t</w:t>
      </w:r>
      <w:r w:rsidR="002E1C41">
        <w:rPr>
          <w:rFonts w:ascii="Bookman Old Style" w:hAnsi="Bookman Old Style"/>
          <w:sz w:val="28"/>
          <w:szCs w:val="28"/>
        </w:rPr>
        <w:t>ítulos valores</w:t>
      </w:r>
      <w:r w:rsidR="000629F6">
        <w:rPr>
          <w:rFonts w:ascii="Bookman Old Style" w:hAnsi="Bookman Old Style"/>
          <w:sz w:val="28"/>
          <w:szCs w:val="28"/>
        </w:rPr>
        <w:t xml:space="preserve"> y, </w:t>
      </w:r>
      <w:r w:rsidR="00E64314">
        <w:rPr>
          <w:rFonts w:ascii="Bookman Old Style" w:hAnsi="Bookman Old Style"/>
          <w:sz w:val="28"/>
          <w:szCs w:val="28"/>
        </w:rPr>
        <w:t>por lo tanto, carece de tipicidad subjetiva.</w:t>
      </w:r>
    </w:p>
    <w:p w:rsidR="00B460BE" w:rsidRDefault="00B460BE" w:rsidP="002B30BA">
      <w:pPr>
        <w:tabs>
          <w:tab w:val="left" w:pos="-720"/>
        </w:tabs>
        <w:suppressAutoHyphens/>
        <w:spacing w:line="360" w:lineRule="auto"/>
        <w:jc w:val="both"/>
        <w:rPr>
          <w:rFonts w:ascii="Bookman Old Style" w:hAnsi="Bookman Old Style"/>
          <w:sz w:val="28"/>
          <w:szCs w:val="28"/>
        </w:rPr>
      </w:pPr>
    </w:p>
    <w:p w:rsidR="00B460BE" w:rsidRPr="00EF61AC" w:rsidRDefault="00745496"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color w:val="C00000"/>
          <w:sz w:val="28"/>
          <w:szCs w:val="28"/>
        </w:rPr>
        <w:tab/>
      </w:r>
      <w:r w:rsidR="000629F6">
        <w:rPr>
          <w:rFonts w:ascii="Bookman Old Style" w:hAnsi="Bookman Old Style"/>
          <w:sz w:val="28"/>
          <w:szCs w:val="28"/>
        </w:rPr>
        <w:t>La</w:t>
      </w:r>
      <w:r w:rsidR="00F938CA">
        <w:rPr>
          <w:rFonts w:ascii="Bookman Old Style" w:hAnsi="Bookman Old Style"/>
          <w:sz w:val="28"/>
          <w:szCs w:val="28"/>
        </w:rPr>
        <w:t xml:space="preserve"> Fiscalía probó que</w:t>
      </w:r>
      <w:r w:rsidR="00E64314" w:rsidRPr="00EF61AC">
        <w:rPr>
          <w:rFonts w:ascii="Bookman Old Style" w:hAnsi="Bookman Old Style"/>
          <w:sz w:val="28"/>
          <w:szCs w:val="28"/>
        </w:rPr>
        <w:t xml:space="preserve"> VILLEGAS PEREA </w:t>
      </w:r>
      <w:r w:rsidRPr="00EF61AC">
        <w:rPr>
          <w:rFonts w:ascii="Bookman Old Style" w:hAnsi="Bookman Old Style"/>
          <w:sz w:val="28"/>
          <w:szCs w:val="28"/>
        </w:rPr>
        <w:t>tenía relaciones comerciales con varias empresas, por intermedio de su asesora comercial Luz Ángela Herrán Monedero, que consistían en comprar facturas a empresas que necesitaban recursos.</w:t>
      </w:r>
    </w:p>
    <w:p w:rsidR="00745496" w:rsidRPr="00EF61AC" w:rsidRDefault="00745496" w:rsidP="002B30BA">
      <w:pPr>
        <w:tabs>
          <w:tab w:val="left" w:pos="-720"/>
        </w:tabs>
        <w:suppressAutoHyphens/>
        <w:spacing w:line="360" w:lineRule="auto"/>
        <w:jc w:val="both"/>
        <w:rPr>
          <w:rFonts w:ascii="Bookman Old Style" w:hAnsi="Bookman Old Style"/>
          <w:sz w:val="28"/>
          <w:szCs w:val="28"/>
        </w:rPr>
      </w:pPr>
    </w:p>
    <w:p w:rsidR="00745496" w:rsidRPr="00EF61AC" w:rsidRDefault="00745496" w:rsidP="002B30BA">
      <w:pPr>
        <w:tabs>
          <w:tab w:val="left" w:pos="-720"/>
        </w:tabs>
        <w:suppressAutoHyphens/>
        <w:spacing w:line="360" w:lineRule="auto"/>
        <w:jc w:val="both"/>
        <w:rPr>
          <w:rFonts w:ascii="Bookman Old Style" w:hAnsi="Bookman Old Style"/>
          <w:sz w:val="28"/>
          <w:szCs w:val="28"/>
        </w:rPr>
      </w:pPr>
      <w:r w:rsidRPr="00EF61AC">
        <w:rPr>
          <w:rFonts w:ascii="Bookman Old Style" w:hAnsi="Bookman Old Style"/>
          <w:sz w:val="28"/>
          <w:szCs w:val="28"/>
        </w:rPr>
        <w:tab/>
        <w:t xml:space="preserve">Así las cosas, por un </w:t>
      </w:r>
      <w:proofErr w:type="gramStart"/>
      <w:r w:rsidRPr="00EF61AC">
        <w:rPr>
          <w:rFonts w:ascii="Bookman Old Style" w:hAnsi="Bookman Old Style"/>
          <w:sz w:val="28"/>
          <w:szCs w:val="28"/>
        </w:rPr>
        <w:t>lado</w:t>
      </w:r>
      <w:proofErr w:type="gramEnd"/>
      <w:r w:rsidRPr="00EF61AC">
        <w:rPr>
          <w:rFonts w:ascii="Bookman Old Style" w:hAnsi="Bookman Old Style"/>
          <w:sz w:val="28"/>
          <w:szCs w:val="28"/>
        </w:rPr>
        <w:t xml:space="preserve"> Luz Ángela Herrán Monedero conseguía recursos económicos a los propietarios de INGEMYN CALI, es decir</w:t>
      </w:r>
      <w:r w:rsidR="00F938CA">
        <w:rPr>
          <w:rFonts w:ascii="Bookman Old Style" w:hAnsi="Bookman Old Style"/>
          <w:sz w:val="28"/>
          <w:szCs w:val="28"/>
        </w:rPr>
        <w:t>,</w:t>
      </w:r>
      <w:r w:rsidRPr="00EF61AC">
        <w:rPr>
          <w:rFonts w:ascii="Bookman Old Style" w:hAnsi="Bookman Old Style"/>
          <w:sz w:val="28"/>
          <w:szCs w:val="28"/>
        </w:rPr>
        <w:t xml:space="preserve"> a Manuel Antonio Castillo </w:t>
      </w:r>
      <w:proofErr w:type="spellStart"/>
      <w:r w:rsidRPr="00EF61AC">
        <w:rPr>
          <w:rFonts w:ascii="Bookman Old Style" w:hAnsi="Bookman Old Style"/>
          <w:sz w:val="28"/>
          <w:szCs w:val="28"/>
        </w:rPr>
        <w:t>Russi</w:t>
      </w:r>
      <w:proofErr w:type="spellEnd"/>
      <w:r w:rsidRPr="00EF61AC">
        <w:rPr>
          <w:rFonts w:ascii="Bookman Old Style" w:hAnsi="Bookman Old Style"/>
          <w:sz w:val="28"/>
          <w:szCs w:val="28"/>
        </w:rPr>
        <w:t xml:space="preserve"> y Sarita Brand Rubio y, a su vez</w:t>
      </w:r>
      <w:r w:rsidR="00F938CA">
        <w:rPr>
          <w:rFonts w:ascii="Bookman Old Style" w:hAnsi="Bookman Old Style"/>
          <w:sz w:val="28"/>
          <w:szCs w:val="28"/>
        </w:rPr>
        <w:t>,</w:t>
      </w:r>
      <w:r w:rsidRPr="00EF61AC">
        <w:rPr>
          <w:rFonts w:ascii="Bookman Old Style" w:hAnsi="Bookman Old Style"/>
          <w:sz w:val="28"/>
          <w:szCs w:val="28"/>
        </w:rPr>
        <w:t xml:space="preserve"> manejaba los dineros de JULIÁN ALBERTO VILLEGAS PEREA.</w:t>
      </w:r>
    </w:p>
    <w:p w:rsidR="00745496" w:rsidRPr="00EF61AC" w:rsidRDefault="00745496" w:rsidP="002B30BA">
      <w:pPr>
        <w:tabs>
          <w:tab w:val="left" w:pos="-720"/>
        </w:tabs>
        <w:suppressAutoHyphens/>
        <w:spacing w:line="360" w:lineRule="auto"/>
        <w:jc w:val="both"/>
        <w:rPr>
          <w:rFonts w:ascii="Bookman Old Style" w:hAnsi="Bookman Old Style"/>
          <w:sz w:val="28"/>
          <w:szCs w:val="28"/>
        </w:rPr>
      </w:pPr>
    </w:p>
    <w:p w:rsidR="00E6014E" w:rsidRPr="00EF61AC" w:rsidRDefault="00752778" w:rsidP="002B30BA">
      <w:pPr>
        <w:tabs>
          <w:tab w:val="left" w:pos="-720"/>
        </w:tabs>
        <w:suppressAutoHyphens/>
        <w:spacing w:line="360" w:lineRule="auto"/>
        <w:jc w:val="both"/>
        <w:rPr>
          <w:rFonts w:ascii="Bookman Old Style" w:hAnsi="Bookman Old Style"/>
          <w:sz w:val="28"/>
          <w:szCs w:val="28"/>
        </w:rPr>
      </w:pPr>
      <w:r w:rsidRPr="00EF61AC">
        <w:rPr>
          <w:rFonts w:ascii="Bookman Old Style" w:hAnsi="Bookman Old Style"/>
          <w:sz w:val="28"/>
          <w:szCs w:val="28"/>
        </w:rPr>
        <w:lastRenderedPageBreak/>
        <w:tab/>
      </w:r>
      <w:r w:rsidR="00745496" w:rsidRPr="00EF61AC">
        <w:rPr>
          <w:rFonts w:ascii="Bookman Old Style" w:hAnsi="Bookman Old Style"/>
          <w:sz w:val="28"/>
          <w:szCs w:val="28"/>
        </w:rPr>
        <w:t xml:space="preserve">De igual manera, demostró el Ente Fiscal </w:t>
      </w:r>
      <w:proofErr w:type="gramStart"/>
      <w:r w:rsidR="00745496" w:rsidRPr="00EF61AC">
        <w:rPr>
          <w:rFonts w:ascii="Bookman Old Style" w:hAnsi="Bookman Old Style"/>
          <w:sz w:val="28"/>
          <w:szCs w:val="28"/>
        </w:rPr>
        <w:t>que</w:t>
      </w:r>
      <w:proofErr w:type="gramEnd"/>
      <w:r w:rsidR="00745496" w:rsidRPr="00EF61AC">
        <w:rPr>
          <w:rFonts w:ascii="Bookman Old Style" w:hAnsi="Bookman Old Style"/>
          <w:sz w:val="28"/>
          <w:szCs w:val="28"/>
        </w:rPr>
        <w:t xml:space="preserve"> en razón de lo anterior, los propietarios de INGEMYN CALI susc</w:t>
      </w:r>
      <w:r w:rsidRPr="00EF61AC">
        <w:rPr>
          <w:rFonts w:ascii="Bookman Old Style" w:hAnsi="Bookman Old Style"/>
          <w:sz w:val="28"/>
          <w:szCs w:val="28"/>
        </w:rPr>
        <w:t xml:space="preserve">ribieron varios títulos </w:t>
      </w:r>
      <w:r w:rsidR="00C17EF7">
        <w:rPr>
          <w:rFonts w:ascii="Bookman Old Style" w:hAnsi="Bookman Old Style"/>
          <w:sz w:val="28"/>
          <w:szCs w:val="28"/>
        </w:rPr>
        <w:t xml:space="preserve">valores. El pagaré 15264441, </w:t>
      </w:r>
      <w:r w:rsidRPr="00EF61AC">
        <w:rPr>
          <w:rFonts w:ascii="Bookman Old Style" w:hAnsi="Bookman Old Style"/>
          <w:sz w:val="28"/>
          <w:szCs w:val="28"/>
        </w:rPr>
        <w:t>tiene la firma de Sarita Brand Rubio adulterada.</w:t>
      </w:r>
    </w:p>
    <w:p w:rsidR="00E6014E" w:rsidRDefault="00E6014E" w:rsidP="002B30BA">
      <w:pPr>
        <w:tabs>
          <w:tab w:val="left" w:pos="-720"/>
        </w:tabs>
        <w:suppressAutoHyphens/>
        <w:spacing w:line="360" w:lineRule="auto"/>
        <w:jc w:val="both"/>
        <w:rPr>
          <w:rFonts w:ascii="Bookman Old Style" w:hAnsi="Bookman Old Style"/>
          <w:color w:val="C00000"/>
          <w:sz w:val="28"/>
          <w:szCs w:val="28"/>
        </w:rPr>
      </w:pPr>
    </w:p>
    <w:p w:rsidR="00E6014E" w:rsidRDefault="00E6014E" w:rsidP="002B30BA">
      <w:pPr>
        <w:tabs>
          <w:tab w:val="left" w:pos="-720"/>
        </w:tabs>
        <w:suppressAutoHyphens/>
        <w:spacing w:line="360" w:lineRule="auto"/>
        <w:jc w:val="both"/>
        <w:rPr>
          <w:rFonts w:ascii="Bookman Old Style" w:hAnsi="Bookman Old Style"/>
          <w:sz w:val="28"/>
          <w:szCs w:val="28"/>
        </w:rPr>
      </w:pPr>
      <w:r w:rsidRPr="00CB26F9">
        <w:rPr>
          <w:rFonts w:ascii="Bookman Old Style" w:hAnsi="Bookman Old Style"/>
          <w:sz w:val="28"/>
          <w:szCs w:val="28"/>
        </w:rPr>
        <w:tab/>
      </w:r>
      <w:r w:rsidR="00CB26F9" w:rsidRPr="00CB26F9">
        <w:rPr>
          <w:rFonts w:ascii="Bookman Old Style" w:hAnsi="Bookman Old Style"/>
          <w:sz w:val="28"/>
          <w:szCs w:val="28"/>
        </w:rPr>
        <w:t xml:space="preserve">Asimismo, se </w:t>
      </w:r>
      <w:r w:rsidR="00CB26F9">
        <w:rPr>
          <w:rFonts w:ascii="Bookman Old Style" w:hAnsi="Bookman Old Style"/>
          <w:sz w:val="28"/>
          <w:szCs w:val="28"/>
        </w:rPr>
        <w:t>definió</w:t>
      </w:r>
      <w:r w:rsidR="00CB26F9" w:rsidRPr="00CB26F9">
        <w:rPr>
          <w:rFonts w:ascii="Bookman Old Style" w:hAnsi="Bookman Old Style"/>
          <w:sz w:val="28"/>
          <w:szCs w:val="28"/>
        </w:rPr>
        <w:t xml:space="preserve"> que e</w:t>
      </w:r>
      <w:r w:rsidR="00BB14BB" w:rsidRPr="00CB26F9">
        <w:rPr>
          <w:rFonts w:ascii="Bookman Old Style" w:hAnsi="Bookman Old Style"/>
          <w:sz w:val="28"/>
          <w:szCs w:val="28"/>
        </w:rPr>
        <w:t xml:space="preserve">l </w:t>
      </w:r>
      <w:r w:rsidR="00ED6766" w:rsidRPr="00CB26F9">
        <w:rPr>
          <w:rFonts w:ascii="Bookman Old Style" w:hAnsi="Bookman Old Style"/>
          <w:sz w:val="28"/>
          <w:szCs w:val="28"/>
        </w:rPr>
        <w:t>documento</w:t>
      </w:r>
      <w:r w:rsidR="00C17EF7">
        <w:rPr>
          <w:rFonts w:ascii="Bookman Old Style" w:hAnsi="Bookman Old Style"/>
          <w:sz w:val="28"/>
          <w:szCs w:val="28"/>
        </w:rPr>
        <w:t xml:space="preserve"> que contiene</w:t>
      </w:r>
      <w:r w:rsidR="00ED6766">
        <w:rPr>
          <w:rFonts w:ascii="Bookman Old Style" w:hAnsi="Bookman Old Style"/>
          <w:sz w:val="28"/>
          <w:szCs w:val="28"/>
        </w:rPr>
        <w:t xml:space="preserve"> la obligación</w:t>
      </w:r>
      <w:r w:rsidR="00BB14BB">
        <w:rPr>
          <w:rFonts w:ascii="Bookman Old Style" w:hAnsi="Bookman Old Style"/>
          <w:sz w:val="28"/>
          <w:szCs w:val="28"/>
        </w:rPr>
        <w:t xml:space="preserve"> </w:t>
      </w:r>
      <w:r w:rsidRPr="00EF61AC">
        <w:rPr>
          <w:rFonts w:ascii="Bookman Old Style" w:hAnsi="Bookman Old Style"/>
          <w:sz w:val="28"/>
          <w:szCs w:val="28"/>
        </w:rPr>
        <w:t xml:space="preserve">fue entregado a Luz Ángela Herrán Monedero, después del desembolso realizado a Sarita Brand Rubio y Manuel Antonio Castillo </w:t>
      </w:r>
      <w:proofErr w:type="spellStart"/>
      <w:r w:rsidRPr="00EF61AC">
        <w:rPr>
          <w:rFonts w:ascii="Bookman Old Style" w:hAnsi="Bookman Old Style"/>
          <w:sz w:val="28"/>
          <w:szCs w:val="28"/>
        </w:rPr>
        <w:t>Russi</w:t>
      </w:r>
      <w:proofErr w:type="spellEnd"/>
      <w:r w:rsidRPr="00EF61AC">
        <w:rPr>
          <w:rFonts w:ascii="Bookman Old Style" w:hAnsi="Bookman Old Style"/>
          <w:sz w:val="28"/>
          <w:szCs w:val="28"/>
        </w:rPr>
        <w:t>, quienes pidieron una prórroga de 180 días, respaldada en el título valor, el cual diligenció la asesora comercial Herrán Monedero y fue enviado con el mensajero de INGEMYN CALI, quien recogió las correspondientes firmas y, posteriormente</w:t>
      </w:r>
      <w:r w:rsidR="00F938CA">
        <w:rPr>
          <w:rFonts w:ascii="Bookman Old Style" w:hAnsi="Bookman Old Style"/>
          <w:sz w:val="28"/>
          <w:szCs w:val="28"/>
        </w:rPr>
        <w:t>,</w:t>
      </w:r>
      <w:r w:rsidRPr="00EF61AC">
        <w:rPr>
          <w:rFonts w:ascii="Bookman Old Style" w:hAnsi="Bookman Old Style"/>
          <w:sz w:val="28"/>
          <w:szCs w:val="28"/>
        </w:rPr>
        <w:t xml:space="preserve"> se lo devolvió autenticado en</w:t>
      </w:r>
      <w:r w:rsidR="00C17EF7">
        <w:rPr>
          <w:rFonts w:ascii="Bookman Old Style" w:hAnsi="Bookman Old Style"/>
          <w:sz w:val="28"/>
          <w:szCs w:val="28"/>
        </w:rPr>
        <w:t xml:space="preserve"> la Notaria</w:t>
      </w:r>
      <w:r w:rsidRPr="00EF61AC">
        <w:rPr>
          <w:rFonts w:ascii="Bookman Old Style" w:hAnsi="Bookman Old Style"/>
          <w:sz w:val="28"/>
          <w:szCs w:val="28"/>
        </w:rPr>
        <w:t xml:space="preserve">15 del Circuito de Cali, </w:t>
      </w:r>
      <w:r w:rsidR="00F938CA">
        <w:rPr>
          <w:rFonts w:ascii="Bookman Old Style" w:hAnsi="Bookman Old Style"/>
          <w:sz w:val="28"/>
          <w:szCs w:val="28"/>
        </w:rPr>
        <w:t>oficina en la cual</w:t>
      </w:r>
      <w:r w:rsidRPr="00EF61AC">
        <w:rPr>
          <w:rFonts w:ascii="Bookman Old Style" w:hAnsi="Bookman Old Style"/>
          <w:sz w:val="28"/>
          <w:szCs w:val="28"/>
        </w:rPr>
        <w:t xml:space="preserve"> se encontraba registrada la firma de Sarita Brand Rubio, y era costumbre env</w:t>
      </w:r>
      <w:r w:rsidR="00C17EF7">
        <w:rPr>
          <w:rFonts w:ascii="Bookman Old Style" w:hAnsi="Bookman Old Style"/>
          <w:sz w:val="28"/>
          <w:szCs w:val="28"/>
        </w:rPr>
        <w:t>iar al mensajero con documentos.</w:t>
      </w:r>
    </w:p>
    <w:p w:rsidR="00C17EF7" w:rsidRPr="00EF61AC" w:rsidRDefault="00C17EF7" w:rsidP="002B30BA">
      <w:pPr>
        <w:tabs>
          <w:tab w:val="left" w:pos="-720"/>
        </w:tabs>
        <w:suppressAutoHyphens/>
        <w:spacing w:line="360" w:lineRule="auto"/>
        <w:jc w:val="both"/>
        <w:rPr>
          <w:rFonts w:ascii="Bookman Old Style" w:hAnsi="Bookman Old Style"/>
          <w:sz w:val="28"/>
          <w:szCs w:val="28"/>
        </w:rPr>
      </w:pPr>
    </w:p>
    <w:p w:rsidR="00745496" w:rsidRPr="00EF61AC" w:rsidRDefault="008A6028" w:rsidP="002B30BA">
      <w:pPr>
        <w:tabs>
          <w:tab w:val="left" w:pos="-720"/>
        </w:tabs>
        <w:suppressAutoHyphens/>
        <w:spacing w:line="360" w:lineRule="auto"/>
        <w:jc w:val="both"/>
        <w:rPr>
          <w:rFonts w:ascii="Bookman Old Style" w:hAnsi="Bookman Old Style"/>
          <w:sz w:val="28"/>
          <w:szCs w:val="28"/>
        </w:rPr>
      </w:pPr>
      <w:r w:rsidRPr="00EF61AC">
        <w:rPr>
          <w:rFonts w:ascii="Bookman Old Style" w:hAnsi="Bookman Old Style"/>
          <w:sz w:val="28"/>
          <w:szCs w:val="28"/>
        </w:rPr>
        <w:tab/>
      </w:r>
      <w:r w:rsidR="00CB26F9">
        <w:rPr>
          <w:rFonts w:ascii="Bookman Old Style" w:hAnsi="Bookman Old Style"/>
          <w:sz w:val="28"/>
          <w:szCs w:val="28"/>
        </w:rPr>
        <w:t>Por otro lado, no cabe duda</w:t>
      </w:r>
      <w:r w:rsidR="00E6014E" w:rsidRPr="00EF61AC">
        <w:rPr>
          <w:rFonts w:ascii="Bookman Old Style" w:hAnsi="Bookman Old Style"/>
          <w:sz w:val="28"/>
          <w:szCs w:val="28"/>
        </w:rPr>
        <w:t xml:space="preserve"> </w:t>
      </w:r>
      <w:proofErr w:type="gramStart"/>
      <w:r w:rsidR="00E6014E" w:rsidRPr="00EF61AC">
        <w:rPr>
          <w:rFonts w:ascii="Bookman Old Style" w:hAnsi="Bookman Old Style"/>
          <w:sz w:val="28"/>
          <w:szCs w:val="28"/>
        </w:rPr>
        <w:t>que</w:t>
      </w:r>
      <w:proofErr w:type="gramEnd"/>
      <w:r w:rsidR="00E6014E" w:rsidRPr="00EF61AC">
        <w:rPr>
          <w:rFonts w:ascii="Bookman Old Style" w:hAnsi="Bookman Old Style"/>
          <w:sz w:val="28"/>
          <w:szCs w:val="28"/>
        </w:rPr>
        <w:t xml:space="preserve"> el título valor fue entregado a JULIÁN ALBERTO VILLEGAS PEREA, toda vez que era el propietario de los recursos, por cuenta de su asesora comercial, </w:t>
      </w:r>
      <w:r w:rsidR="00B22167">
        <w:rPr>
          <w:rFonts w:ascii="Bookman Old Style" w:hAnsi="Bookman Old Style"/>
          <w:sz w:val="28"/>
          <w:szCs w:val="28"/>
        </w:rPr>
        <w:t>diligenciado y suscrito por</w:t>
      </w:r>
      <w:r w:rsidRPr="00EF61AC">
        <w:rPr>
          <w:rFonts w:ascii="Bookman Old Style" w:hAnsi="Bookman Old Style"/>
          <w:sz w:val="28"/>
          <w:szCs w:val="28"/>
        </w:rPr>
        <w:t xml:space="preserve"> Sarita Brand Rubio</w:t>
      </w:r>
      <w:r w:rsidR="00CB26F9">
        <w:rPr>
          <w:rFonts w:ascii="Bookman Old Style" w:hAnsi="Bookman Old Style"/>
          <w:sz w:val="28"/>
          <w:szCs w:val="28"/>
        </w:rPr>
        <w:t>, el cual presentó</w:t>
      </w:r>
      <w:r w:rsidRPr="00EF61AC">
        <w:rPr>
          <w:rFonts w:ascii="Bookman Old Style" w:hAnsi="Bookman Old Style"/>
          <w:sz w:val="28"/>
          <w:szCs w:val="28"/>
        </w:rPr>
        <w:t xml:space="preserve"> ante el Juez Cuarto Civil de</w:t>
      </w:r>
      <w:r w:rsidR="00F938CA">
        <w:rPr>
          <w:rFonts w:ascii="Bookman Old Style" w:hAnsi="Bookman Old Style"/>
          <w:sz w:val="28"/>
          <w:szCs w:val="28"/>
        </w:rPr>
        <w:t xml:space="preserve"> Circuito de</w:t>
      </w:r>
      <w:r w:rsidRPr="00EF61AC">
        <w:rPr>
          <w:rFonts w:ascii="Bookman Old Style" w:hAnsi="Bookman Old Style"/>
          <w:sz w:val="28"/>
          <w:szCs w:val="28"/>
        </w:rPr>
        <w:t xml:space="preserve"> Cali, a través de su apoderada, </w:t>
      </w:r>
      <w:r w:rsidR="00F938CA">
        <w:rPr>
          <w:rFonts w:ascii="Bookman Old Style" w:hAnsi="Bookman Old Style"/>
          <w:sz w:val="28"/>
          <w:szCs w:val="28"/>
        </w:rPr>
        <w:t>pero ignoraba</w:t>
      </w:r>
      <w:r w:rsidRPr="00EF61AC">
        <w:rPr>
          <w:rFonts w:ascii="Bookman Old Style" w:hAnsi="Bookman Old Style"/>
          <w:sz w:val="28"/>
          <w:szCs w:val="28"/>
        </w:rPr>
        <w:t xml:space="preserve"> que contenía una firma espuria.</w:t>
      </w:r>
    </w:p>
    <w:p w:rsidR="00394264" w:rsidRPr="00E64314" w:rsidRDefault="00394264" w:rsidP="002B30BA">
      <w:pPr>
        <w:tabs>
          <w:tab w:val="left" w:pos="-720"/>
        </w:tabs>
        <w:suppressAutoHyphens/>
        <w:spacing w:line="360" w:lineRule="auto"/>
        <w:jc w:val="both"/>
        <w:rPr>
          <w:rFonts w:ascii="Bookman Old Style" w:hAnsi="Bookman Old Style"/>
          <w:color w:val="C00000"/>
          <w:sz w:val="28"/>
          <w:szCs w:val="28"/>
        </w:rPr>
      </w:pPr>
    </w:p>
    <w:p w:rsidR="00B460BE" w:rsidRDefault="00BB7AFE"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394264">
        <w:rPr>
          <w:rFonts w:ascii="Bookman Old Style" w:hAnsi="Bookman Old Style"/>
          <w:sz w:val="28"/>
          <w:szCs w:val="28"/>
        </w:rPr>
        <w:t xml:space="preserve">Ahora bien, </w:t>
      </w:r>
      <w:r>
        <w:rPr>
          <w:rFonts w:ascii="Bookman Old Style" w:hAnsi="Bookman Old Style"/>
          <w:sz w:val="28"/>
          <w:szCs w:val="28"/>
        </w:rPr>
        <w:t>respecto d</w:t>
      </w:r>
      <w:r w:rsidR="00394264">
        <w:rPr>
          <w:rFonts w:ascii="Bookman Old Style" w:hAnsi="Bookman Old Style"/>
          <w:sz w:val="28"/>
          <w:szCs w:val="28"/>
        </w:rPr>
        <w:t>el dolo posterior que alega el apoderado</w:t>
      </w:r>
      <w:r w:rsidR="00F938CA">
        <w:rPr>
          <w:rFonts w:ascii="Bookman Old Style" w:hAnsi="Bookman Old Style"/>
          <w:sz w:val="28"/>
          <w:szCs w:val="28"/>
        </w:rPr>
        <w:t xml:space="preserve"> de la víctima</w:t>
      </w:r>
      <w:r w:rsidR="00394264">
        <w:rPr>
          <w:rFonts w:ascii="Bookman Old Style" w:hAnsi="Bookman Old Style"/>
          <w:sz w:val="28"/>
          <w:szCs w:val="28"/>
        </w:rPr>
        <w:t xml:space="preserve">, que </w:t>
      </w:r>
      <w:r w:rsidR="00F938CA">
        <w:rPr>
          <w:rFonts w:ascii="Bookman Old Style" w:hAnsi="Bookman Old Style"/>
          <w:sz w:val="28"/>
          <w:szCs w:val="28"/>
        </w:rPr>
        <w:t xml:space="preserve">supuestamente </w:t>
      </w:r>
      <w:r w:rsidR="00394264">
        <w:rPr>
          <w:rFonts w:ascii="Bookman Old Style" w:hAnsi="Bookman Old Style"/>
          <w:sz w:val="28"/>
          <w:szCs w:val="28"/>
        </w:rPr>
        <w:t xml:space="preserve">deriva del hecho </w:t>
      </w:r>
      <w:r w:rsidR="00F938CA">
        <w:rPr>
          <w:rFonts w:ascii="Bookman Old Style" w:hAnsi="Bookman Old Style"/>
          <w:sz w:val="28"/>
          <w:szCs w:val="28"/>
        </w:rPr>
        <w:t xml:space="preserve">de </w:t>
      </w:r>
      <w:r w:rsidR="00394264">
        <w:rPr>
          <w:rFonts w:ascii="Bookman Old Style" w:hAnsi="Bookman Old Style"/>
          <w:sz w:val="28"/>
          <w:szCs w:val="28"/>
        </w:rPr>
        <w:t xml:space="preserve">que después de enterado de la </w:t>
      </w:r>
      <w:r>
        <w:rPr>
          <w:rFonts w:ascii="Bookman Old Style" w:hAnsi="Bookman Old Style"/>
          <w:sz w:val="28"/>
          <w:szCs w:val="28"/>
        </w:rPr>
        <w:t xml:space="preserve">denuncia presentada </w:t>
      </w:r>
      <w:r w:rsidR="00FA0F6C">
        <w:rPr>
          <w:rFonts w:ascii="Bookman Old Style" w:hAnsi="Bookman Old Style"/>
          <w:sz w:val="28"/>
          <w:szCs w:val="28"/>
        </w:rPr>
        <w:t xml:space="preserve">en su contra </w:t>
      </w:r>
      <w:r>
        <w:rPr>
          <w:rFonts w:ascii="Bookman Old Style" w:hAnsi="Bookman Old Style"/>
          <w:sz w:val="28"/>
          <w:szCs w:val="28"/>
        </w:rPr>
        <w:t>por S</w:t>
      </w:r>
      <w:r w:rsidR="00394264">
        <w:rPr>
          <w:rFonts w:ascii="Bookman Old Style" w:hAnsi="Bookman Old Style"/>
          <w:sz w:val="28"/>
          <w:szCs w:val="28"/>
        </w:rPr>
        <w:t>arita Brand Rubio</w:t>
      </w:r>
      <w:r>
        <w:rPr>
          <w:rFonts w:ascii="Bookman Old Style" w:hAnsi="Bookman Old Style"/>
          <w:sz w:val="28"/>
          <w:szCs w:val="28"/>
        </w:rPr>
        <w:t xml:space="preserve"> por cuenta del título valor adulte</w:t>
      </w:r>
      <w:r w:rsidR="00FA0F6C">
        <w:rPr>
          <w:rFonts w:ascii="Bookman Old Style" w:hAnsi="Bookman Old Style"/>
          <w:sz w:val="28"/>
          <w:szCs w:val="28"/>
        </w:rPr>
        <w:t>rado</w:t>
      </w:r>
      <w:r>
        <w:rPr>
          <w:rFonts w:ascii="Bookman Old Style" w:hAnsi="Bookman Old Style"/>
          <w:sz w:val="28"/>
          <w:szCs w:val="28"/>
        </w:rPr>
        <w:t>, no solicitó</w:t>
      </w:r>
      <w:r w:rsidR="00F938CA">
        <w:rPr>
          <w:rFonts w:ascii="Bookman Old Style" w:hAnsi="Bookman Old Style"/>
          <w:sz w:val="28"/>
          <w:szCs w:val="28"/>
        </w:rPr>
        <w:t xml:space="preserve"> que</w:t>
      </w:r>
      <w:r>
        <w:rPr>
          <w:rFonts w:ascii="Bookman Old Style" w:hAnsi="Bookman Old Style"/>
          <w:sz w:val="28"/>
          <w:szCs w:val="28"/>
        </w:rPr>
        <w:t xml:space="preserve"> la apartaran del proceso civil, </w:t>
      </w:r>
      <w:r w:rsidR="004378C1">
        <w:rPr>
          <w:rFonts w:ascii="Bookman Old Style" w:hAnsi="Bookman Old Style"/>
          <w:sz w:val="28"/>
          <w:szCs w:val="28"/>
        </w:rPr>
        <w:t xml:space="preserve">para </w:t>
      </w:r>
      <w:r w:rsidR="004378C1">
        <w:rPr>
          <w:rFonts w:ascii="Bookman Old Style" w:hAnsi="Bookman Old Style"/>
          <w:sz w:val="28"/>
          <w:szCs w:val="28"/>
        </w:rPr>
        <w:lastRenderedPageBreak/>
        <w:t>la Sala</w:t>
      </w:r>
      <w:r>
        <w:rPr>
          <w:rFonts w:ascii="Bookman Old Style" w:hAnsi="Bookman Old Style"/>
          <w:sz w:val="28"/>
          <w:szCs w:val="28"/>
        </w:rPr>
        <w:t xml:space="preserve"> </w:t>
      </w:r>
      <w:r w:rsidR="00B460BE">
        <w:rPr>
          <w:rFonts w:ascii="Bookman Old Style" w:hAnsi="Bookman Old Style"/>
          <w:sz w:val="28"/>
          <w:szCs w:val="28"/>
        </w:rPr>
        <w:t>JULIÁN ALBERTO VILLEGAS PEREA</w:t>
      </w:r>
      <w:r w:rsidR="004378C1">
        <w:rPr>
          <w:rFonts w:ascii="Bookman Old Style" w:hAnsi="Bookman Old Style"/>
          <w:sz w:val="28"/>
          <w:szCs w:val="28"/>
        </w:rPr>
        <w:t xml:space="preserve"> observ</w:t>
      </w:r>
      <w:r w:rsidR="00F938CA">
        <w:rPr>
          <w:rFonts w:ascii="Bookman Old Style" w:hAnsi="Bookman Old Style"/>
          <w:sz w:val="28"/>
          <w:szCs w:val="28"/>
        </w:rPr>
        <w:t>ó</w:t>
      </w:r>
      <w:r w:rsidR="004378C1">
        <w:rPr>
          <w:rFonts w:ascii="Bookman Old Style" w:hAnsi="Bookman Old Style"/>
          <w:sz w:val="28"/>
          <w:szCs w:val="28"/>
        </w:rPr>
        <w:t xml:space="preserve"> un comportamiento de</w:t>
      </w:r>
      <w:r w:rsidR="00B22167">
        <w:rPr>
          <w:rFonts w:ascii="Bookman Old Style" w:hAnsi="Bookman Old Style"/>
          <w:sz w:val="28"/>
          <w:szCs w:val="28"/>
        </w:rPr>
        <w:t>bido, en tanto que le comunicó el asunto</w:t>
      </w:r>
      <w:r w:rsidR="004378C1">
        <w:rPr>
          <w:rFonts w:ascii="Bookman Old Style" w:hAnsi="Bookman Old Style"/>
          <w:sz w:val="28"/>
          <w:szCs w:val="28"/>
        </w:rPr>
        <w:t xml:space="preserve"> al Juez Civil</w:t>
      </w:r>
      <w:r w:rsidR="00F938CA">
        <w:rPr>
          <w:rFonts w:ascii="Bookman Old Style" w:hAnsi="Bookman Old Style"/>
          <w:sz w:val="28"/>
          <w:szCs w:val="28"/>
        </w:rPr>
        <w:t xml:space="preserve"> y</w:t>
      </w:r>
      <w:r w:rsidR="00AA6F92">
        <w:rPr>
          <w:rFonts w:ascii="Bookman Old Style" w:hAnsi="Bookman Old Style"/>
          <w:sz w:val="28"/>
          <w:szCs w:val="28"/>
        </w:rPr>
        <w:t xml:space="preserve"> actuó conforme con los art</w:t>
      </w:r>
      <w:r w:rsidR="001C6C9B">
        <w:rPr>
          <w:rFonts w:ascii="Bookman Old Style" w:hAnsi="Bookman Old Style"/>
          <w:sz w:val="28"/>
          <w:szCs w:val="28"/>
        </w:rPr>
        <w:t>ículos 42</w:t>
      </w:r>
      <w:r w:rsidR="00AA6F92">
        <w:rPr>
          <w:rFonts w:ascii="Bookman Old Style" w:hAnsi="Bookman Old Style"/>
          <w:sz w:val="28"/>
          <w:szCs w:val="28"/>
        </w:rPr>
        <w:t>2 y siguientes del Código General del Proceso</w:t>
      </w:r>
      <w:r w:rsidR="004378C1">
        <w:rPr>
          <w:rFonts w:ascii="Bookman Old Style" w:hAnsi="Bookman Old Style"/>
          <w:sz w:val="28"/>
          <w:szCs w:val="28"/>
        </w:rPr>
        <w:t>.</w:t>
      </w:r>
    </w:p>
    <w:p w:rsidR="0023473A" w:rsidRDefault="0023473A" w:rsidP="0023473A">
      <w:pPr>
        <w:pStyle w:val="NormalWeb"/>
        <w:spacing w:before="0" w:beforeAutospacing="0" w:after="144" w:afterAutospacing="0" w:line="360" w:lineRule="auto"/>
        <w:jc w:val="both"/>
        <w:rPr>
          <w:rFonts w:ascii="Bookman Old Style" w:hAnsi="Bookman Old Style"/>
          <w:sz w:val="28"/>
          <w:szCs w:val="28"/>
        </w:rPr>
      </w:pPr>
    </w:p>
    <w:p w:rsidR="0023473A" w:rsidRDefault="0023473A"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r w:rsidRPr="001C6C9B">
        <w:rPr>
          <w:rStyle w:val="Textoennegrita"/>
          <w:rFonts w:ascii="Bookman Old Style" w:hAnsi="Bookman Old Style" w:cs="Arial"/>
          <w:b w:val="0"/>
          <w:color w:val="000000"/>
          <w:sz w:val="28"/>
          <w:szCs w:val="28"/>
        </w:rPr>
        <w:t>En efecto, en los procesos e</w:t>
      </w:r>
      <w:r w:rsidR="00824846">
        <w:rPr>
          <w:rStyle w:val="Textoennegrita"/>
          <w:rFonts w:ascii="Bookman Old Style" w:hAnsi="Bookman Old Style" w:cs="Arial"/>
          <w:b w:val="0"/>
          <w:color w:val="000000"/>
          <w:sz w:val="28"/>
          <w:szCs w:val="28"/>
        </w:rPr>
        <w:t>jecutivos se busca la ejecució</w:t>
      </w:r>
      <w:r w:rsidRPr="001C6C9B">
        <w:rPr>
          <w:rStyle w:val="Textoennegrita"/>
          <w:rFonts w:ascii="Bookman Old Style" w:hAnsi="Bookman Old Style" w:cs="Arial"/>
          <w:b w:val="0"/>
          <w:color w:val="000000"/>
          <w:sz w:val="28"/>
          <w:szCs w:val="28"/>
        </w:rPr>
        <w:t>n de un derecho, el cual se encuentra contenido en un título valor o cualquier</w:t>
      </w:r>
      <w:r w:rsidR="00824846">
        <w:rPr>
          <w:rStyle w:val="Textoennegrita"/>
          <w:rFonts w:ascii="Bookman Old Style" w:hAnsi="Bookman Old Style" w:cs="Arial"/>
          <w:b w:val="0"/>
          <w:color w:val="000000"/>
          <w:sz w:val="28"/>
          <w:szCs w:val="28"/>
        </w:rPr>
        <w:t xml:space="preserve"> documento que preste mé</w:t>
      </w:r>
      <w:r w:rsidRPr="0023473A">
        <w:rPr>
          <w:rStyle w:val="Textoennegrita"/>
          <w:rFonts w:ascii="Bookman Old Style" w:hAnsi="Bookman Old Style" w:cs="Arial"/>
          <w:b w:val="0"/>
          <w:color w:val="000000"/>
          <w:sz w:val="28"/>
          <w:szCs w:val="28"/>
        </w:rPr>
        <w:t>rito ejecutivo</w:t>
      </w:r>
      <w:r w:rsidR="00824846">
        <w:rPr>
          <w:rStyle w:val="Textoennegrita"/>
          <w:rFonts w:ascii="Bookman Old Style" w:hAnsi="Bookman Old Style" w:cs="Arial"/>
          <w:b w:val="0"/>
          <w:color w:val="000000"/>
          <w:sz w:val="28"/>
          <w:szCs w:val="28"/>
        </w:rPr>
        <w:t>. E</w:t>
      </w:r>
      <w:r w:rsidRPr="0023473A">
        <w:rPr>
          <w:rStyle w:val="Textoennegrita"/>
          <w:rFonts w:ascii="Bookman Old Style" w:hAnsi="Bookman Old Style" w:cs="Arial"/>
          <w:b w:val="0"/>
          <w:color w:val="000000"/>
          <w:sz w:val="28"/>
          <w:szCs w:val="28"/>
        </w:rPr>
        <w:t>st</w:t>
      </w:r>
      <w:r w:rsidR="00824846">
        <w:rPr>
          <w:rStyle w:val="Textoennegrita"/>
          <w:rFonts w:ascii="Bookman Old Style" w:hAnsi="Bookman Old Style" w:cs="Arial"/>
          <w:b w:val="0"/>
          <w:color w:val="000000"/>
          <w:sz w:val="28"/>
          <w:szCs w:val="28"/>
        </w:rPr>
        <w:t>a característica</w:t>
      </w:r>
      <w:r w:rsidRPr="0023473A">
        <w:rPr>
          <w:rStyle w:val="Textoennegrita"/>
          <w:rFonts w:ascii="Bookman Old Style" w:hAnsi="Bookman Old Style" w:cs="Arial"/>
          <w:b w:val="0"/>
          <w:color w:val="000000"/>
          <w:sz w:val="28"/>
          <w:szCs w:val="28"/>
        </w:rPr>
        <w:t xml:space="preserve"> habilita al acreedor para que</w:t>
      </w:r>
      <w:r w:rsidRPr="0023473A">
        <w:rPr>
          <w:rStyle w:val="Textoennegrita"/>
          <w:rFonts w:ascii="Bookman Old Style" w:hAnsi="Bookman Old Style" w:cs="Arial"/>
          <w:color w:val="000000"/>
          <w:sz w:val="28"/>
          <w:szCs w:val="28"/>
        </w:rPr>
        <w:t xml:space="preserve"> </w:t>
      </w:r>
      <w:r w:rsidRPr="0023473A">
        <w:rPr>
          <w:rFonts w:ascii="Bookman Old Style" w:hAnsi="Bookman Old Style" w:cs="Arial"/>
          <w:color w:val="000000"/>
          <w:sz w:val="28"/>
          <w:szCs w:val="28"/>
        </w:rPr>
        <w:t>pueda demandar ejecutivamente las obligaciones expresas, claras y exigibles que consten en docu</w:t>
      </w:r>
      <w:r>
        <w:rPr>
          <w:rFonts w:ascii="Bookman Old Style" w:hAnsi="Bookman Old Style" w:cs="Arial"/>
          <w:color w:val="000000"/>
          <w:sz w:val="28"/>
          <w:szCs w:val="28"/>
        </w:rPr>
        <w:t xml:space="preserve">mentos que provengan del deudor. </w:t>
      </w:r>
    </w:p>
    <w:p w:rsidR="000D5AC6" w:rsidRDefault="000D5AC6"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p>
    <w:p w:rsidR="007B3C04" w:rsidRDefault="000D5AC6"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r>
        <w:rPr>
          <w:rFonts w:ascii="Bookman Old Style" w:hAnsi="Bookman Old Style" w:cs="Arial"/>
          <w:color w:val="000000"/>
          <w:sz w:val="28"/>
          <w:szCs w:val="28"/>
        </w:rPr>
        <w:t>El proceso ejecutivo inicia con la demanda, la cual siempre debe acompañ</w:t>
      </w:r>
      <w:r w:rsidR="00824846">
        <w:rPr>
          <w:rFonts w:ascii="Bookman Old Style" w:hAnsi="Bookman Old Style" w:cs="Arial"/>
          <w:color w:val="000000"/>
          <w:sz w:val="28"/>
          <w:szCs w:val="28"/>
        </w:rPr>
        <w:t>arse del documento que presta mé</w:t>
      </w:r>
      <w:r>
        <w:rPr>
          <w:rFonts w:ascii="Bookman Old Style" w:hAnsi="Bookman Old Style" w:cs="Arial"/>
          <w:color w:val="000000"/>
          <w:sz w:val="28"/>
          <w:szCs w:val="28"/>
        </w:rPr>
        <w:t xml:space="preserve">rito </w:t>
      </w:r>
      <w:r w:rsidR="00824846">
        <w:rPr>
          <w:rFonts w:ascii="Bookman Old Style" w:hAnsi="Bookman Old Style" w:cs="Arial"/>
          <w:color w:val="000000"/>
          <w:sz w:val="28"/>
          <w:szCs w:val="28"/>
        </w:rPr>
        <w:t>ejecutivo. Si se aspiraba a</w:t>
      </w:r>
      <w:r w:rsidR="00534A03">
        <w:rPr>
          <w:rFonts w:ascii="Bookman Old Style" w:hAnsi="Bookman Old Style" w:cs="Arial"/>
          <w:color w:val="000000"/>
          <w:sz w:val="28"/>
          <w:szCs w:val="28"/>
        </w:rPr>
        <w:t xml:space="preserve"> la suspensión, como lo reclama el </w:t>
      </w:r>
      <w:r w:rsidR="001C6C9B">
        <w:rPr>
          <w:rFonts w:ascii="Bookman Old Style" w:hAnsi="Bookman Old Style" w:cs="Arial"/>
          <w:color w:val="000000"/>
          <w:sz w:val="28"/>
          <w:szCs w:val="28"/>
        </w:rPr>
        <w:t xml:space="preserve">apelante por </w:t>
      </w:r>
      <w:r w:rsidR="00824846">
        <w:rPr>
          <w:rFonts w:ascii="Bookman Old Style" w:hAnsi="Bookman Old Style" w:cs="Arial"/>
          <w:color w:val="000000"/>
          <w:sz w:val="28"/>
          <w:szCs w:val="28"/>
        </w:rPr>
        <w:t xml:space="preserve">supuesta </w:t>
      </w:r>
      <w:r w:rsidR="001C6C9B">
        <w:rPr>
          <w:rFonts w:ascii="Bookman Old Style" w:hAnsi="Bookman Old Style" w:cs="Arial"/>
          <w:color w:val="000000"/>
          <w:sz w:val="28"/>
          <w:szCs w:val="28"/>
        </w:rPr>
        <w:t>prejudicialidad,</w:t>
      </w:r>
      <w:r w:rsidR="00824846">
        <w:rPr>
          <w:rFonts w:ascii="Bookman Old Style" w:hAnsi="Bookman Old Style" w:cs="Arial"/>
          <w:color w:val="000000"/>
          <w:sz w:val="28"/>
          <w:szCs w:val="28"/>
        </w:rPr>
        <w:t xml:space="preserve"> no puede éste ignorar el contenido de los artículos 161-1 del </w:t>
      </w:r>
      <w:r w:rsidR="003947D5">
        <w:rPr>
          <w:rFonts w:ascii="Bookman Old Style" w:hAnsi="Bookman Old Style" w:cs="Arial"/>
          <w:color w:val="000000"/>
          <w:sz w:val="28"/>
          <w:szCs w:val="28"/>
        </w:rPr>
        <w:t>Código</w:t>
      </w:r>
      <w:r w:rsidR="00824846">
        <w:rPr>
          <w:rFonts w:ascii="Bookman Old Style" w:hAnsi="Bookman Old Style" w:cs="Arial"/>
          <w:color w:val="000000"/>
          <w:sz w:val="28"/>
          <w:szCs w:val="28"/>
        </w:rPr>
        <w:t xml:space="preserve"> General del Proceso y 784-1 del Código de Comercio, según los cuales «</w:t>
      </w:r>
      <w:r w:rsidR="00824846" w:rsidRPr="003947D5">
        <w:rPr>
          <w:rFonts w:ascii="Bookman Old Style" w:hAnsi="Bookman Old Style" w:cs="Arial"/>
          <w:i/>
          <w:color w:val="000000"/>
          <w:sz w:val="28"/>
          <w:szCs w:val="28"/>
        </w:rPr>
        <w:t>el proceso ejecutivo no se suspenderá porque exista un proceso declarativo in</w:t>
      </w:r>
      <w:r w:rsidR="003947D5">
        <w:rPr>
          <w:rFonts w:ascii="Bookman Old Style" w:hAnsi="Bookman Old Style" w:cs="Arial"/>
          <w:i/>
          <w:color w:val="000000"/>
          <w:sz w:val="28"/>
          <w:szCs w:val="28"/>
        </w:rPr>
        <w:t>iciado antes o después de aquel</w:t>
      </w:r>
      <w:r w:rsidR="00824846" w:rsidRPr="003947D5">
        <w:rPr>
          <w:rFonts w:ascii="Bookman Old Style" w:hAnsi="Bookman Old Style" w:cs="Arial"/>
          <w:i/>
          <w:color w:val="000000"/>
          <w:sz w:val="28"/>
          <w:szCs w:val="28"/>
        </w:rPr>
        <w:t>, que verse sobre la validez o la autenticidad del título ejecutivo</w:t>
      </w:r>
      <w:r w:rsidR="007B3C04" w:rsidRPr="003947D5">
        <w:rPr>
          <w:rFonts w:ascii="Bookman Old Style" w:hAnsi="Bookman Old Style" w:cs="Arial"/>
          <w:i/>
          <w:color w:val="000000"/>
          <w:sz w:val="28"/>
          <w:szCs w:val="28"/>
        </w:rPr>
        <w:t>, si en este es procedente alegar los mismos hechos como excepción</w:t>
      </w:r>
      <w:r w:rsidR="003947D5">
        <w:rPr>
          <w:rFonts w:ascii="Bookman Old Style" w:hAnsi="Bookman Old Style" w:cs="Arial"/>
          <w:i/>
          <w:color w:val="000000"/>
          <w:sz w:val="28"/>
          <w:szCs w:val="28"/>
        </w:rPr>
        <w:t>»</w:t>
      </w:r>
      <w:r w:rsidR="007B3C04">
        <w:rPr>
          <w:rFonts w:ascii="Bookman Old Style" w:hAnsi="Bookman Old Style" w:cs="Arial"/>
          <w:color w:val="000000"/>
          <w:sz w:val="28"/>
          <w:szCs w:val="28"/>
        </w:rPr>
        <w:t>.</w:t>
      </w:r>
    </w:p>
    <w:p w:rsidR="007B3C04" w:rsidRDefault="007B3C04"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p>
    <w:p w:rsidR="00534A03" w:rsidRDefault="007B3C04"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r>
        <w:rPr>
          <w:rFonts w:ascii="Bookman Old Style" w:hAnsi="Bookman Old Style" w:cs="Arial"/>
          <w:color w:val="000000"/>
          <w:sz w:val="28"/>
          <w:szCs w:val="28"/>
        </w:rPr>
        <w:t>En efecto, de acuerdo con el citado artículo del Código de Comercio, contra la acción cambiaria sólo podrán oponerse las excepciones allí previstas, la primera de las cuales se refiere precisamente a la que tenga como fundamento «</w:t>
      </w:r>
      <w:r w:rsidRPr="002E2EE5">
        <w:rPr>
          <w:rFonts w:ascii="Bookman Old Style" w:hAnsi="Bookman Old Style" w:cs="Arial"/>
          <w:i/>
          <w:color w:val="000000"/>
          <w:sz w:val="28"/>
          <w:szCs w:val="28"/>
        </w:rPr>
        <w:t>el hecho de no haber sido el demandado quien suscribió el título</w:t>
      </w:r>
      <w:r>
        <w:rPr>
          <w:rFonts w:ascii="Bookman Old Style" w:hAnsi="Bookman Old Style" w:cs="Arial"/>
          <w:color w:val="000000"/>
          <w:sz w:val="28"/>
          <w:szCs w:val="28"/>
        </w:rPr>
        <w:t xml:space="preserve">» de modo que, </w:t>
      </w:r>
      <w:r>
        <w:rPr>
          <w:rFonts w:ascii="Bookman Old Style" w:hAnsi="Bookman Old Style" w:cs="Arial"/>
          <w:color w:val="000000"/>
          <w:sz w:val="28"/>
          <w:szCs w:val="28"/>
        </w:rPr>
        <w:lastRenderedPageBreak/>
        <w:t xml:space="preserve">contrario a lo que piensa el abogado, el deber de objetar el título por supuesta falsedad de la firma, por medio </w:t>
      </w:r>
      <w:r w:rsidR="00C96688">
        <w:rPr>
          <w:rFonts w:ascii="Bookman Old Style" w:hAnsi="Bookman Old Style" w:cs="Arial"/>
          <w:color w:val="000000"/>
          <w:sz w:val="28"/>
          <w:szCs w:val="28"/>
        </w:rPr>
        <w:t>de la excepci</w:t>
      </w:r>
      <w:r w:rsidR="002E2EE5">
        <w:rPr>
          <w:rFonts w:ascii="Bookman Old Style" w:hAnsi="Bookman Old Style" w:cs="Arial"/>
          <w:color w:val="000000"/>
          <w:sz w:val="28"/>
          <w:szCs w:val="28"/>
        </w:rPr>
        <w:t>ón in</w:t>
      </w:r>
      <w:r w:rsidR="00C96688">
        <w:rPr>
          <w:rFonts w:ascii="Bookman Old Style" w:hAnsi="Bookman Old Style" w:cs="Arial"/>
          <w:color w:val="000000"/>
          <w:sz w:val="28"/>
          <w:szCs w:val="28"/>
        </w:rPr>
        <w:t>dica</w:t>
      </w:r>
      <w:r w:rsidR="002E2EE5">
        <w:rPr>
          <w:rFonts w:ascii="Bookman Old Style" w:hAnsi="Bookman Old Style" w:cs="Arial"/>
          <w:color w:val="000000"/>
          <w:sz w:val="28"/>
          <w:szCs w:val="28"/>
        </w:rPr>
        <w:t>da, correspondía a la demandada y no al demandante, máxime que éste no era consciente o no estaba seguro de una alteración en la cual definitivamente no participó.</w:t>
      </w:r>
    </w:p>
    <w:p w:rsidR="002E2EE5" w:rsidRDefault="002E2EE5"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p>
    <w:p w:rsidR="002E2EE5" w:rsidRDefault="002E2EE5" w:rsidP="0023473A">
      <w:pPr>
        <w:pStyle w:val="NormalWeb"/>
        <w:spacing w:before="0" w:beforeAutospacing="0" w:after="144" w:afterAutospacing="0" w:line="360" w:lineRule="auto"/>
        <w:ind w:firstLine="708"/>
        <w:jc w:val="both"/>
        <w:rPr>
          <w:rFonts w:ascii="Bookman Old Style" w:hAnsi="Bookman Old Style" w:cs="Arial"/>
          <w:color w:val="000000"/>
          <w:sz w:val="28"/>
          <w:szCs w:val="28"/>
        </w:rPr>
      </w:pPr>
      <w:r>
        <w:rPr>
          <w:rFonts w:ascii="Bookman Old Style" w:hAnsi="Bookman Old Style" w:cs="Arial"/>
          <w:color w:val="000000"/>
          <w:sz w:val="28"/>
          <w:szCs w:val="28"/>
        </w:rPr>
        <w:t>Por otra parte, no se tiene información si la demandada hizo uso de ese medio de defensa en la oportunidad debida, aunque tanto ella como su apoderado si han expresado en este escenario penal el descontento porque en el juicio civil le hayan negado la suspensión por prejudicialidad. Lo que no puede admitirse, en todo caso, es la instrumentalización del proceso penal para enjugar los errores cometidos antes o en el curso del proceso civil.</w:t>
      </w:r>
    </w:p>
    <w:p w:rsidR="0023473A" w:rsidRDefault="0023473A" w:rsidP="0023473A">
      <w:pPr>
        <w:pStyle w:val="NormalWeb"/>
        <w:spacing w:before="0" w:beforeAutospacing="0" w:after="0" w:afterAutospacing="0" w:line="254" w:lineRule="atLeast"/>
        <w:jc w:val="both"/>
        <w:rPr>
          <w:rFonts w:ascii="Arial" w:hAnsi="Arial" w:cs="Arial"/>
          <w:color w:val="000000"/>
        </w:rPr>
      </w:pPr>
      <w:r>
        <w:rPr>
          <w:rFonts w:ascii="Arial" w:hAnsi="Arial" w:cs="Arial"/>
          <w:color w:val="000000"/>
        </w:rPr>
        <w:t>  </w:t>
      </w:r>
    </w:p>
    <w:p w:rsidR="00534A03" w:rsidRDefault="00534A03" w:rsidP="0023473A">
      <w:pPr>
        <w:pStyle w:val="NormalWeb"/>
        <w:spacing w:before="0" w:beforeAutospacing="0" w:after="0" w:afterAutospacing="0" w:line="254" w:lineRule="atLeast"/>
        <w:jc w:val="both"/>
        <w:rPr>
          <w:rFonts w:ascii="Arial" w:hAnsi="Arial" w:cs="Arial"/>
          <w:color w:val="000000"/>
        </w:rPr>
      </w:pPr>
    </w:p>
    <w:p w:rsidR="00AE0073" w:rsidRDefault="00000C98" w:rsidP="002B30B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1C6C9B">
        <w:rPr>
          <w:rFonts w:ascii="Bookman Old Style" w:hAnsi="Bookman Old Style"/>
          <w:sz w:val="28"/>
          <w:szCs w:val="28"/>
        </w:rPr>
        <w:t xml:space="preserve">Por otro lado, </w:t>
      </w:r>
      <w:r>
        <w:rPr>
          <w:rFonts w:ascii="Bookman Old Style" w:hAnsi="Bookman Old Style"/>
          <w:sz w:val="28"/>
          <w:szCs w:val="28"/>
        </w:rPr>
        <w:t xml:space="preserve">el artículo 333 de la Ley 906 de 2004, </w:t>
      </w:r>
      <w:r w:rsidR="001C6C9B">
        <w:rPr>
          <w:rFonts w:ascii="Bookman Old Style" w:hAnsi="Bookman Old Style"/>
          <w:sz w:val="28"/>
          <w:szCs w:val="28"/>
        </w:rPr>
        <w:t xml:space="preserve">dispone </w:t>
      </w:r>
      <w:r>
        <w:rPr>
          <w:rFonts w:ascii="Bookman Old Style" w:hAnsi="Bookman Old Style"/>
          <w:sz w:val="28"/>
          <w:szCs w:val="28"/>
        </w:rPr>
        <w:t>que «</w:t>
      </w:r>
      <w:r w:rsidRPr="00000C98">
        <w:rPr>
          <w:rFonts w:ascii="Bookman Old Style" w:hAnsi="Bookman Old Style"/>
          <w:i/>
          <w:sz w:val="28"/>
          <w:szCs w:val="28"/>
        </w:rPr>
        <w:t>En ningún caso habrá lugar a solicitud ni pr</w:t>
      </w:r>
      <w:r w:rsidR="00E62FF8">
        <w:rPr>
          <w:rFonts w:ascii="Bookman Old Style" w:hAnsi="Bookman Old Style"/>
          <w:i/>
          <w:sz w:val="28"/>
          <w:szCs w:val="28"/>
        </w:rPr>
        <w:t>áctica</w:t>
      </w:r>
      <w:r w:rsidRPr="00000C98">
        <w:rPr>
          <w:rFonts w:ascii="Bookman Old Style" w:hAnsi="Bookman Old Style"/>
          <w:i/>
          <w:sz w:val="28"/>
          <w:szCs w:val="28"/>
        </w:rPr>
        <w:t xml:space="preserve"> de pruebas</w:t>
      </w:r>
      <w:r>
        <w:rPr>
          <w:rFonts w:ascii="Bookman Old Style" w:hAnsi="Bookman Old Style"/>
          <w:sz w:val="28"/>
          <w:szCs w:val="28"/>
        </w:rPr>
        <w:t xml:space="preserve">», sin embargo </w:t>
      </w:r>
      <w:r w:rsidR="00E62FF8">
        <w:rPr>
          <w:rFonts w:ascii="Bookman Old Style" w:hAnsi="Bookman Old Style"/>
          <w:sz w:val="28"/>
          <w:szCs w:val="28"/>
        </w:rPr>
        <w:t xml:space="preserve">en sentencia C-209-07, la Corte constitucional </w:t>
      </w:r>
      <w:r w:rsidR="001C6C9B">
        <w:rPr>
          <w:rFonts w:ascii="Bookman Old Style" w:hAnsi="Bookman Old Style"/>
          <w:sz w:val="28"/>
          <w:szCs w:val="28"/>
        </w:rPr>
        <w:t>establece</w:t>
      </w:r>
      <w:r w:rsidR="00E62FF8">
        <w:rPr>
          <w:rFonts w:ascii="Bookman Old Style" w:hAnsi="Bookman Old Style"/>
          <w:sz w:val="28"/>
          <w:szCs w:val="28"/>
        </w:rPr>
        <w:t xml:space="preserve"> que las víctimas pueden allegar o solicitar elementos materiales probatorios y evidencia física para oponerse a la preclusión del fiscal, de lo cual tuvo oportunidad la víctima y su apoderado, en la audiencia llevada a cabo el  4</w:t>
      </w:r>
      <w:r w:rsidR="00CE28BB">
        <w:rPr>
          <w:rFonts w:ascii="Bookman Old Style" w:hAnsi="Bookman Old Style"/>
          <w:sz w:val="28"/>
          <w:szCs w:val="28"/>
        </w:rPr>
        <w:t xml:space="preserve"> de septiembre del presente año, respecto al testimonio de José Alberto Zambrano Reina.</w:t>
      </w:r>
    </w:p>
    <w:p w:rsidR="0043102A" w:rsidRDefault="0043102A" w:rsidP="002B30BA">
      <w:pPr>
        <w:tabs>
          <w:tab w:val="left" w:pos="-720"/>
        </w:tabs>
        <w:suppressAutoHyphens/>
        <w:spacing w:line="360" w:lineRule="auto"/>
        <w:jc w:val="both"/>
        <w:rPr>
          <w:rFonts w:ascii="Bookman Old Style" w:hAnsi="Bookman Old Style"/>
          <w:sz w:val="28"/>
          <w:szCs w:val="28"/>
        </w:rPr>
      </w:pPr>
    </w:p>
    <w:p w:rsidR="0043102A" w:rsidRDefault="002367C6"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43102A">
        <w:rPr>
          <w:rFonts w:ascii="Bookman Old Style" w:hAnsi="Bookman Old Style"/>
          <w:sz w:val="28"/>
          <w:szCs w:val="28"/>
        </w:rPr>
        <w:t xml:space="preserve">En suma, </w:t>
      </w:r>
      <w:r w:rsidR="00CE28BB">
        <w:rPr>
          <w:rFonts w:ascii="Bookman Old Style" w:hAnsi="Bookman Old Style"/>
          <w:sz w:val="28"/>
          <w:szCs w:val="28"/>
        </w:rPr>
        <w:t xml:space="preserve">no se </w:t>
      </w:r>
      <w:r w:rsidR="002E2EE5">
        <w:rPr>
          <w:rFonts w:ascii="Bookman Old Style" w:hAnsi="Bookman Old Style"/>
          <w:sz w:val="28"/>
          <w:szCs w:val="28"/>
        </w:rPr>
        <w:t>repondrá</w:t>
      </w:r>
      <w:r w:rsidR="00CE28BB">
        <w:rPr>
          <w:rFonts w:ascii="Bookman Old Style" w:hAnsi="Bookman Old Style"/>
          <w:sz w:val="28"/>
          <w:szCs w:val="28"/>
        </w:rPr>
        <w:t xml:space="preserve"> la decisión de preclusión, toda vez que </w:t>
      </w:r>
      <w:r w:rsidR="0043102A">
        <w:rPr>
          <w:rFonts w:ascii="Bookman Old Style" w:hAnsi="Bookman Old Style"/>
          <w:sz w:val="28"/>
          <w:szCs w:val="28"/>
        </w:rPr>
        <w:t>ni la carta mencionada ni el testimonio de José Alberto Zambrano Reina, prueban que JULIÁN ALBERTO VILLEGAS PEREA,</w:t>
      </w:r>
      <w:r w:rsidR="00CE28BB">
        <w:rPr>
          <w:rFonts w:ascii="Bookman Old Style" w:hAnsi="Bookman Old Style"/>
          <w:sz w:val="28"/>
          <w:szCs w:val="28"/>
        </w:rPr>
        <w:t xml:space="preserve"> para el momento en que presentó la demanda civil, </w:t>
      </w:r>
      <w:r w:rsidR="00CE28BB">
        <w:rPr>
          <w:rFonts w:ascii="Bookman Old Style" w:hAnsi="Bookman Old Style"/>
          <w:sz w:val="28"/>
          <w:szCs w:val="28"/>
        </w:rPr>
        <w:lastRenderedPageBreak/>
        <w:t>tuviera</w:t>
      </w:r>
      <w:r w:rsidR="0043102A">
        <w:rPr>
          <w:rFonts w:ascii="Bookman Old Style" w:hAnsi="Bookman Old Style"/>
          <w:sz w:val="28"/>
          <w:szCs w:val="28"/>
        </w:rPr>
        <w:t xml:space="preserve"> conocimiento que el título valor 15264441</w:t>
      </w:r>
      <w:r w:rsidR="00CE28BB">
        <w:rPr>
          <w:rFonts w:ascii="Bookman Old Style" w:hAnsi="Bookman Old Style"/>
          <w:sz w:val="28"/>
          <w:szCs w:val="28"/>
        </w:rPr>
        <w:t xml:space="preserve"> contenía una firma falsa, en consecuencia, es atípica la conducta.</w:t>
      </w:r>
    </w:p>
    <w:p w:rsidR="002367C6" w:rsidRDefault="002367C6" w:rsidP="0043102A">
      <w:pPr>
        <w:tabs>
          <w:tab w:val="left" w:pos="-720"/>
        </w:tabs>
        <w:suppressAutoHyphens/>
        <w:spacing w:line="360" w:lineRule="auto"/>
        <w:jc w:val="both"/>
        <w:rPr>
          <w:rFonts w:ascii="Bookman Old Style" w:hAnsi="Bookman Old Style"/>
          <w:sz w:val="28"/>
          <w:szCs w:val="28"/>
        </w:rPr>
      </w:pPr>
    </w:p>
    <w:p w:rsidR="002367C6" w:rsidRDefault="00CE28BB"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2. En</w:t>
      </w:r>
      <w:r w:rsidR="002367C6">
        <w:rPr>
          <w:rFonts w:ascii="Bookman Old Style" w:hAnsi="Bookman Old Style"/>
          <w:sz w:val="28"/>
          <w:szCs w:val="28"/>
        </w:rPr>
        <w:t xml:space="preserve"> cuanto a la procedencia del recurso de apelación, para la Sala, procede contra todos los autos proferidos por ella, en los asuntos de su competencia.</w:t>
      </w:r>
    </w:p>
    <w:p w:rsidR="002367C6" w:rsidRDefault="002367C6" w:rsidP="0043102A">
      <w:pPr>
        <w:tabs>
          <w:tab w:val="left" w:pos="-720"/>
        </w:tabs>
        <w:suppressAutoHyphens/>
        <w:spacing w:line="360" w:lineRule="auto"/>
        <w:jc w:val="both"/>
        <w:rPr>
          <w:rFonts w:ascii="Bookman Old Style" w:hAnsi="Bookman Old Style"/>
          <w:sz w:val="28"/>
          <w:szCs w:val="28"/>
        </w:rPr>
      </w:pPr>
    </w:p>
    <w:p w:rsidR="002367C6" w:rsidRDefault="00CE28BB"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2367C6">
        <w:rPr>
          <w:rFonts w:ascii="Bookman Old Style" w:hAnsi="Bookman Old Style"/>
          <w:sz w:val="28"/>
          <w:szCs w:val="28"/>
        </w:rPr>
        <w:t xml:space="preserve">Si bien, los artículos 1º y 2º del Acto Legislativo 01 de 2018, se refieren </w:t>
      </w:r>
      <w:r>
        <w:rPr>
          <w:rFonts w:ascii="Bookman Old Style" w:hAnsi="Bookman Old Style"/>
          <w:sz w:val="28"/>
          <w:szCs w:val="28"/>
        </w:rPr>
        <w:t>únicamente</w:t>
      </w:r>
      <w:r w:rsidR="002367C6">
        <w:rPr>
          <w:rFonts w:ascii="Bookman Old Style" w:hAnsi="Bookman Old Style"/>
          <w:sz w:val="28"/>
          <w:szCs w:val="28"/>
        </w:rPr>
        <w:t xml:space="preserve"> al recurso de apelación contra las sentencias proferidas por la Sala Especial de Primera Instancia</w:t>
      </w:r>
      <w:r w:rsidR="00B94AE1">
        <w:rPr>
          <w:rFonts w:ascii="Bookman Old Style" w:hAnsi="Bookman Old Style"/>
          <w:sz w:val="28"/>
          <w:szCs w:val="28"/>
        </w:rPr>
        <w:t xml:space="preserve"> y al derecho a impugnar la primera condena, el numeral 6 del artículo 3º de la misma disposición, le asignó a la Corte la atribución de «</w:t>
      </w:r>
      <w:r w:rsidR="00B94AE1" w:rsidRPr="00B94AE1">
        <w:rPr>
          <w:rFonts w:ascii="Bookman Old Style" w:hAnsi="Bookman Old Style"/>
          <w:i/>
          <w:sz w:val="28"/>
          <w:szCs w:val="28"/>
        </w:rPr>
        <w:t>resolver, a través de la Sala de Casación Penal de la Corte Suprema de Justicia, los recursos de apelación que se interpongan contra las decisiones proferidas por la Sala Especial de Primera Instancia de la Sala Penal de la Corte Suprema de Justicia</w:t>
      </w:r>
      <w:r w:rsidR="00B94AE1">
        <w:rPr>
          <w:rFonts w:ascii="Bookman Old Style" w:hAnsi="Bookman Old Style"/>
          <w:sz w:val="28"/>
          <w:szCs w:val="28"/>
        </w:rPr>
        <w:t>»</w:t>
      </w:r>
    </w:p>
    <w:p w:rsidR="00B94AE1" w:rsidRDefault="00B94AE1" w:rsidP="0043102A">
      <w:pPr>
        <w:tabs>
          <w:tab w:val="left" w:pos="-720"/>
        </w:tabs>
        <w:suppressAutoHyphens/>
        <w:spacing w:line="360" w:lineRule="auto"/>
        <w:jc w:val="both"/>
        <w:rPr>
          <w:rFonts w:ascii="Bookman Old Style" w:hAnsi="Bookman Old Style"/>
          <w:sz w:val="28"/>
          <w:szCs w:val="28"/>
        </w:rPr>
      </w:pPr>
    </w:p>
    <w:p w:rsidR="00B94AE1" w:rsidRPr="00E53F74" w:rsidRDefault="00E53F74" w:rsidP="0043102A">
      <w:pPr>
        <w:tabs>
          <w:tab w:val="left" w:pos="-720"/>
        </w:tabs>
        <w:suppressAutoHyphens/>
        <w:spacing w:line="360" w:lineRule="auto"/>
        <w:jc w:val="both"/>
        <w:rPr>
          <w:rFonts w:ascii="Bookman Old Style" w:hAnsi="Bookman Old Style"/>
          <w:color w:val="FF0000"/>
          <w:sz w:val="28"/>
          <w:szCs w:val="28"/>
        </w:rPr>
      </w:pPr>
      <w:r>
        <w:rPr>
          <w:rFonts w:ascii="Bookman Old Style" w:hAnsi="Bookman Old Style"/>
          <w:sz w:val="28"/>
          <w:szCs w:val="28"/>
        </w:rPr>
        <w:tab/>
      </w:r>
      <w:r w:rsidR="00B94AE1">
        <w:rPr>
          <w:rFonts w:ascii="Bookman Old Style" w:hAnsi="Bookman Old Style"/>
          <w:sz w:val="28"/>
          <w:szCs w:val="28"/>
        </w:rPr>
        <w:t>De lo anterior, surge que «</w:t>
      </w:r>
      <w:r w:rsidR="00B94AE1" w:rsidRPr="00B94AE1">
        <w:rPr>
          <w:rFonts w:ascii="Bookman Old Style" w:hAnsi="Bookman Old Style"/>
          <w:i/>
          <w:sz w:val="28"/>
          <w:szCs w:val="28"/>
        </w:rPr>
        <w:t>la pretensión del legislador en ejercicio del poder constituyente, fue acompasar el ordenamiento superior interno a los compromisos internacionales sobre derechos humanos adquiridos por Colombia, en relación con la posibilidad del procesado de discutir ante un juez distinto la juridicidad y acierto de la sentencia condenatoria proferida en su contra</w:t>
      </w:r>
      <w:r w:rsidR="00B94AE1">
        <w:rPr>
          <w:rFonts w:ascii="Bookman Old Style" w:hAnsi="Bookman Old Style"/>
          <w:sz w:val="28"/>
          <w:szCs w:val="28"/>
        </w:rPr>
        <w:t>»</w:t>
      </w:r>
      <w:r w:rsidR="00B94AE1">
        <w:rPr>
          <w:rStyle w:val="Refdenotaalpie"/>
          <w:rFonts w:ascii="Bookman Old Style" w:hAnsi="Bookman Old Style"/>
          <w:sz w:val="28"/>
          <w:szCs w:val="28"/>
        </w:rPr>
        <w:footnoteReference w:id="3"/>
      </w:r>
      <w:r w:rsidR="00B94AE1">
        <w:rPr>
          <w:rFonts w:ascii="Bookman Old Style" w:hAnsi="Bookman Old Style"/>
          <w:sz w:val="28"/>
          <w:szCs w:val="28"/>
        </w:rPr>
        <w:t>, al tiempo que atribuyó a la Sala de Casación Penal de la Corte, la competencia para resolver los recursos de apelación que se interpongan contra las d</w:t>
      </w:r>
      <w:r>
        <w:rPr>
          <w:rFonts w:ascii="Bookman Old Style" w:hAnsi="Bookman Old Style"/>
          <w:sz w:val="28"/>
          <w:szCs w:val="28"/>
        </w:rPr>
        <w:t xml:space="preserve">ecisiones emitidas </w:t>
      </w:r>
      <w:r w:rsidRPr="00480594">
        <w:rPr>
          <w:rFonts w:ascii="Bookman Old Style" w:hAnsi="Bookman Old Style"/>
          <w:sz w:val="28"/>
          <w:szCs w:val="28"/>
        </w:rPr>
        <w:t>por la Sala Especial de P</w:t>
      </w:r>
      <w:r w:rsidR="00B94AE1" w:rsidRPr="00480594">
        <w:rPr>
          <w:rFonts w:ascii="Bookman Old Style" w:hAnsi="Bookman Old Style"/>
          <w:sz w:val="28"/>
          <w:szCs w:val="28"/>
        </w:rPr>
        <w:t>rimera Instancia.</w:t>
      </w:r>
    </w:p>
    <w:p w:rsidR="00FF748D" w:rsidRDefault="00FF748D" w:rsidP="0043102A">
      <w:pPr>
        <w:tabs>
          <w:tab w:val="left" w:pos="-720"/>
        </w:tabs>
        <w:suppressAutoHyphens/>
        <w:spacing w:line="360" w:lineRule="auto"/>
        <w:jc w:val="both"/>
        <w:rPr>
          <w:rFonts w:ascii="Bookman Old Style" w:hAnsi="Bookman Old Style"/>
          <w:sz w:val="28"/>
          <w:szCs w:val="28"/>
        </w:rPr>
      </w:pPr>
    </w:p>
    <w:p w:rsidR="002367C6" w:rsidRDefault="00E53F74"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FF748D">
        <w:rPr>
          <w:rFonts w:ascii="Bookman Old Style" w:hAnsi="Bookman Old Style"/>
          <w:sz w:val="28"/>
          <w:szCs w:val="28"/>
        </w:rPr>
        <w:t>Por lo tanto, para la Sala, el Acto Legislativo 01 de 2018 reconoció el derecho de impugnación de la sentencia de condena y de todas las deci</w:t>
      </w:r>
      <w:r w:rsidR="00826F06">
        <w:rPr>
          <w:rFonts w:ascii="Bookman Old Style" w:hAnsi="Bookman Old Style"/>
          <w:sz w:val="28"/>
          <w:szCs w:val="28"/>
        </w:rPr>
        <w:t>si</w:t>
      </w:r>
      <w:r w:rsidR="00FF748D">
        <w:rPr>
          <w:rFonts w:ascii="Bookman Old Style" w:hAnsi="Bookman Old Style"/>
          <w:sz w:val="28"/>
          <w:szCs w:val="28"/>
        </w:rPr>
        <w:t>ones, adoptadas a través de autos interlocutorios.</w:t>
      </w:r>
    </w:p>
    <w:p w:rsidR="00826F06" w:rsidRDefault="00826F06" w:rsidP="0043102A">
      <w:pPr>
        <w:tabs>
          <w:tab w:val="left" w:pos="-720"/>
        </w:tabs>
        <w:suppressAutoHyphens/>
        <w:spacing w:line="360" w:lineRule="auto"/>
        <w:jc w:val="both"/>
        <w:rPr>
          <w:rFonts w:ascii="Bookman Old Style" w:hAnsi="Bookman Old Style"/>
          <w:sz w:val="28"/>
          <w:szCs w:val="28"/>
        </w:rPr>
      </w:pPr>
    </w:p>
    <w:p w:rsidR="00826F06" w:rsidRDefault="00480594"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826F06">
        <w:rPr>
          <w:rFonts w:ascii="Bookman Old Style" w:hAnsi="Bookman Old Style"/>
          <w:sz w:val="28"/>
          <w:szCs w:val="28"/>
        </w:rPr>
        <w:t xml:space="preserve">En este orden, no obstante que la Ley 906 de 2004 no regula la situación de la interposición de los recursos de reposición y apelación, el primero como principal y el segundo </w:t>
      </w:r>
      <w:r w:rsidR="002E2EE5">
        <w:rPr>
          <w:rFonts w:ascii="Bookman Old Style" w:hAnsi="Bookman Old Style"/>
          <w:sz w:val="28"/>
          <w:szCs w:val="28"/>
        </w:rPr>
        <w:t xml:space="preserve">en </w:t>
      </w:r>
      <w:r w:rsidR="00826F06">
        <w:rPr>
          <w:rFonts w:ascii="Bookman Old Style" w:hAnsi="Bookman Old Style"/>
          <w:sz w:val="28"/>
          <w:szCs w:val="28"/>
        </w:rPr>
        <w:t>subsidio, como sí lo hace la Ley 600 de 2000</w:t>
      </w:r>
      <w:r w:rsidR="002E2EE5">
        <w:rPr>
          <w:rFonts w:ascii="Bookman Old Style" w:hAnsi="Bookman Old Style"/>
          <w:sz w:val="28"/>
          <w:szCs w:val="28"/>
        </w:rPr>
        <w:t xml:space="preserve"> (art. 194)</w:t>
      </w:r>
      <w:r w:rsidR="00826F06">
        <w:rPr>
          <w:rFonts w:ascii="Bookman Old Style" w:hAnsi="Bookman Old Style"/>
          <w:sz w:val="28"/>
          <w:szCs w:val="28"/>
        </w:rPr>
        <w:t xml:space="preserve">, es procedente </w:t>
      </w:r>
      <w:r w:rsidR="002E2EE5">
        <w:rPr>
          <w:rFonts w:ascii="Bookman Old Style" w:hAnsi="Bookman Old Style"/>
          <w:sz w:val="28"/>
          <w:szCs w:val="28"/>
        </w:rPr>
        <w:t xml:space="preserve">ese modo de postular </w:t>
      </w:r>
      <w:r w:rsidR="00826F06">
        <w:rPr>
          <w:rFonts w:ascii="Bookman Old Style" w:hAnsi="Bookman Old Style"/>
          <w:sz w:val="28"/>
          <w:szCs w:val="28"/>
        </w:rPr>
        <w:t>en el sistema acusatorio, por vía de integración (artículo 25 de la Ley 906 de 2005).</w:t>
      </w:r>
    </w:p>
    <w:p w:rsidR="00826F06" w:rsidRDefault="00826F06" w:rsidP="0043102A">
      <w:pPr>
        <w:tabs>
          <w:tab w:val="left" w:pos="-720"/>
        </w:tabs>
        <w:suppressAutoHyphens/>
        <w:spacing w:line="360" w:lineRule="auto"/>
        <w:jc w:val="both"/>
        <w:rPr>
          <w:rFonts w:ascii="Bookman Old Style" w:hAnsi="Bookman Old Style"/>
          <w:sz w:val="28"/>
          <w:szCs w:val="28"/>
        </w:rPr>
      </w:pPr>
    </w:p>
    <w:p w:rsidR="00826F06" w:rsidRDefault="00480594"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Ahora bien,</w:t>
      </w:r>
      <w:r w:rsidR="00826F06">
        <w:rPr>
          <w:rFonts w:ascii="Bookman Old Style" w:hAnsi="Bookman Old Style"/>
          <w:sz w:val="28"/>
          <w:szCs w:val="28"/>
        </w:rPr>
        <w:t xml:space="preserve"> el artículo 178 de la Ley 906 de 2004 (modificado por el 90 de la Ley 1395 de 2010), dispone que el recurso de apelación contra autos se interpondrá, sustentará y correrá traslado a los no </w:t>
      </w:r>
      <w:r w:rsidR="00BF4B9B">
        <w:rPr>
          <w:rFonts w:ascii="Bookman Old Style" w:hAnsi="Bookman Old Style"/>
          <w:sz w:val="28"/>
          <w:szCs w:val="28"/>
        </w:rPr>
        <w:t>impugnantes</w:t>
      </w:r>
      <w:r w:rsidR="00826F06">
        <w:rPr>
          <w:rFonts w:ascii="Bookman Old Style" w:hAnsi="Bookman Old Style"/>
          <w:sz w:val="28"/>
          <w:szCs w:val="28"/>
        </w:rPr>
        <w:t xml:space="preserve"> en la respectiva audiencia y, de ser debidamente sustentado, se concederá ante el superior, conforme con lo previsto en el </w:t>
      </w:r>
      <w:r w:rsidR="00BF4B9B">
        <w:rPr>
          <w:rFonts w:ascii="Bookman Old Style" w:hAnsi="Bookman Old Style"/>
          <w:sz w:val="28"/>
          <w:szCs w:val="28"/>
        </w:rPr>
        <w:t>artículo</w:t>
      </w:r>
      <w:r w:rsidR="00826F06">
        <w:rPr>
          <w:rFonts w:ascii="Bookman Old Style" w:hAnsi="Bookman Old Style"/>
          <w:sz w:val="28"/>
          <w:szCs w:val="28"/>
        </w:rPr>
        <w:t xml:space="preserve"> 177 de la misma norma.</w:t>
      </w:r>
    </w:p>
    <w:p w:rsidR="00826F06" w:rsidRDefault="00826F06" w:rsidP="0043102A">
      <w:pPr>
        <w:tabs>
          <w:tab w:val="left" w:pos="-720"/>
        </w:tabs>
        <w:suppressAutoHyphens/>
        <w:spacing w:line="360" w:lineRule="auto"/>
        <w:jc w:val="both"/>
        <w:rPr>
          <w:rFonts w:ascii="Bookman Old Style" w:hAnsi="Bookman Old Style"/>
          <w:sz w:val="28"/>
          <w:szCs w:val="28"/>
        </w:rPr>
      </w:pPr>
    </w:p>
    <w:p w:rsidR="00826F06" w:rsidRDefault="00480594"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826F06">
        <w:rPr>
          <w:rFonts w:ascii="Bookman Old Style" w:hAnsi="Bookman Old Style"/>
          <w:sz w:val="28"/>
          <w:szCs w:val="28"/>
        </w:rPr>
        <w:t>Sobre la debida sustentación</w:t>
      </w:r>
      <w:r w:rsidR="002E2EE5">
        <w:rPr>
          <w:rFonts w:ascii="Bookman Old Style" w:hAnsi="Bookman Old Style"/>
          <w:sz w:val="28"/>
          <w:szCs w:val="28"/>
        </w:rPr>
        <w:t>,</w:t>
      </w:r>
      <w:r w:rsidR="00826F06">
        <w:rPr>
          <w:rFonts w:ascii="Bookman Old Style" w:hAnsi="Bookman Old Style"/>
          <w:sz w:val="28"/>
          <w:szCs w:val="28"/>
        </w:rPr>
        <w:t xml:space="preserve"> la Sala </w:t>
      </w:r>
      <w:r w:rsidR="00BF4B9B">
        <w:rPr>
          <w:rFonts w:ascii="Bookman Old Style" w:hAnsi="Bookman Old Style"/>
          <w:sz w:val="28"/>
          <w:szCs w:val="28"/>
        </w:rPr>
        <w:t>de Casación Penal ha dicho (CSJ AP4870-2017, Rad. 50560) que impone al apelante la carga argumentativa de demostrar el error en que incurrió el juzgador en la decisión, por lo tanto, se requiere atacar los fundamentos de la providencia recurrida.</w:t>
      </w:r>
    </w:p>
    <w:p w:rsidR="00BF4B9B" w:rsidRDefault="00BF4B9B" w:rsidP="0043102A">
      <w:pPr>
        <w:tabs>
          <w:tab w:val="left" w:pos="-720"/>
        </w:tabs>
        <w:suppressAutoHyphens/>
        <w:spacing w:line="360" w:lineRule="auto"/>
        <w:jc w:val="both"/>
        <w:rPr>
          <w:rFonts w:ascii="Bookman Old Style" w:hAnsi="Bookman Old Style"/>
          <w:sz w:val="28"/>
          <w:szCs w:val="28"/>
        </w:rPr>
      </w:pPr>
    </w:p>
    <w:p w:rsidR="00BF4B9B" w:rsidRDefault="00745E98"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r>
      <w:r w:rsidR="00BF4B9B">
        <w:rPr>
          <w:rFonts w:ascii="Bookman Old Style" w:hAnsi="Bookman Old Style"/>
          <w:sz w:val="28"/>
          <w:szCs w:val="28"/>
        </w:rPr>
        <w:t>En el presente caso, los mínimos argumen</w:t>
      </w:r>
      <w:r>
        <w:rPr>
          <w:rFonts w:ascii="Bookman Old Style" w:hAnsi="Bookman Old Style"/>
          <w:sz w:val="28"/>
          <w:szCs w:val="28"/>
        </w:rPr>
        <w:t>tos expuestos por el impugnante</w:t>
      </w:r>
      <w:r w:rsidR="00BF4B9B">
        <w:rPr>
          <w:rFonts w:ascii="Bookman Old Style" w:hAnsi="Bookman Old Style"/>
          <w:sz w:val="28"/>
          <w:szCs w:val="28"/>
        </w:rPr>
        <w:t xml:space="preserve"> respecto del dolo, </w:t>
      </w:r>
      <w:r>
        <w:rPr>
          <w:rFonts w:ascii="Bookman Old Style" w:hAnsi="Bookman Old Style"/>
          <w:sz w:val="28"/>
          <w:szCs w:val="28"/>
        </w:rPr>
        <w:t>revelan</w:t>
      </w:r>
      <w:r w:rsidR="00BF4B9B">
        <w:rPr>
          <w:rFonts w:ascii="Bookman Old Style" w:hAnsi="Bookman Old Style"/>
          <w:sz w:val="28"/>
          <w:szCs w:val="28"/>
        </w:rPr>
        <w:t xml:space="preserve"> la inconformidad con el auto censurado.</w:t>
      </w:r>
    </w:p>
    <w:p w:rsidR="00BF4B9B" w:rsidRDefault="00BF4B9B" w:rsidP="0043102A">
      <w:pPr>
        <w:tabs>
          <w:tab w:val="left" w:pos="-720"/>
        </w:tabs>
        <w:suppressAutoHyphens/>
        <w:spacing w:line="360" w:lineRule="auto"/>
        <w:jc w:val="both"/>
        <w:rPr>
          <w:rFonts w:ascii="Bookman Old Style" w:hAnsi="Bookman Old Style"/>
          <w:sz w:val="28"/>
          <w:szCs w:val="28"/>
        </w:rPr>
      </w:pPr>
    </w:p>
    <w:p w:rsidR="00BF4B9B" w:rsidRDefault="00745E98" w:rsidP="0043102A">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lastRenderedPageBreak/>
        <w:tab/>
      </w:r>
      <w:r w:rsidR="002E2EE5">
        <w:rPr>
          <w:rFonts w:ascii="Bookman Old Style" w:hAnsi="Bookman Old Style"/>
          <w:sz w:val="28"/>
          <w:szCs w:val="28"/>
        </w:rPr>
        <w:t>En consecuencia, se concederá</w:t>
      </w:r>
      <w:r w:rsidR="00BF4B9B">
        <w:rPr>
          <w:rFonts w:ascii="Bookman Old Style" w:hAnsi="Bookman Old Style"/>
          <w:sz w:val="28"/>
          <w:szCs w:val="28"/>
        </w:rPr>
        <w:t xml:space="preserve"> el recurso interpuesto subsidiariamente por el abogado de la víctima.</w:t>
      </w:r>
    </w:p>
    <w:p w:rsidR="00BF4B9B" w:rsidRDefault="00BF4B9B" w:rsidP="0043102A">
      <w:pPr>
        <w:tabs>
          <w:tab w:val="left" w:pos="-720"/>
        </w:tabs>
        <w:suppressAutoHyphens/>
        <w:spacing w:line="360" w:lineRule="auto"/>
        <w:jc w:val="both"/>
        <w:rPr>
          <w:rFonts w:ascii="Bookman Old Style" w:hAnsi="Bookman Old Style"/>
          <w:sz w:val="28"/>
          <w:szCs w:val="28"/>
        </w:rPr>
      </w:pPr>
    </w:p>
    <w:p w:rsidR="00826F06" w:rsidRDefault="00826F06" w:rsidP="0043102A">
      <w:pPr>
        <w:tabs>
          <w:tab w:val="left" w:pos="-720"/>
        </w:tabs>
        <w:suppressAutoHyphens/>
        <w:spacing w:line="360" w:lineRule="auto"/>
        <w:jc w:val="both"/>
        <w:rPr>
          <w:rFonts w:ascii="Bookman Old Style" w:hAnsi="Bookman Old Style"/>
          <w:sz w:val="28"/>
          <w:szCs w:val="28"/>
        </w:rPr>
      </w:pPr>
    </w:p>
    <w:p w:rsidR="002B30BA" w:rsidRPr="00826F06" w:rsidRDefault="00826F06" w:rsidP="00826F06">
      <w:pPr>
        <w:tabs>
          <w:tab w:val="left" w:pos="-720"/>
        </w:tabs>
        <w:suppressAutoHyphens/>
        <w:spacing w:line="360" w:lineRule="auto"/>
        <w:jc w:val="both"/>
        <w:rPr>
          <w:rFonts w:ascii="Bookman Old Style" w:hAnsi="Bookman Old Style"/>
          <w:sz w:val="28"/>
          <w:szCs w:val="28"/>
        </w:rPr>
      </w:pPr>
      <w:r>
        <w:rPr>
          <w:rFonts w:ascii="Bookman Old Style" w:hAnsi="Bookman Old Style"/>
          <w:sz w:val="28"/>
          <w:szCs w:val="28"/>
        </w:rPr>
        <w:tab/>
        <w:t xml:space="preserve">En mérito de lo expuesto, la Sala Especial de </w:t>
      </w:r>
      <w:r w:rsidR="00852C47">
        <w:rPr>
          <w:rFonts w:ascii="Bookman Old Style" w:hAnsi="Bookman Old Style"/>
          <w:sz w:val="28"/>
          <w:szCs w:val="28"/>
        </w:rPr>
        <w:t xml:space="preserve">Primera Instancia de la Sala </w:t>
      </w:r>
      <w:r>
        <w:rPr>
          <w:rFonts w:ascii="Bookman Old Style" w:hAnsi="Bookman Old Style"/>
          <w:sz w:val="28"/>
          <w:szCs w:val="28"/>
        </w:rPr>
        <w:t xml:space="preserve">Penal de la Corte Suprema de Justicia, </w:t>
      </w:r>
    </w:p>
    <w:p w:rsidR="00C83769" w:rsidRDefault="00C83769" w:rsidP="004300F0">
      <w:pPr>
        <w:tabs>
          <w:tab w:val="left" w:pos="-720"/>
        </w:tabs>
        <w:suppressAutoHyphens/>
        <w:spacing w:line="360" w:lineRule="auto"/>
        <w:jc w:val="both"/>
        <w:rPr>
          <w:rFonts w:ascii="Bookman Old Style" w:hAnsi="Bookman Old Style"/>
          <w:sz w:val="28"/>
          <w:szCs w:val="28"/>
        </w:rPr>
      </w:pPr>
    </w:p>
    <w:p w:rsidR="006339D0" w:rsidRDefault="006339D0" w:rsidP="006339D0">
      <w:pPr>
        <w:spacing w:line="360" w:lineRule="auto"/>
        <w:jc w:val="center"/>
        <w:rPr>
          <w:rFonts w:ascii="Bookman Old Style" w:hAnsi="Bookman Old Style" w:cs="Arial"/>
          <w:b/>
          <w:spacing w:val="-3"/>
          <w:sz w:val="28"/>
          <w:szCs w:val="28"/>
        </w:rPr>
      </w:pPr>
      <w:r w:rsidRPr="00C6235D">
        <w:rPr>
          <w:rFonts w:ascii="Bookman Old Style" w:hAnsi="Bookman Old Style" w:cs="Arial"/>
          <w:b/>
          <w:spacing w:val="-3"/>
          <w:sz w:val="28"/>
          <w:szCs w:val="28"/>
        </w:rPr>
        <w:t>R E S U E L V E:</w:t>
      </w:r>
    </w:p>
    <w:p w:rsidR="00737772" w:rsidRDefault="00737772" w:rsidP="006339D0">
      <w:pPr>
        <w:spacing w:line="360" w:lineRule="auto"/>
        <w:jc w:val="center"/>
        <w:rPr>
          <w:rFonts w:ascii="Bookman Old Style" w:hAnsi="Bookman Old Style" w:cs="Arial"/>
          <w:b/>
          <w:spacing w:val="-3"/>
          <w:sz w:val="28"/>
          <w:szCs w:val="28"/>
        </w:rPr>
      </w:pPr>
    </w:p>
    <w:p w:rsidR="00737772" w:rsidRDefault="00737772" w:rsidP="00745E98">
      <w:pPr>
        <w:spacing w:line="360" w:lineRule="auto"/>
        <w:ind w:firstLine="708"/>
        <w:jc w:val="both"/>
        <w:rPr>
          <w:rFonts w:ascii="Bookman Old Style" w:hAnsi="Bookman Old Style" w:cs="Arial"/>
          <w:spacing w:val="-3"/>
          <w:sz w:val="28"/>
          <w:szCs w:val="28"/>
        </w:rPr>
      </w:pPr>
      <w:r>
        <w:rPr>
          <w:rFonts w:ascii="Bookman Old Style" w:hAnsi="Bookman Old Style" w:cs="Arial"/>
          <w:b/>
          <w:spacing w:val="-3"/>
          <w:sz w:val="28"/>
          <w:szCs w:val="28"/>
        </w:rPr>
        <w:t xml:space="preserve">PRIMERO. </w:t>
      </w:r>
      <w:r>
        <w:rPr>
          <w:rFonts w:ascii="Bookman Old Style" w:hAnsi="Bookman Old Style" w:cs="Arial"/>
          <w:spacing w:val="-3"/>
          <w:sz w:val="28"/>
          <w:szCs w:val="28"/>
        </w:rPr>
        <w:t>No reponer la decisión de preclusión de la indagación adoptada a favor del Magistrado JULIÁN ALBERTO VILLEGAS PEREA, por los delitos de fraude procesal y falsedad en documento privado.</w:t>
      </w:r>
    </w:p>
    <w:p w:rsidR="00737772" w:rsidRDefault="00737772" w:rsidP="00737772">
      <w:pPr>
        <w:spacing w:line="360" w:lineRule="auto"/>
        <w:jc w:val="both"/>
        <w:rPr>
          <w:rFonts w:ascii="Bookman Old Style" w:hAnsi="Bookman Old Style" w:cs="Arial"/>
          <w:spacing w:val="-3"/>
          <w:sz w:val="28"/>
          <w:szCs w:val="28"/>
        </w:rPr>
      </w:pPr>
    </w:p>
    <w:p w:rsidR="006339D0" w:rsidRPr="00745E98" w:rsidRDefault="00737772" w:rsidP="00745E98">
      <w:pPr>
        <w:spacing w:line="360" w:lineRule="auto"/>
        <w:ind w:firstLine="708"/>
        <w:jc w:val="both"/>
        <w:rPr>
          <w:rFonts w:ascii="Bookman Old Style" w:hAnsi="Bookman Old Style" w:cs="Arial"/>
          <w:spacing w:val="-3"/>
          <w:sz w:val="28"/>
          <w:szCs w:val="28"/>
        </w:rPr>
      </w:pPr>
      <w:r>
        <w:rPr>
          <w:rFonts w:ascii="Bookman Old Style" w:hAnsi="Bookman Old Style" w:cs="Arial"/>
          <w:b/>
          <w:spacing w:val="-3"/>
          <w:sz w:val="28"/>
          <w:szCs w:val="28"/>
        </w:rPr>
        <w:t xml:space="preserve">SEGUNDO. </w:t>
      </w:r>
      <w:r>
        <w:rPr>
          <w:rFonts w:ascii="Bookman Old Style" w:hAnsi="Bookman Old Style" w:cs="Arial"/>
          <w:spacing w:val="-3"/>
          <w:sz w:val="28"/>
          <w:szCs w:val="28"/>
        </w:rPr>
        <w:t>Conceder el recurso de apelación</w:t>
      </w:r>
      <w:r w:rsidR="004A6187">
        <w:rPr>
          <w:rFonts w:ascii="Bookman Old Style" w:hAnsi="Bookman Old Style" w:cs="Arial"/>
          <w:spacing w:val="-3"/>
          <w:sz w:val="28"/>
          <w:szCs w:val="28"/>
        </w:rPr>
        <w:t xml:space="preserve"> interpuesto como subsidiario por el representante de la víctima. </w:t>
      </w:r>
    </w:p>
    <w:p w:rsidR="004A6187" w:rsidRPr="00756677" w:rsidRDefault="004A6187" w:rsidP="004A6187">
      <w:pPr>
        <w:spacing w:line="360" w:lineRule="auto"/>
        <w:ind w:right="51"/>
        <w:jc w:val="both"/>
        <w:rPr>
          <w:rFonts w:ascii="Bookman Old Style" w:hAnsi="Bookman Old Style" w:cs="Arial"/>
          <w:sz w:val="28"/>
          <w:szCs w:val="28"/>
        </w:rPr>
      </w:pPr>
    </w:p>
    <w:p w:rsidR="004A6187" w:rsidRPr="00E42EE7" w:rsidRDefault="004A6187" w:rsidP="004A6187">
      <w:pPr>
        <w:spacing w:line="360" w:lineRule="auto"/>
        <w:ind w:right="51" w:firstLine="709"/>
        <w:jc w:val="both"/>
        <w:rPr>
          <w:rFonts w:ascii="Bookman Old Style" w:hAnsi="Bookman Old Style" w:cs="Arial"/>
          <w:sz w:val="28"/>
          <w:szCs w:val="28"/>
        </w:rPr>
      </w:pPr>
      <w:r w:rsidRPr="00756677">
        <w:rPr>
          <w:rFonts w:ascii="Bookman Old Style" w:hAnsi="Bookman Old Style" w:cs="Arial"/>
          <w:bCs/>
          <w:iCs/>
          <w:sz w:val="28"/>
          <w:szCs w:val="28"/>
          <w:lang w:val="es-ES_tradnl"/>
        </w:rPr>
        <w:t>Esta determinación queda notificada en estrados</w:t>
      </w:r>
      <w:r>
        <w:rPr>
          <w:rFonts w:ascii="Bookman Old Style" w:hAnsi="Bookman Old Style" w:cs="Arial"/>
          <w:bCs/>
          <w:iCs/>
          <w:sz w:val="28"/>
          <w:szCs w:val="28"/>
          <w:lang w:val="es-ES_tradnl"/>
        </w:rPr>
        <w:t>.</w:t>
      </w:r>
      <w:r w:rsidRPr="00756677">
        <w:rPr>
          <w:rFonts w:ascii="Bookman Old Style" w:hAnsi="Bookman Old Style" w:cs="Arial"/>
          <w:bCs/>
          <w:iCs/>
          <w:sz w:val="28"/>
          <w:szCs w:val="28"/>
          <w:lang w:val="es-ES_tradnl"/>
        </w:rPr>
        <w:t xml:space="preserve"> </w:t>
      </w:r>
    </w:p>
    <w:p w:rsidR="004A6187" w:rsidRDefault="004A6187" w:rsidP="00745E98">
      <w:pPr>
        <w:pStyle w:val="Sangradetextonormal"/>
        <w:spacing w:line="360" w:lineRule="auto"/>
        <w:ind w:left="0"/>
        <w:rPr>
          <w:rFonts w:ascii="Bookman Old Style" w:hAnsi="Bookman Old Style" w:cs="Arial"/>
          <w:b/>
          <w:sz w:val="28"/>
          <w:szCs w:val="28"/>
        </w:rPr>
      </w:pPr>
    </w:p>
    <w:p w:rsidR="004A6187" w:rsidRDefault="004A6187" w:rsidP="00745E98">
      <w:pPr>
        <w:pStyle w:val="Sangradetextonormal"/>
        <w:spacing w:line="360" w:lineRule="auto"/>
        <w:ind w:left="0"/>
        <w:rPr>
          <w:rFonts w:ascii="Bookman Old Style" w:hAnsi="Bookman Old Style" w:cs="Arial"/>
          <w:b/>
          <w:sz w:val="28"/>
          <w:szCs w:val="28"/>
        </w:rPr>
      </w:pPr>
    </w:p>
    <w:p w:rsidR="004A6187" w:rsidRDefault="004A6187" w:rsidP="004A6187">
      <w:pPr>
        <w:pStyle w:val="Sangradetextonormal"/>
        <w:spacing w:line="360" w:lineRule="auto"/>
        <w:jc w:val="center"/>
        <w:rPr>
          <w:rFonts w:ascii="Bookman Old Style" w:hAnsi="Bookman Old Style" w:cs="Arial"/>
          <w:b/>
          <w:bCs/>
          <w:sz w:val="28"/>
          <w:szCs w:val="28"/>
        </w:rPr>
      </w:pPr>
      <w:r w:rsidRPr="000A7819">
        <w:rPr>
          <w:rFonts w:ascii="Bookman Old Style" w:hAnsi="Bookman Old Style" w:cs="Arial"/>
          <w:b/>
          <w:sz w:val="28"/>
          <w:szCs w:val="28"/>
        </w:rPr>
        <w:t>NOTIFÍQUESE Y CÚMPLASE.</w:t>
      </w:r>
    </w:p>
    <w:p w:rsidR="004A6187" w:rsidRDefault="004A6187" w:rsidP="004A6187">
      <w:pPr>
        <w:pStyle w:val="Sangradetextonormal"/>
        <w:spacing w:line="360" w:lineRule="auto"/>
        <w:ind w:left="0"/>
        <w:rPr>
          <w:rFonts w:ascii="Bookman Old Style" w:hAnsi="Bookman Old Style" w:cs="Arial"/>
          <w:b/>
          <w:bCs/>
          <w:sz w:val="28"/>
          <w:szCs w:val="28"/>
        </w:rPr>
      </w:pPr>
    </w:p>
    <w:p w:rsidR="004A6187" w:rsidRDefault="004A6187" w:rsidP="004A6187">
      <w:pPr>
        <w:pStyle w:val="Sangradetextonormal"/>
        <w:spacing w:line="360" w:lineRule="auto"/>
        <w:jc w:val="center"/>
        <w:rPr>
          <w:rFonts w:ascii="Bookman Old Style" w:hAnsi="Bookman Old Style" w:cs="Arial"/>
          <w:b/>
          <w:bCs/>
          <w:sz w:val="28"/>
          <w:szCs w:val="28"/>
        </w:rPr>
      </w:pPr>
    </w:p>
    <w:p w:rsidR="004A6187" w:rsidRDefault="004A6187" w:rsidP="004A6187">
      <w:pPr>
        <w:spacing w:line="360" w:lineRule="auto"/>
        <w:ind w:left="708" w:hanging="708"/>
        <w:jc w:val="center"/>
        <w:rPr>
          <w:rFonts w:ascii="Bookman Old Style" w:hAnsi="Bookman Old Style" w:cs="Arial"/>
          <w:b/>
          <w:bCs/>
          <w:iCs/>
          <w:sz w:val="28"/>
          <w:szCs w:val="28"/>
        </w:rPr>
      </w:pPr>
      <w:r>
        <w:rPr>
          <w:rFonts w:ascii="Bookman Old Style" w:hAnsi="Bookman Old Style" w:cs="Arial"/>
          <w:b/>
          <w:bCs/>
          <w:iCs/>
          <w:sz w:val="28"/>
          <w:szCs w:val="28"/>
        </w:rPr>
        <w:t>RAMIRO ALONSO MARÍN VÁSQUEZ</w:t>
      </w:r>
    </w:p>
    <w:p w:rsidR="004A6187" w:rsidRDefault="004A6187" w:rsidP="004A6187">
      <w:pPr>
        <w:spacing w:line="360" w:lineRule="auto"/>
        <w:ind w:left="708" w:hanging="708"/>
        <w:jc w:val="center"/>
        <w:rPr>
          <w:rFonts w:ascii="Bookman Old Style" w:hAnsi="Bookman Old Style" w:cs="Arial"/>
          <w:b/>
          <w:bCs/>
          <w:iCs/>
          <w:sz w:val="28"/>
          <w:szCs w:val="28"/>
        </w:rPr>
      </w:pPr>
      <w:r>
        <w:rPr>
          <w:rFonts w:ascii="Bookman Old Style" w:hAnsi="Bookman Old Style" w:cs="Arial"/>
          <w:b/>
          <w:bCs/>
          <w:iCs/>
          <w:sz w:val="28"/>
          <w:szCs w:val="28"/>
        </w:rPr>
        <w:t>Magistrado</w:t>
      </w:r>
    </w:p>
    <w:p w:rsidR="006339D0" w:rsidRDefault="006339D0" w:rsidP="004A6187">
      <w:pPr>
        <w:spacing w:line="276" w:lineRule="auto"/>
        <w:rPr>
          <w:rFonts w:ascii="Bookman Old Style" w:hAnsi="Bookman Old Style" w:cs="Arial"/>
          <w:b/>
          <w:spacing w:val="-6"/>
          <w:sz w:val="28"/>
          <w:szCs w:val="28"/>
        </w:rPr>
      </w:pPr>
    </w:p>
    <w:p w:rsidR="006339D0" w:rsidRDefault="006339D0" w:rsidP="00745E98">
      <w:pPr>
        <w:spacing w:line="276" w:lineRule="auto"/>
        <w:rPr>
          <w:rFonts w:ascii="Bookman Old Style" w:hAnsi="Bookman Old Style" w:cs="Arial"/>
          <w:b/>
          <w:spacing w:val="-6"/>
          <w:sz w:val="28"/>
          <w:szCs w:val="28"/>
        </w:rPr>
      </w:pPr>
    </w:p>
    <w:p w:rsidR="00266650" w:rsidRDefault="00266650" w:rsidP="00266650">
      <w:pPr>
        <w:spacing w:line="276" w:lineRule="auto"/>
        <w:jc w:val="center"/>
        <w:rPr>
          <w:rFonts w:ascii="Bookman Old Style" w:hAnsi="Bookman Old Style" w:cs="Arial"/>
          <w:b/>
          <w:spacing w:val="-6"/>
          <w:sz w:val="28"/>
          <w:szCs w:val="28"/>
        </w:rPr>
      </w:pPr>
    </w:p>
    <w:p w:rsidR="00266650" w:rsidRPr="00015A1A" w:rsidRDefault="00266650" w:rsidP="00266650">
      <w:pPr>
        <w:spacing w:line="276" w:lineRule="auto"/>
        <w:jc w:val="center"/>
        <w:rPr>
          <w:rFonts w:ascii="Bookman Old Style" w:hAnsi="Bookman Old Style" w:cs="Arial"/>
          <w:b/>
          <w:spacing w:val="-6"/>
          <w:sz w:val="28"/>
          <w:szCs w:val="28"/>
        </w:rPr>
      </w:pPr>
      <w:r>
        <w:rPr>
          <w:rFonts w:ascii="Bookman Old Style" w:hAnsi="Bookman Old Style" w:cs="Arial"/>
          <w:b/>
          <w:spacing w:val="-6"/>
          <w:sz w:val="28"/>
          <w:szCs w:val="28"/>
        </w:rPr>
        <w:t xml:space="preserve">ARIEL AUGUSTO TORRES ROJAS </w:t>
      </w:r>
    </w:p>
    <w:p w:rsidR="00266650" w:rsidRPr="00015A1A" w:rsidRDefault="00266650" w:rsidP="00266650">
      <w:pPr>
        <w:spacing w:line="276" w:lineRule="auto"/>
        <w:jc w:val="center"/>
        <w:rPr>
          <w:rFonts w:ascii="Bookman Old Style" w:hAnsi="Bookman Old Style" w:cs="Arial"/>
          <w:b/>
          <w:spacing w:val="-6"/>
          <w:sz w:val="28"/>
          <w:szCs w:val="28"/>
        </w:rPr>
      </w:pPr>
      <w:r w:rsidRPr="00015A1A">
        <w:rPr>
          <w:rFonts w:ascii="Bookman Old Style" w:hAnsi="Bookman Old Style" w:cs="Arial"/>
          <w:b/>
          <w:spacing w:val="-6"/>
          <w:sz w:val="28"/>
          <w:szCs w:val="28"/>
        </w:rPr>
        <w:t xml:space="preserve">Magistrado </w:t>
      </w:r>
    </w:p>
    <w:p w:rsidR="00266650" w:rsidRDefault="00266650" w:rsidP="00266650">
      <w:pPr>
        <w:spacing w:line="360" w:lineRule="auto"/>
        <w:jc w:val="both"/>
        <w:rPr>
          <w:rFonts w:ascii="Bookman Old Style" w:hAnsi="Bookman Old Style"/>
          <w:sz w:val="28"/>
          <w:szCs w:val="28"/>
        </w:rPr>
      </w:pPr>
    </w:p>
    <w:p w:rsidR="006339D0" w:rsidRDefault="006339D0" w:rsidP="00266650">
      <w:pPr>
        <w:spacing w:line="360" w:lineRule="auto"/>
        <w:jc w:val="both"/>
        <w:rPr>
          <w:rFonts w:ascii="Bookman Old Style" w:hAnsi="Bookman Old Style"/>
          <w:sz w:val="28"/>
          <w:szCs w:val="28"/>
        </w:rPr>
      </w:pPr>
    </w:p>
    <w:p w:rsidR="00266650" w:rsidRDefault="00266650" w:rsidP="00266650">
      <w:pPr>
        <w:spacing w:line="360" w:lineRule="auto"/>
        <w:jc w:val="both"/>
        <w:rPr>
          <w:rFonts w:ascii="Bookman Old Style" w:hAnsi="Bookman Old Style"/>
          <w:sz w:val="28"/>
          <w:szCs w:val="28"/>
        </w:rPr>
      </w:pPr>
    </w:p>
    <w:p w:rsidR="006339D0" w:rsidRDefault="006339D0" w:rsidP="00266650">
      <w:pPr>
        <w:spacing w:line="360" w:lineRule="auto"/>
        <w:jc w:val="both"/>
        <w:rPr>
          <w:rFonts w:ascii="Bookman Old Style" w:hAnsi="Bookman Old Style"/>
          <w:sz w:val="28"/>
          <w:szCs w:val="28"/>
        </w:rPr>
      </w:pPr>
    </w:p>
    <w:p w:rsidR="00266650" w:rsidRDefault="004A6187" w:rsidP="00266650">
      <w:pPr>
        <w:spacing w:line="360" w:lineRule="auto"/>
        <w:jc w:val="center"/>
        <w:rPr>
          <w:rFonts w:ascii="Bookman Old Style" w:hAnsi="Bookman Old Style"/>
          <w:sz w:val="28"/>
          <w:szCs w:val="28"/>
        </w:rPr>
      </w:pPr>
      <w:r>
        <w:rPr>
          <w:rFonts w:ascii="Bookman Old Style" w:hAnsi="Bookman Old Style"/>
          <w:sz w:val="28"/>
          <w:szCs w:val="28"/>
        </w:rPr>
        <w:t>ADRIAN</w:t>
      </w:r>
      <w:r w:rsidR="00266650">
        <w:rPr>
          <w:rFonts w:ascii="Bookman Old Style" w:hAnsi="Bookman Old Style"/>
          <w:sz w:val="28"/>
          <w:szCs w:val="28"/>
        </w:rPr>
        <w:t>A</w:t>
      </w:r>
      <w:r>
        <w:rPr>
          <w:rFonts w:ascii="Bookman Old Style" w:hAnsi="Bookman Old Style"/>
          <w:sz w:val="28"/>
          <w:szCs w:val="28"/>
        </w:rPr>
        <w:t xml:space="preserve"> </w:t>
      </w:r>
      <w:r w:rsidR="00266650">
        <w:rPr>
          <w:rFonts w:ascii="Bookman Old Style" w:hAnsi="Bookman Old Style"/>
          <w:sz w:val="28"/>
          <w:szCs w:val="28"/>
        </w:rPr>
        <w:t>HERNANDEZ AGUILAR</w:t>
      </w:r>
    </w:p>
    <w:p w:rsidR="00266650" w:rsidRDefault="00266650" w:rsidP="00266650">
      <w:pPr>
        <w:spacing w:line="360" w:lineRule="auto"/>
        <w:jc w:val="center"/>
        <w:rPr>
          <w:rFonts w:ascii="Bookman Old Style" w:hAnsi="Bookman Old Style"/>
          <w:sz w:val="28"/>
          <w:szCs w:val="28"/>
        </w:rPr>
      </w:pPr>
      <w:r>
        <w:rPr>
          <w:rFonts w:ascii="Bookman Old Style" w:hAnsi="Bookman Old Style"/>
          <w:sz w:val="28"/>
          <w:szCs w:val="28"/>
        </w:rPr>
        <w:t xml:space="preserve">Secretaria </w:t>
      </w: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p w:rsidR="006339D0" w:rsidRDefault="006339D0" w:rsidP="00266650">
      <w:pPr>
        <w:spacing w:line="360" w:lineRule="auto"/>
        <w:jc w:val="center"/>
        <w:rPr>
          <w:rFonts w:ascii="Bookman Old Style" w:hAnsi="Bookman Old Style"/>
          <w:sz w:val="28"/>
          <w:szCs w:val="28"/>
        </w:rPr>
      </w:pPr>
    </w:p>
    <w:sectPr w:rsidR="006339D0" w:rsidSect="00DF5F4B">
      <w:headerReference w:type="default" r:id="rId8"/>
      <w:footerReference w:type="default" r:id="rId9"/>
      <w:headerReference w:type="first" r:id="rId10"/>
      <w:footerReference w:type="first" r:id="rId11"/>
      <w:pgSz w:w="12242" w:h="18722" w:code="14"/>
      <w:pgMar w:top="2268" w:right="1418" w:bottom="1418" w:left="2268" w:header="851" w:footer="1134" w:gutter="0"/>
      <w:paperSrc w:first="1" w:other="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57C" w:rsidRDefault="00B0357C" w:rsidP="007C63A7">
      <w:r>
        <w:separator/>
      </w:r>
    </w:p>
  </w:endnote>
  <w:endnote w:type="continuationSeparator" w:id="0">
    <w:p w:rsidR="00B0357C" w:rsidRDefault="00B0357C"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97588"/>
      <w:docPartObj>
        <w:docPartGallery w:val="Page Numbers (Bottom of Page)"/>
        <w:docPartUnique/>
      </w:docPartObj>
    </w:sdtPr>
    <w:sdtEndPr/>
    <w:sdtContent>
      <w:sdt>
        <w:sdtPr>
          <w:id w:val="1728636285"/>
          <w:docPartObj>
            <w:docPartGallery w:val="Page Numbers (Top of Page)"/>
            <w:docPartUnique/>
          </w:docPartObj>
        </w:sdtPr>
        <w:sdtEndPr/>
        <w:sdtContent>
          <w:p w:rsidR="00E6014E" w:rsidRDefault="00E6014E">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C670B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670B5">
              <w:rPr>
                <w:b/>
                <w:bCs/>
                <w:noProof/>
              </w:rPr>
              <w:t>17</w:t>
            </w:r>
            <w:r>
              <w:rPr>
                <w:b/>
                <w:bCs/>
                <w:sz w:val="24"/>
                <w:szCs w:val="24"/>
              </w:rPr>
              <w:fldChar w:fldCharType="end"/>
            </w:r>
          </w:p>
        </w:sdtContent>
      </w:sdt>
    </w:sdtContent>
  </w:sdt>
  <w:p w:rsidR="00E6014E" w:rsidRDefault="00E601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4E" w:rsidRDefault="00E6014E" w:rsidP="006339D0">
    <w:pPr>
      <w:pStyle w:val="Piedepgina"/>
      <w:jc w:val="center"/>
    </w:pPr>
    <w:r>
      <w:t xml:space="preserve">Página </w:t>
    </w:r>
    <w:r>
      <w:rPr>
        <w:b/>
        <w:bCs/>
      </w:rPr>
      <w:fldChar w:fldCharType="begin"/>
    </w:r>
    <w:r>
      <w:rPr>
        <w:b/>
        <w:bCs/>
      </w:rPr>
      <w:instrText>PAGE  \* Arabic  \* MERGEFORMAT</w:instrText>
    </w:r>
    <w:r>
      <w:rPr>
        <w:b/>
        <w:bCs/>
      </w:rPr>
      <w:fldChar w:fldCharType="separate"/>
    </w:r>
    <w:r w:rsidR="00C670B5">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C670B5">
      <w:rPr>
        <w:b/>
        <w:bCs/>
        <w:noProof/>
      </w:rPr>
      <w:t>17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57C" w:rsidRDefault="00B0357C" w:rsidP="007C63A7">
      <w:r>
        <w:separator/>
      </w:r>
    </w:p>
  </w:footnote>
  <w:footnote w:type="continuationSeparator" w:id="0">
    <w:p w:rsidR="00B0357C" w:rsidRDefault="00B0357C" w:rsidP="007C63A7">
      <w:r>
        <w:continuationSeparator/>
      </w:r>
    </w:p>
  </w:footnote>
  <w:footnote w:id="1">
    <w:p w:rsidR="00E6014E" w:rsidRPr="00A23672" w:rsidRDefault="00E6014E" w:rsidP="005F67BD">
      <w:pPr>
        <w:pStyle w:val="Textonotapie"/>
        <w:rPr>
          <w:rFonts w:ascii="Bookman Old Style" w:hAnsi="Bookman Old Style"/>
        </w:rPr>
      </w:pPr>
      <w:r w:rsidRPr="00A23672">
        <w:rPr>
          <w:rStyle w:val="Refdenotaalpie"/>
          <w:rFonts w:ascii="Bookman Old Style" w:hAnsi="Bookman Old Style"/>
        </w:rPr>
        <w:footnoteRef/>
      </w:r>
      <w:r w:rsidRPr="00A23672">
        <w:rPr>
          <w:rFonts w:ascii="Bookman Old Style" w:hAnsi="Bookman Old Style"/>
        </w:rPr>
        <w:t xml:space="preserve"> Pagaré del 29 de enero de 2009, por $150.220.729.</w:t>
      </w:r>
    </w:p>
  </w:footnote>
  <w:footnote w:id="2">
    <w:p w:rsidR="00E6014E" w:rsidRDefault="00E6014E" w:rsidP="005F67BD">
      <w:pPr>
        <w:pStyle w:val="Textonotapie"/>
      </w:pPr>
      <w:r>
        <w:rPr>
          <w:rStyle w:val="Refdenotaalpie"/>
        </w:rPr>
        <w:footnoteRef/>
      </w:r>
      <w:r>
        <w:t xml:space="preserve"> Pagaré del 29 de enero de 2009, por $ 26.803.440.</w:t>
      </w:r>
    </w:p>
  </w:footnote>
  <w:footnote w:id="3">
    <w:p w:rsidR="00B94AE1" w:rsidRDefault="00B94AE1">
      <w:pPr>
        <w:pStyle w:val="Textonotapie"/>
      </w:pPr>
      <w:r>
        <w:rPr>
          <w:rStyle w:val="Refdenotaalpie"/>
        </w:rPr>
        <w:footnoteRef/>
      </w:r>
      <w:r>
        <w:t xml:space="preserve"> CSJ AEP00009-2018, Rad. 51532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4E" w:rsidRDefault="00E6014E" w:rsidP="00590222">
    <w:pPr>
      <w:pStyle w:val="Encabezado"/>
      <w:jc w:val="right"/>
      <w:rPr>
        <w:lang w:val="es-CO"/>
      </w:rPr>
    </w:pPr>
  </w:p>
  <w:p w:rsidR="00E6014E" w:rsidRDefault="00E6014E" w:rsidP="00DF5F4B">
    <w:pPr>
      <w:pStyle w:val="Encabezado"/>
      <w:jc w:val="center"/>
      <w:rPr>
        <w:noProof/>
        <w:lang w:val="es-CO" w:eastAsia="es-CO"/>
      </w:rPr>
    </w:pPr>
  </w:p>
  <w:p w:rsidR="00E6014E" w:rsidRPr="00781A90" w:rsidRDefault="00E6014E" w:rsidP="00781A90">
    <w:pPr>
      <w:pStyle w:val="Encabezado"/>
      <w:jc w:val="right"/>
      <w:rPr>
        <w:rFonts w:ascii="Bookman Old Style" w:hAnsi="Bookman Old Style"/>
        <w:sz w:val="20"/>
        <w:szCs w:val="20"/>
        <w:lang w:val="es-CO"/>
      </w:rPr>
    </w:pPr>
    <w:r w:rsidRPr="00781A90">
      <w:rPr>
        <w:rFonts w:ascii="Bookman Old Style" w:hAnsi="Bookman Old Style"/>
        <w:sz w:val="20"/>
        <w:szCs w:val="20"/>
        <w:lang w:val="es-CO"/>
      </w:rPr>
      <w:t xml:space="preserve">PRIMERA INSTANCIA No. </w:t>
    </w:r>
    <w:r w:rsidR="00EA616C">
      <w:rPr>
        <w:rFonts w:ascii="Bookman Old Style" w:hAnsi="Bookman Old Style"/>
        <w:sz w:val="20"/>
        <w:szCs w:val="20"/>
        <w:lang w:val="es-CO"/>
      </w:rPr>
      <w:t>52382</w:t>
    </w:r>
    <w:r w:rsidRPr="00781A90">
      <w:rPr>
        <w:rFonts w:ascii="Bookman Old Style" w:hAnsi="Bookman Old Style"/>
        <w:sz w:val="20"/>
        <w:szCs w:val="20"/>
        <w:lang w:val="es-CO"/>
      </w:rPr>
      <w:t xml:space="preserve"> </w:t>
    </w:r>
  </w:p>
  <w:p w:rsidR="00E6014E" w:rsidRPr="00781A90" w:rsidRDefault="00EA616C" w:rsidP="00781A90">
    <w:pPr>
      <w:pStyle w:val="Encabezado"/>
      <w:jc w:val="right"/>
      <w:rPr>
        <w:rFonts w:ascii="Bookman Old Style" w:hAnsi="Bookman Old Style"/>
        <w:sz w:val="20"/>
        <w:szCs w:val="20"/>
        <w:lang w:val="es-CO"/>
      </w:rPr>
    </w:pPr>
    <w:r>
      <w:rPr>
        <w:rFonts w:ascii="Bookman Old Style" w:hAnsi="Bookman Old Style"/>
        <w:sz w:val="20"/>
        <w:szCs w:val="20"/>
        <w:lang w:val="es-CO"/>
      </w:rPr>
      <w:t>JULIÁN ALBERTO VILLEGAS PEREA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14E" w:rsidRDefault="00E6014E" w:rsidP="007C63A7">
    <w:pPr>
      <w:pStyle w:val="Encabezado"/>
      <w:jc w:val="center"/>
    </w:pPr>
    <w:r w:rsidRPr="007C63A7">
      <w:rPr>
        <w:noProof/>
        <w:lang w:val="es-CO" w:eastAsia="es-CO"/>
      </w:rPr>
      <w:drawing>
        <wp:inline distT="0" distB="0" distL="0" distR="0">
          <wp:extent cx="1981200" cy="1809750"/>
          <wp:effectExtent l="0" t="0" r="0" b="0"/>
          <wp:docPr id="2" name="Imagen 2"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0D9D"/>
    <w:multiLevelType w:val="multilevel"/>
    <w:tmpl w:val="D196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4674"/>
    <w:multiLevelType w:val="hybridMultilevel"/>
    <w:tmpl w:val="EE8E85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606F60"/>
    <w:multiLevelType w:val="hybridMultilevel"/>
    <w:tmpl w:val="EE8E85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35"/>
    <w:rsid w:val="00000C98"/>
    <w:rsid w:val="00015A1A"/>
    <w:rsid w:val="000324BB"/>
    <w:rsid w:val="000629F6"/>
    <w:rsid w:val="00092720"/>
    <w:rsid w:val="000A204B"/>
    <w:rsid w:val="000D5AC6"/>
    <w:rsid w:val="001175A5"/>
    <w:rsid w:val="00166E35"/>
    <w:rsid w:val="00175B06"/>
    <w:rsid w:val="00181380"/>
    <w:rsid w:val="001C6C9B"/>
    <w:rsid w:val="001F6C68"/>
    <w:rsid w:val="00227291"/>
    <w:rsid w:val="00231598"/>
    <w:rsid w:val="0023473A"/>
    <w:rsid w:val="002362A8"/>
    <w:rsid w:val="002367C6"/>
    <w:rsid w:val="00260C32"/>
    <w:rsid w:val="00266650"/>
    <w:rsid w:val="002A0FE1"/>
    <w:rsid w:val="002B30BA"/>
    <w:rsid w:val="002D6847"/>
    <w:rsid w:val="002E045E"/>
    <w:rsid w:val="002E1C41"/>
    <w:rsid w:val="002E2EE5"/>
    <w:rsid w:val="002E54D2"/>
    <w:rsid w:val="002F55EB"/>
    <w:rsid w:val="0030218C"/>
    <w:rsid w:val="0034478D"/>
    <w:rsid w:val="00386C9C"/>
    <w:rsid w:val="00394264"/>
    <w:rsid w:val="003947D5"/>
    <w:rsid w:val="003C61DD"/>
    <w:rsid w:val="004000A3"/>
    <w:rsid w:val="00414A78"/>
    <w:rsid w:val="00416C8B"/>
    <w:rsid w:val="0042281F"/>
    <w:rsid w:val="00427428"/>
    <w:rsid w:val="004300F0"/>
    <w:rsid w:val="0043102A"/>
    <w:rsid w:val="004378C1"/>
    <w:rsid w:val="00440183"/>
    <w:rsid w:val="0045049B"/>
    <w:rsid w:val="004512BB"/>
    <w:rsid w:val="00480594"/>
    <w:rsid w:val="0048582E"/>
    <w:rsid w:val="00486C35"/>
    <w:rsid w:val="004A6187"/>
    <w:rsid w:val="004C27E3"/>
    <w:rsid w:val="004D31EC"/>
    <w:rsid w:val="004E020A"/>
    <w:rsid w:val="004E4047"/>
    <w:rsid w:val="004F7971"/>
    <w:rsid w:val="00534A03"/>
    <w:rsid w:val="005537A6"/>
    <w:rsid w:val="005640EC"/>
    <w:rsid w:val="00573A2E"/>
    <w:rsid w:val="00573BC3"/>
    <w:rsid w:val="005749F4"/>
    <w:rsid w:val="00585A92"/>
    <w:rsid w:val="00590222"/>
    <w:rsid w:val="005A0CD1"/>
    <w:rsid w:val="005B3631"/>
    <w:rsid w:val="005E4429"/>
    <w:rsid w:val="005F60C7"/>
    <w:rsid w:val="005F67BD"/>
    <w:rsid w:val="005F7103"/>
    <w:rsid w:val="006016A1"/>
    <w:rsid w:val="00631BE6"/>
    <w:rsid w:val="006339D0"/>
    <w:rsid w:val="006456F2"/>
    <w:rsid w:val="00662EEB"/>
    <w:rsid w:val="006A56F0"/>
    <w:rsid w:val="006D675E"/>
    <w:rsid w:val="00712322"/>
    <w:rsid w:val="00737772"/>
    <w:rsid w:val="00745496"/>
    <w:rsid w:val="00745E98"/>
    <w:rsid w:val="00752778"/>
    <w:rsid w:val="00775F16"/>
    <w:rsid w:val="00781A90"/>
    <w:rsid w:val="0079534F"/>
    <w:rsid w:val="007B33AC"/>
    <w:rsid w:val="007B3C04"/>
    <w:rsid w:val="007C63A7"/>
    <w:rsid w:val="007D7546"/>
    <w:rsid w:val="007E55F7"/>
    <w:rsid w:val="00814698"/>
    <w:rsid w:val="00823FBD"/>
    <w:rsid w:val="00824846"/>
    <w:rsid w:val="00826F06"/>
    <w:rsid w:val="00852C47"/>
    <w:rsid w:val="00873014"/>
    <w:rsid w:val="0087782B"/>
    <w:rsid w:val="008A6028"/>
    <w:rsid w:val="008B5761"/>
    <w:rsid w:val="008B6B57"/>
    <w:rsid w:val="008E35CB"/>
    <w:rsid w:val="008F1B5F"/>
    <w:rsid w:val="00912A77"/>
    <w:rsid w:val="0092611C"/>
    <w:rsid w:val="00930403"/>
    <w:rsid w:val="00990123"/>
    <w:rsid w:val="009973C5"/>
    <w:rsid w:val="009B36BE"/>
    <w:rsid w:val="009C2A7B"/>
    <w:rsid w:val="009D18E9"/>
    <w:rsid w:val="00A01CEC"/>
    <w:rsid w:val="00A07D65"/>
    <w:rsid w:val="00A162F9"/>
    <w:rsid w:val="00A45CDA"/>
    <w:rsid w:val="00A46212"/>
    <w:rsid w:val="00A5590C"/>
    <w:rsid w:val="00A7738F"/>
    <w:rsid w:val="00AA6F92"/>
    <w:rsid w:val="00AC16D7"/>
    <w:rsid w:val="00AE0073"/>
    <w:rsid w:val="00AF15C5"/>
    <w:rsid w:val="00AF2ABA"/>
    <w:rsid w:val="00AF4F8E"/>
    <w:rsid w:val="00AF61C9"/>
    <w:rsid w:val="00B0357C"/>
    <w:rsid w:val="00B22167"/>
    <w:rsid w:val="00B3300D"/>
    <w:rsid w:val="00B460BE"/>
    <w:rsid w:val="00B65C1B"/>
    <w:rsid w:val="00B84A09"/>
    <w:rsid w:val="00B8788A"/>
    <w:rsid w:val="00B94AE1"/>
    <w:rsid w:val="00BA2DEA"/>
    <w:rsid w:val="00BA6159"/>
    <w:rsid w:val="00BA7070"/>
    <w:rsid w:val="00BA757D"/>
    <w:rsid w:val="00BB14BB"/>
    <w:rsid w:val="00BB1521"/>
    <w:rsid w:val="00BB7AFE"/>
    <w:rsid w:val="00BC1896"/>
    <w:rsid w:val="00BF368C"/>
    <w:rsid w:val="00BF4B9B"/>
    <w:rsid w:val="00C06BD7"/>
    <w:rsid w:val="00C17EF7"/>
    <w:rsid w:val="00C5106A"/>
    <w:rsid w:val="00C526EF"/>
    <w:rsid w:val="00C670B5"/>
    <w:rsid w:val="00C83769"/>
    <w:rsid w:val="00C926AF"/>
    <w:rsid w:val="00C96688"/>
    <w:rsid w:val="00CA4561"/>
    <w:rsid w:val="00CB26F9"/>
    <w:rsid w:val="00CD1D65"/>
    <w:rsid w:val="00CE28BB"/>
    <w:rsid w:val="00D03862"/>
    <w:rsid w:val="00D41A2A"/>
    <w:rsid w:val="00D4333D"/>
    <w:rsid w:val="00D76445"/>
    <w:rsid w:val="00D8171A"/>
    <w:rsid w:val="00DB31F3"/>
    <w:rsid w:val="00DB3783"/>
    <w:rsid w:val="00DD6CDC"/>
    <w:rsid w:val="00DF5F4B"/>
    <w:rsid w:val="00E07A11"/>
    <w:rsid w:val="00E121AA"/>
    <w:rsid w:val="00E24978"/>
    <w:rsid w:val="00E24B99"/>
    <w:rsid w:val="00E4140E"/>
    <w:rsid w:val="00E53F74"/>
    <w:rsid w:val="00E6014E"/>
    <w:rsid w:val="00E62FF8"/>
    <w:rsid w:val="00E64314"/>
    <w:rsid w:val="00E85845"/>
    <w:rsid w:val="00E85BB9"/>
    <w:rsid w:val="00E90383"/>
    <w:rsid w:val="00EA616C"/>
    <w:rsid w:val="00ED6766"/>
    <w:rsid w:val="00EE2214"/>
    <w:rsid w:val="00EF61AC"/>
    <w:rsid w:val="00F20F8F"/>
    <w:rsid w:val="00F33A37"/>
    <w:rsid w:val="00F938CA"/>
    <w:rsid w:val="00FA0F6C"/>
    <w:rsid w:val="00FB02E1"/>
    <w:rsid w:val="00FE5D4A"/>
    <w:rsid w:val="00FF7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A96CB"/>
  <w15:chartTrackingRefBased/>
  <w15:docId w15:val="{33E2D8C0-4295-4EE1-B7C7-07FDF88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A1A"/>
    <w:pPr>
      <w:spacing w:line="240" w:lineRule="auto"/>
      <w:jc w:val="left"/>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uiPriority w:val="9"/>
    <w:qFormat/>
    <w:rsid w:val="008778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semiHidden/>
    <w:unhideWhenUsed/>
    <w:qFormat/>
    <w:rsid w:val="00386C9C"/>
    <w:pPr>
      <w:spacing w:before="240" w:after="60"/>
      <w:outlineLvl w:val="5"/>
    </w:pPr>
    <w:rPr>
      <w:rFonts w:ascii="Calibri" w:hAnsi="Calibri"/>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5049B"/>
    <w:rPr>
      <w:rFonts w:ascii="Segoe UI" w:hAnsi="Segoe UI" w:cs="Segoe UI"/>
      <w:sz w:val="18"/>
      <w:szCs w:val="18"/>
    </w:rPr>
  </w:style>
  <w:style w:type="paragraph" w:styleId="Encabezado">
    <w:name w:val="header"/>
    <w:basedOn w:val="Normal"/>
    <w:link w:val="Encabezado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Ttulo">
    <w:name w:val="Title"/>
    <w:basedOn w:val="Normal"/>
    <w:link w:val="TtuloCar"/>
    <w:qFormat/>
    <w:rsid w:val="00015A1A"/>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015A1A"/>
    <w:rPr>
      <w:rFonts w:ascii="Arial" w:eastAsia="Times New Roman" w:hAnsi="Arial" w:cs="Times New Roman"/>
      <w:b/>
      <w:sz w:val="28"/>
      <w:szCs w:val="20"/>
      <w:lang w:val="es-ES_tradnl" w:eastAsia="es-ES"/>
    </w:rPr>
  </w:style>
  <w:style w:type="character" w:customStyle="1" w:styleId="Ttulo6Car">
    <w:name w:val="Título 6 Car"/>
    <w:basedOn w:val="Fuentedeprrafopredeter"/>
    <w:link w:val="Ttulo6"/>
    <w:semiHidden/>
    <w:rsid w:val="00386C9C"/>
    <w:rPr>
      <w:rFonts w:ascii="Calibri" w:eastAsia="Times New Roman" w:hAnsi="Calibri" w:cs="Times New Roman"/>
      <w:b/>
      <w:bCs/>
      <w:lang w:eastAsia="es-ES"/>
    </w:rPr>
  </w:style>
  <w:style w:type="paragraph" w:styleId="Textoindependiente">
    <w:name w:val="Body Text"/>
    <w:basedOn w:val="Normal"/>
    <w:link w:val="TextoindependienteCar"/>
    <w:rsid w:val="00386C9C"/>
    <w:pPr>
      <w:spacing w:line="360" w:lineRule="auto"/>
      <w:jc w:val="both"/>
    </w:pPr>
    <w:rPr>
      <w:rFonts w:ascii="Verdana" w:hAnsi="Verdana"/>
      <w:sz w:val="24"/>
      <w:lang w:val="es-ES_tradnl" w:eastAsia="x-none"/>
    </w:rPr>
  </w:style>
  <w:style w:type="character" w:customStyle="1" w:styleId="TextoindependienteCar">
    <w:name w:val="Texto independiente Car"/>
    <w:basedOn w:val="Fuentedeprrafopredeter"/>
    <w:link w:val="Textoindependiente"/>
    <w:rsid w:val="00386C9C"/>
    <w:rPr>
      <w:rFonts w:ascii="Verdana" w:eastAsia="Times New Roman" w:hAnsi="Verdana" w:cs="Times New Roman"/>
      <w:sz w:val="24"/>
      <w:szCs w:val="20"/>
      <w:lang w:val="es-ES_tradnl" w:eastAsia="x-none"/>
    </w:rPr>
  </w:style>
  <w:style w:type="paragraph" w:styleId="Textonotapie">
    <w:name w:val="footnote text"/>
    <w:aliases w:val="Car,Footnote Text Char Char Char Char Char,Footnote Text Char Char Char Char,Footnote reference,FA Fu,FA Fu Car Car Car Car Car Car Car Car,FA Fu Car,FA Fu Car Car Car Car Car, Car,Footnote Text Char Char Char,Ca,Ref. de nota al pie1,4_G"/>
    <w:basedOn w:val="Normal"/>
    <w:link w:val="TextonotapieCar"/>
    <w:uiPriority w:val="99"/>
    <w:unhideWhenUsed/>
    <w:qFormat/>
    <w:rsid w:val="005F67BD"/>
  </w:style>
  <w:style w:type="character" w:customStyle="1" w:styleId="TextonotapieCar">
    <w:name w:val="Texto nota pie Car"/>
    <w:aliases w:val="Car Car,Footnote Text Char Char Char Char Char Car,Footnote Text Char Char Char Char Car,Footnote reference Car,FA Fu Car1,FA Fu Car Car Car Car Car Car Car Car Car,FA Fu Car Car,FA Fu Car Car Car Car Car Car, Car Car,Ca Car,4_G Car"/>
    <w:basedOn w:val="Fuentedeprrafopredeter"/>
    <w:link w:val="Textonotapie"/>
    <w:uiPriority w:val="99"/>
    <w:rsid w:val="005F67BD"/>
    <w:rPr>
      <w:rFonts w:ascii="Times New Roman" w:eastAsia="Times New Roman" w:hAnsi="Times New Roman" w:cs="Times New Roman"/>
      <w:sz w:val="20"/>
      <w:szCs w:val="20"/>
      <w:lang w:val="es-CO" w:eastAsia="es-ES"/>
    </w:rPr>
  </w:style>
  <w:style w:type="character" w:styleId="Refdenotaalpie">
    <w:name w:val="footnote reference"/>
    <w:aliases w:val="Texto de nota al pie,Footnotes refss,Appel note de bas de page,Footnote number,referencia nota al pie,BVI fnr,f,Ref. de nota al pie 2,Ref,de nota al pie,FC,Footnote symbol,Footnote,Ref. de nota al pie2,Nota de pie,Pie de pagina,Ref1"/>
    <w:basedOn w:val="Fuentedeprrafopredeter"/>
    <w:unhideWhenUsed/>
    <w:qFormat/>
    <w:rsid w:val="005F67BD"/>
    <w:rPr>
      <w:vertAlign w:val="superscript"/>
    </w:rPr>
  </w:style>
  <w:style w:type="paragraph" w:styleId="Sangradetextonormal">
    <w:name w:val="Body Text Indent"/>
    <w:basedOn w:val="Normal"/>
    <w:link w:val="SangradetextonormalCar"/>
    <w:uiPriority w:val="99"/>
    <w:semiHidden/>
    <w:unhideWhenUsed/>
    <w:rsid w:val="004A6187"/>
    <w:pPr>
      <w:spacing w:after="120"/>
      <w:ind w:left="283"/>
    </w:pPr>
  </w:style>
  <w:style w:type="character" w:customStyle="1" w:styleId="SangradetextonormalCar">
    <w:name w:val="Sangría de texto normal Car"/>
    <w:basedOn w:val="Fuentedeprrafopredeter"/>
    <w:link w:val="Sangradetextonormal"/>
    <w:uiPriority w:val="99"/>
    <w:semiHidden/>
    <w:rsid w:val="004A6187"/>
    <w:rPr>
      <w:rFonts w:ascii="Times New Roman" w:eastAsia="Times New Roman" w:hAnsi="Times New Roman" w:cs="Times New Roman"/>
      <w:sz w:val="20"/>
      <w:szCs w:val="20"/>
      <w:lang w:val="es-CO" w:eastAsia="es-ES"/>
    </w:rPr>
  </w:style>
  <w:style w:type="paragraph" w:styleId="NormalWeb">
    <w:name w:val="Normal (Web)"/>
    <w:basedOn w:val="Normal"/>
    <w:uiPriority w:val="99"/>
    <w:unhideWhenUsed/>
    <w:rsid w:val="008B5761"/>
    <w:pPr>
      <w:spacing w:before="100" w:beforeAutospacing="1" w:after="100" w:afterAutospacing="1"/>
    </w:pPr>
    <w:rPr>
      <w:sz w:val="24"/>
      <w:szCs w:val="24"/>
      <w:lang w:eastAsia="es-CO"/>
    </w:rPr>
  </w:style>
  <w:style w:type="character" w:styleId="Textoennegrita">
    <w:name w:val="Strong"/>
    <w:basedOn w:val="Fuentedeprrafopredeter"/>
    <w:uiPriority w:val="22"/>
    <w:qFormat/>
    <w:rsid w:val="0023473A"/>
    <w:rPr>
      <w:b/>
      <w:bCs/>
    </w:rPr>
  </w:style>
  <w:style w:type="character" w:styleId="Hipervnculo">
    <w:name w:val="Hyperlink"/>
    <w:basedOn w:val="Fuentedeprrafopredeter"/>
    <w:uiPriority w:val="99"/>
    <w:semiHidden/>
    <w:unhideWhenUsed/>
    <w:rsid w:val="00814698"/>
    <w:rPr>
      <w:color w:val="0000FF"/>
      <w:u w:val="single"/>
    </w:rPr>
  </w:style>
  <w:style w:type="character" w:customStyle="1" w:styleId="Ttulo1Car">
    <w:name w:val="Título 1 Car"/>
    <w:basedOn w:val="Fuentedeprrafopredeter"/>
    <w:link w:val="Ttulo1"/>
    <w:uiPriority w:val="9"/>
    <w:rsid w:val="0087782B"/>
    <w:rPr>
      <w:rFonts w:asciiTheme="majorHAnsi" w:eastAsiaTheme="majorEastAsia" w:hAnsiTheme="majorHAnsi" w:cstheme="majorBidi"/>
      <w:color w:val="2E74B5" w:themeColor="accent1" w:themeShade="BF"/>
      <w:sz w:val="32"/>
      <w:szCs w:val="32"/>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97345">
      <w:bodyDiv w:val="1"/>
      <w:marLeft w:val="0"/>
      <w:marRight w:val="0"/>
      <w:marTop w:val="0"/>
      <w:marBottom w:val="0"/>
      <w:divBdr>
        <w:top w:val="none" w:sz="0" w:space="0" w:color="auto"/>
        <w:left w:val="none" w:sz="0" w:space="0" w:color="auto"/>
        <w:bottom w:val="none" w:sz="0" w:space="0" w:color="auto"/>
        <w:right w:val="none" w:sz="0" w:space="0" w:color="auto"/>
      </w:divBdr>
    </w:div>
    <w:div w:id="717095443">
      <w:bodyDiv w:val="1"/>
      <w:marLeft w:val="0"/>
      <w:marRight w:val="0"/>
      <w:marTop w:val="0"/>
      <w:marBottom w:val="0"/>
      <w:divBdr>
        <w:top w:val="none" w:sz="0" w:space="0" w:color="auto"/>
        <w:left w:val="none" w:sz="0" w:space="0" w:color="auto"/>
        <w:bottom w:val="none" w:sz="0" w:space="0" w:color="auto"/>
        <w:right w:val="none" w:sz="0" w:space="0" w:color="auto"/>
      </w:divBdr>
      <w:divsChild>
        <w:div w:id="2027780169">
          <w:marLeft w:val="0"/>
          <w:marRight w:val="0"/>
          <w:marTop w:val="0"/>
          <w:marBottom w:val="0"/>
          <w:divBdr>
            <w:top w:val="none" w:sz="0" w:space="0" w:color="auto"/>
            <w:left w:val="none" w:sz="0" w:space="0" w:color="auto"/>
            <w:bottom w:val="none" w:sz="0" w:space="0" w:color="auto"/>
            <w:right w:val="none" w:sz="0" w:space="0" w:color="auto"/>
          </w:divBdr>
          <w:divsChild>
            <w:div w:id="1516115352">
              <w:marLeft w:val="0"/>
              <w:marRight w:val="0"/>
              <w:marTop w:val="0"/>
              <w:marBottom w:val="0"/>
              <w:divBdr>
                <w:top w:val="none" w:sz="0" w:space="0" w:color="auto"/>
                <w:left w:val="none" w:sz="0" w:space="0" w:color="auto"/>
                <w:bottom w:val="none" w:sz="0" w:space="0" w:color="auto"/>
                <w:right w:val="none" w:sz="0" w:space="0" w:color="auto"/>
              </w:divBdr>
              <w:divsChild>
                <w:div w:id="1757943235">
                  <w:marLeft w:val="0"/>
                  <w:marRight w:val="0"/>
                  <w:marTop w:val="150"/>
                  <w:marBottom w:val="150"/>
                  <w:divBdr>
                    <w:top w:val="single" w:sz="6" w:space="4" w:color="D0E9C6"/>
                    <w:left w:val="single" w:sz="6" w:space="4" w:color="D0E9C6"/>
                    <w:bottom w:val="single" w:sz="6" w:space="4" w:color="D0E9C6"/>
                    <w:right w:val="single" w:sz="6" w:space="4" w:color="D0E9C6"/>
                  </w:divBdr>
                </w:div>
              </w:divsChild>
            </w:div>
          </w:divsChild>
        </w:div>
        <w:div w:id="942373190">
          <w:marLeft w:val="0"/>
          <w:marRight w:val="0"/>
          <w:marTop w:val="150"/>
          <w:marBottom w:val="150"/>
          <w:divBdr>
            <w:top w:val="none" w:sz="0" w:space="0" w:color="auto"/>
            <w:left w:val="none" w:sz="0" w:space="0" w:color="auto"/>
            <w:bottom w:val="none" w:sz="0" w:space="0" w:color="auto"/>
            <w:right w:val="none" w:sz="0" w:space="0" w:color="auto"/>
          </w:divBdr>
        </w:div>
      </w:divsChild>
    </w:div>
    <w:div w:id="973097349">
      <w:bodyDiv w:val="1"/>
      <w:marLeft w:val="0"/>
      <w:marRight w:val="0"/>
      <w:marTop w:val="0"/>
      <w:marBottom w:val="0"/>
      <w:divBdr>
        <w:top w:val="none" w:sz="0" w:space="0" w:color="auto"/>
        <w:left w:val="none" w:sz="0" w:space="0" w:color="auto"/>
        <w:bottom w:val="none" w:sz="0" w:space="0" w:color="auto"/>
        <w:right w:val="none" w:sz="0" w:space="0" w:color="auto"/>
      </w:divBdr>
    </w:div>
    <w:div w:id="1290823260">
      <w:bodyDiv w:val="1"/>
      <w:marLeft w:val="0"/>
      <w:marRight w:val="0"/>
      <w:marTop w:val="0"/>
      <w:marBottom w:val="0"/>
      <w:divBdr>
        <w:top w:val="none" w:sz="0" w:space="0" w:color="auto"/>
        <w:left w:val="none" w:sz="0" w:space="0" w:color="auto"/>
        <w:bottom w:val="none" w:sz="0" w:space="0" w:color="auto"/>
        <w:right w:val="none" w:sz="0" w:space="0" w:color="auto"/>
      </w:divBdr>
    </w:div>
    <w:div w:id="15821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CF07-FFC5-445C-8A0D-DCC48057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3187</Words>
  <Characters>17532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Augusto Torres Rojas</dc:creator>
  <cp:keywords/>
  <dc:description/>
  <cp:lastModifiedBy>Victor Hugo Gualdrón Hernández</cp:lastModifiedBy>
  <cp:revision>3</cp:revision>
  <cp:lastPrinted>2018-10-08T13:42:00Z</cp:lastPrinted>
  <dcterms:created xsi:type="dcterms:W3CDTF">2018-10-08T13:42:00Z</dcterms:created>
  <dcterms:modified xsi:type="dcterms:W3CDTF">2018-10-08T13:42:00Z</dcterms:modified>
</cp:coreProperties>
</file>