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782" w:rsidRDefault="00F04782" w:rsidP="00F04782">
      <w:pPr>
        <w:jc w:val="center"/>
        <w:rPr>
          <w:rFonts w:cs="Arial"/>
          <w:b/>
          <w:spacing w:val="-6"/>
          <w:szCs w:val="28"/>
        </w:rPr>
      </w:pPr>
      <w:r>
        <w:rPr>
          <w:rFonts w:cs="Arial"/>
          <w:b/>
          <w:spacing w:val="-6"/>
          <w:szCs w:val="28"/>
        </w:rPr>
        <w:t xml:space="preserve">ARIEL AUGUSTO TORRES ROJAS </w:t>
      </w:r>
    </w:p>
    <w:p w:rsidR="00F04782" w:rsidRDefault="00F04782" w:rsidP="00F04782">
      <w:pPr>
        <w:jc w:val="center"/>
        <w:rPr>
          <w:rFonts w:cs="Arial"/>
          <w:b/>
          <w:spacing w:val="-6"/>
          <w:szCs w:val="28"/>
        </w:rPr>
      </w:pPr>
      <w:r>
        <w:rPr>
          <w:rFonts w:cs="Arial"/>
          <w:b/>
          <w:spacing w:val="-6"/>
          <w:szCs w:val="28"/>
        </w:rPr>
        <w:t>Magistrado Ponente</w:t>
      </w:r>
    </w:p>
    <w:p w:rsidR="00F04782" w:rsidRDefault="00F04782" w:rsidP="00F04782">
      <w:pPr>
        <w:jc w:val="center"/>
        <w:rPr>
          <w:rFonts w:cs="Arial"/>
          <w:b/>
          <w:spacing w:val="-6"/>
          <w:szCs w:val="28"/>
        </w:rPr>
      </w:pPr>
    </w:p>
    <w:p w:rsidR="004945C6" w:rsidRDefault="004945C6" w:rsidP="004945C6">
      <w:pPr>
        <w:jc w:val="center"/>
        <w:rPr>
          <w:rFonts w:cs="Arial"/>
          <w:b/>
          <w:spacing w:val="-6"/>
          <w:szCs w:val="28"/>
        </w:rPr>
      </w:pPr>
      <w:r>
        <w:rPr>
          <w:rFonts w:cs="Arial"/>
          <w:b/>
          <w:spacing w:val="-6"/>
          <w:szCs w:val="28"/>
        </w:rPr>
        <w:t>AEP</w:t>
      </w:r>
      <w:r w:rsidR="00427F51">
        <w:rPr>
          <w:rFonts w:cs="Arial"/>
          <w:b/>
          <w:spacing w:val="-6"/>
          <w:szCs w:val="28"/>
        </w:rPr>
        <w:t xml:space="preserve"> 00009-2018</w:t>
      </w:r>
    </w:p>
    <w:p w:rsidR="004945C6" w:rsidRDefault="00F04782" w:rsidP="004945C6">
      <w:pPr>
        <w:jc w:val="center"/>
        <w:rPr>
          <w:rFonts w:cs="Arial"/>
          <w:b/>
          <w:spacing w:val="-6"/>
          <w:szCs w:val="28"/>
        </w:rPr>
      </w:pPr>
      <w:r>
        <w:rPr>
          <w:rFonts w:cs="Arial"/>
          <w:b/>
          <w:spacing w:val="-6"/>
          <w:szCs w:val="28"/>
        </w:rPr>
        <w:t>Radicación N°</w:t>
      </w:r>
      <w:r w:rsidR="003F424E">
        <w:rPr>
          <w:rFonts w:cs="Arial"/>
          <w:b/>
          <w:spacing w:val="-6"/>
          <w:szCs w:val="28"/>
        </w:rPr>
        <w:t>. 51532</w:t>
      </w:r>
    </w:p>
    <w:p w:rsidR="00F04782" w:rsidRDefault="00F04782" w:rsidP="00F04782">
      <w:pPr>
        <w:jc w:val="center"/>
        <w:rPr>
          <w:spacing w:val="-6"/>
          <w:szCs w:val="28"/>
        </w:rPr>
      </w:pPr>
      <w:r>
        <w:rPr>
          <w:rFonts w:cs="Arial"/>
          <w:spacing w:val="-6"/>
          <w:szCs w:val="28"/>
        </w:rPr>
        <w:t>Aprobado Acta Nº</w:t>
      </w:r>
      <w:r w:rsidR="00427F51">
        <w:rPr>
          <w:rFonts w:cs="Arial"/>
          <w:spacing w:val="-6"/>
          <w:szCs w:val="28"/>
        </w:rPr>
        <w:t xml:space="preserve"> 07</w:t>
      </w:r>
    </w:p>
    <w:p w:rsidR="00A46D4F" w:rsidRDefault="00A46D4F" w:rsidP="00F04782">
      <w:pPr>
        <w:rPr>
          <w:spacing w:val="-6"/>
          <w:szCs w:val="28"/>
        </w:rPr>
      </w:pPr>
    </w:p>
    <w:p w:rsidR="00F04782" w:rsidRDefault="00F04782" w:rsidP="00427F51">
      <w:pPr>
        <w:jc w:val="both"/>
        <w:rPr>
          <w:spacing w:val="-6"/>
          <w:szCs w:val="28"/>
        </w:rPr>
      </w:pPr>
      <w:r w:rsidRPr="007357E0">
        <w:rPr>
          <w:spacing w:val="-6"/>
          <w:szCs w:val="28"/>
        </w:rPr>
        <w:t>Bogotá D.C.,</w:t>
      </w:r>
      <w:r w:rsidR="00427F51">
        <w:rPr>
          <w:spacing w:val="-6"/>
          <w:szCs w:val="28"/>
        </w:rPr>
        <w:t xml:space="preserve"> cinco (5) de septiembre de dos mil dieciocho (2018)</w:t>
      </w:r>
    </w:p>
    <w:p w:rsidR="00F04782" w:rsidRDefault="00F04782" w:rsidP="00F04782">
      <w:pPr>
        <w:jc w:val="both"/>
        <w:rPr>
          <w:spacing w:val="-6"/>
          <w:szCs w:val="28"/>
        </w:rPr>
      </w:pPr>
    </w:p>
    <w:p w:rsidR="00F04782" w:rsidRPr="00F04782" w:rsidRDefault="003F424E" w:rsidP="003F424E">
      <w:pPr>
        <w:jc w:val="center"/>
        <w:rPr>
          <w:b/>
          <w:spacing w:val="-6"/>
          <w:szCs w:val="28"/>
        </w:rPr>
      </w:pPr>
      <w:r>
        <w:rPr>
          <w:b/>
          <w:spacing w:val="-6"/>
          <w:szCs w:val="28"/>
        </w:rPr>
        <w:t>VISTOS</w:t>
      </w:r>
    </w:p>
    <w:p w:rsidR="00F04782" w:rsidRDefault="00F04782" w:rsidP="00F04782">
      <w:pPr>
        <w:jc w:val="both"/>
        <w:rPr>
          <w:spacing w:val="-6"/>
          <w:szCs w:val="28"/>
        </w:rPr>
      </w:pPr>
    </w:p>
    <w:p w:rsidR="004C6F2A" w:rsidRDefault="00B11491" w:rsidP="00BB1837">
      <w:pPr>
        <w:ind w:firstLine="709"/>
        <w:jc w:val="both"/>
        <w:rPr>
          <w:spacing w:val="-6"/>
          <w:szCs w:val="28"/>
        </w:rPr>
      </w:pPr>
      <w:r>
        <w:rPr>
          <w:spacing w:val="-6"/>
          <w:szCs w:val="28"/>
        </w:rPr>
        <w:t>Decide la Sala</w:t>
      </w:r>
      <w:r w:rsidR="007E07AA">
        <w:rPr>
          <w:spacing w:val="-6"/>
          <w:szCs w:val="28"/>
        </w:rPr>
        <w:t xml:space="preserve"> </w:t>
      </w:r>
      <w:r w:rsidR="00E61328">
        <w:rPr>
          <w:spacing w:val="-6"/>
          <w:szCs w:val="28"/>
        </w:rPr>
        <w:t>sobre la procedencia d</w:t>
      </w:r>
      <w:r w:rsidR="005E7D16">
        <w:rPr>
          <w:spacing w:val="-6"/>
          <w:szCs w:val="28"/>
        </w:rPr>
        <w:t xml:space="preserve">el recurso de </w:t>
      </w:r>
      <w:r w:rsidR="007E07AA">
        <w:rPr>
          <w:spacing w:val="-6"/>
          <w:szCs w:val="28"/>
        </w:rPr>
        <w:t>apelación interpuesto</w:t>
      </w:r>
      <w:r w:rsidR="005E7D16">
        <w:rPr>
          <w:spacing w:val="-6"/>
          <w:szCs w:val="28"/>
        </w:rPr>
        <w:t xml:space="preserve"> por</w:t>
      </w:r>
      <w:r w:rsidR="007E07AA">
        <w:rPr>
          <w:spacing w:val="-6"/>
          <w:szCs w:val="28"/>
        </w:rPr>
        <w:t xml:space="preserve"> el</w:t>
      </w:r>
      <w:r w:rsidR="000D39AF">
        <w:rPr>
          <w:spacing w:val="-6"/>
          <w:szCs w:val="28"/>
        </w:rPr>
        <w:t xml:space="preserve"> defensor de la acusada</w:t>
      </w:r>
      <w:r w:rsidR="003F424E">
        <w:rPr>
          <w:spacing w:val="-6"/>
          <w:szCs w:val="28"/>
        </w:rPr>
        <w:t>,</w:t>
      </w:r>
      <w:r w:rsidR="000D39AF">
        <w:rPr>
          <w:spacing w:val="-6"/>
          <w:szCs w:val="28"/>
        </w:rPr>
        <w:t xml:space="preserve"> HILDA J</w:t>
      </w:r>
      <w:r w:rsidR="00BB1837">
        <w:rPr>
          <w:spacing w:val="-6"/>
          <w:szCs w:val="28"/>
        </w:rPr>
        <w:t>EANETH NIÑO FARFÁ</w:t>
      </w:r>
      <w:r w:rsidR="007E07AA">
        <w:rPr>
          <w:spacing w:val="-6"/>
          <w:szCs w:val="28"/>
        </w:rPr>
        <w:t>N</w:t>
      </w:r>
      <w:r w:rsidR="003F424E">
        <w:rPr>
          <w:spacing w:val="-6"/>
          <w:szCs w:val="28"/>
        </w:rPr>
        <w:t>,</w:t>
      </w:r>
      <w:r w:rsidR="007E07AA">
        <w:rPr>
          <w:spacing w:val="-6"/>
          <w:szCs w:val="28"/>
        </w:rPr>
        <w:t xml:space="preserve"> contra</w:t>
      </w:r>
      <w:r w:rsidR="00660999">
        <w:rPr>
          <w:spacing w:val="-6"/>
          <w:szCs w:val="28"/>
        </w:rPr>
        <w:t xml:space="preserve"> algunas de las decisiones adoptadas el </w:t>
      </w:r>
      <w:r w:rsidR="007E07AA">
        <w:rPr>
          <w:spacing w:val="-6"/>
          <w:szCs w:val="28"/>
        </w:rPr>
        <w:t>30 de agosto de 2018</w:t>
      </w:r>
      <w:r w:rsidR="00660999">
        <w:rPr>
          <w:spacing w:val="-6"/>
          <w:szCs w:val="28"/>
        </w:rPr>
        <w:t>, en desarrollo de la audiencia preparatoria</w:t>
      </w:r>
      <w:r w:rsidR="004C6F2A">
        <w:rPr>
          <w:spacing w:val="-6"/>
          <w:szCs w:val="28"/>
        </w:rPr>
        <w:t>.</w:t>
      </w:r>
    </w:p>
    <w:p w:rsidR="00A46D4F" w:rsidRDefault="00A46D4F" w:rsidP="00F04782">
      <w:pPr>
        <w:jc w:val="both"/>
        <w:rPr>
          <w:szCs w:val="28"/>
        </w:rPr>
      </w:pPr>
    </w:p>
    <w:p w:rsidR="003F424E" w:rsidRDefault="003F424E" w:rsidP="003F424E">
      <w:pPr>
        <w:ind w:firstLine="709"/>
        <w:jc w:val="both"/>
        <w:rPr>
          <w:b/>
          <w:szCs w:val="28"/>
        </w:rPr>
      </w:pPr>
    </w:p>
    <w:p w:rsidR="00A46D4F" w:rsidRDefault="007E07AA" w:rsidP="0082203C">
      <w:pPr>
        <w:ind w:firstLine="709"/>
        <w:jc w:val="center"/>
        <w:rPr>
          <w:b/>
          <w:szCs w:val="28"/>
        </w:rPr>
      </w:pPr>
      <w:r>
        <w:rPr>
          <w:b/>
          <w:szCs w:val="28"/>
        </w:rPr>
        <w:t>CONSIDERANDOS</w:t>
      </w:r>
    </w:p>
    <w:p w:rsidR="00A46D4F" w:rsidRDefault="00A46D4F" w:rsidP="00F04782">
      <w:pPr>
        <w:jc w:val="both"/>
        <w:rPr>
          <w:b/>
          <w:szCs w:val="28"/>
        </w:rPr>
      </w:pPr>
    </w:p>
    <w:p w:rsidR="00BE1991" w:rsidRPr="00660999" w:rsidRDefault="00660999" w:rsidP="00660999">
      <w:pPr>
        <w:ind w:firstLine="709"/>
        <w:jc w:val="both"/>
        <w:rPr>
          <w:szCs w:val="28"/>
        </w:rPr>
      </w:pPr>
      <w:r>
        <w:rPr>
          <w:szCs w:val="28"/>
        </w:rPr>
        <w:t xml:space="preserve">1. </w:t>
      </w:r>
      <w:r w:rsidR="0082203C" w:rsidRPr="00660999">
        <w:rPr>
          <w:szCs w:val="28"/>
        </w:rPr>
        <w:t>La Sala al resolver las peticiones de pruebas formuladas por la Fiscalía y la defensa, ordenó admitir algunas, rechazó otras, y negó la exclusión demandada por la defensa</w:t>
      </w:r>
      <w:r w:rsidR="00012852" w:rsidRPr="00660999">
        <w:rPr>
          <w:szCs w:val="28"/>
        </w:rPr>
        <w:t>.</w:t>
      </w:r>
    </w:p>
    <w:p w:rsidR="00335A91" w:rsidRDefault="00335A91" w:rsidP="00F04782">
      <w:pPr>
        <w:jc w:val="both"/>
        <w:rPr>
          <w:szCs w:val="28"/>
        </w:rPr>
      </w:pPr>
    </w:p>
    <w:p w:rsidR="00DD77D8" w:rsidRDefault="00660999" w:rsidP="006C4ADE">
      <w:pPr>
        <w:ind w:firstLine="709"/>
        <w:jc w:val="both"/>
        <w:rPr>
          <w:szCs w:val="28"/>
        </w:rPr>
      </w:pPr>
      <w:r>
        <w:rPr>
          <w:szCs w:val="28"/>
        </w:rPr>
        <w:t>Contra</w:t>
      </w:r>
      <w:r w:rsidR="009D01F9">
        <w:rPr>
          <w:szCs w:val="28"/>
        </w:rPr>
        <w:t xml:space="preserve"> parte de estas</w:t>
      </w:r>
      <w:r w:rsidR="00C0089C">
        <w:rPr>
          <w:szCs w:val="28"/>
        </w:rPr>
        <w:t xml:space="preserve"> determinaciones </w:t>
      </w:r>
      <w:r>
        <w:rPr>
          <w:szCs w:val="28"/>
        </w:rPr>
        <w:t xml:space="preserve">el defensor de la acusada interpuso </w:t>
      </w:r>
      <w:r w:rsidR="003F6643">
        <w:rPr>
          <w:szCs w:val="28"/>
        </w:rPr>
        <w:t>la alzada</w:t>
      </w:r>
      <w:r>
        <w:rPr>
          <w:szCs w:val="28"/>
        </w:rPr>
        <w:t>.</w:t>
      </w:r>
    </w:p>
    <w:p w:rsidR="00660999" w:rsidRDefault="00660999" w:rsidP="006C4ADE">
      <w:pPr>
        <w:ind w:firstLine="709"/>
        <w:jc w:val="both"/>
        <w:rPr>
          <w:szCs w:val="28"/>
        </w:rPr>
      </w:pPr>
      <w:r>
        <w:rPr>
          <w:szCs w:val="28"/>
        </w:rPr>
        <w:lastRenderedPageBreak/>
        <w:t>2. Para decidir el recurso, en primer lugar, la Sala sentará su</w:t>
      </w:r>
      <w:r w:rsidR="009D01F9">
        <w:rPr>
          <w:szCs w:val="28"/>
        </w:rPr>
        <w:t xml:space="preserve"> criterio </w:t>
      </w:r>
      <w:r w:rsidR="003F6643">
        <w:rPr>
          <w:szCs w:val="28"/>
        </w:rPr>
        <w:t xml:space="preserve">sobre </w:t>
      </w:r>
      <w:r>
        <w:rPr>
          <w:szCs w:val="28"/>
        </w:rPr>
        <w:t xml:space="preserve">la procedencia o no del </w:t>
      </w:r>
      <w:r w:rsidR="00F20708">
        <w:rPr>
          <w:szCs w:val="28"/>
        </w:rPr>
        <w:t xml:space="preserve">mismo </w:t>
      </w:r>
      <w:r w:rsidR="003F6643">
        <w:rPr>
          <w:szCs w:val="28"/>
        </w:rPr>
        <w:t xml:space="preserve">contra los proveídos </w:t>
      </w:r>
      <w:r w:rsidR="00351573">
        <w:rPr>
          <w:szCs w:val="28"/>
        </w:rPr>
        <w:t xml:space="preserve">que dicta </w:t>
      </w:r>
      <w:r w:rsidR="003F6643">
        <w:rPr>
          <w:szCs w:val="28"/>
        </w:rPr>
        <w:t>en primera instancia</w:t>
      </w:r>
      <w:r w:rsidR="00351573">
        <w:rPr>
          <w:szCs w:val="28"/>
        </w:rPr>
        <w:t>,</w:t>
      </w:r>
      <w:r w:rsidR="003F6643">
        <w:rPr>
          <w:szCs w:val="28"/>
        </w:rPr>
        <w:t xml:space="preserve"> además de las sentencias y, después, se ocupará de decidir si se concede o no</w:t>
      </w:r>
      <w:r w:rsidR="00E0135E">
        <w:rPr>
          <w:szCs w:val="28"/>
        </w:rPr>
        <w:t xml:space="preserve"> en este caso. </w:t>
      </w:r>
    </w:p>
    <w:p w:rsidR="00660999" w:rsidRPr="00660999" w:rsidRDefault="00660999" w:rsidP="006C4ADE">
      <w:pPr>
        <w:ind w:firstLine="709"/>
        <w:jc w:val="both"/>
        <w:rPr>
          <w:b/>
          <w:szCs w:val="28"/>
        </w:rPr>
      </w:pPr>
    </w:p>
    <w:p w:rsidR="00660999" w:rsidRDefault="00660999" w:rsidP="006C4ADE">
      <w:pPr>
        <w:ind w:firstLine="709"/>
        <w:jc w:val="both"/>
        <w:rPr>
          <w:b/>
          <w:szCs w:val="28"/>
        </w:rPr>
      </w:pPr>
      <w:r w:rsidRPr="00660999">
        <w:rPr>
          <w:b/>
          <w:szCs w:val="28"/>
        </w:rPr>
        <w:t>2.1. De la procedencia del recurso de apelación interpuesto contra las providencias proferidas en el trámite del juicio</w:t>
      </w:r>
      <w:r w:rsidR="0048264A">
        <w:rPr>
          <w:b/>
          <w:szCs w:val="28"/>
        </w:rPr>
        <w:t>, con la entrada en vigencia del Act</w:t>
      </w:r>
      <w:r w:rsidR="00D80E87">
        <w:rPr>
          <w:b/>
          <w:szCs w:val="28"/>
        </w:rPr>
        <w:t>o</w:t>
      </w:r>
      <w:r w:rsidR="0048264A">
        <w:rPr>
          <w:b/>
          <w:szCs w:val="28"/>
        </w:rPr>
        <w:t xml:space="preserve"> Legislativo 01 de 2018</w:t>
      </w:r>
      <w:r w:rsidRPr="00660999">
        <w:rPr>
          <w:b/>
          <w:szCs w:val="28"/>
        </w:rPr>
        <w:t>.</w:t>
      </w:r>
    </w:p>
    <w:p w:rsidR="00221290" w:rsidRDefault="00221290" w:rsidP="006C4ADE">
      <w:pPr>
        <w:ind w:firstLine="709"/>
        <w:jc w:val="both"/>
        <w:rPr>
          <w:b/>
          <w:szCs w:val="28"/>
        </w:rPr>
      </w:pPr>
    </w:p>
    <w:p w:rsidR="00221290" w:rsidRPr="00221290" w:rsidRDefault="00221290" w:rsidP="006C4ADE">
      <w:pPr>
        <w:ind w:firstLine="709"/>
        <w:jc w:val="both"/>
        <w:rPr>
          <w:szCs w:val="28"/>
        </w:rPr>
      </w:pPr>
      <w:r>
        <w:rPr>
          <w:szCs w:val="28"/>
        </w:rPr>
        <w:t>Para la Sala, el recurso de apelación procede contra todos los autos proferidos por ella en el curso de los juicios que son de su competencia.</w:t>
      </w:r>
      <w:r w:rsidR="00670085">
        <w:rPr>
          <w:szCs w:val="28"/>
        </w:rPr>
        <w:t xml:space="preserve"> En efecto:</w:t>
      </w:r>
      <w:r>
        <w:rPr>
          <w:szCs w:val="28"/>
        </w:rPr>
        <w:t xml:space="preserve"> </w:t>
      </w:r>
    </w:p>
    <w:p w:rsidR="00660999" w:rsidRDefault="00660999" w:rsidP="006C4ADE">
      <w:pPr>
        <w:ind w:firstLine="709"/>
        <w:jc w:val="both"/>
        <w:rPr>
          <w:b/>
          <w:szCs w:val="28"/>
        </w:rPr>
      </w:pPr>
    </w:p>
    <w:p w:rsidR="004945C6" w:rsidRDefault="00221290" w:rsidP="0048264A">
      <w:pPr>
        <w:ind w:firstLine="709"/>
        <w:jc w:val="both"/>
        <w:rPr>
          <w:szCs w:val="28"/>
        </w:rPr>
      </w:pPr>
      <w:r>
        <w:rPr>
          <w:szCs w:val="28"/>
        </w:rPr>
        <w:t xml:space="preserve">Según el </w:t>
      </w:r>
      <w:r w:rsidR="0048264A">
        <w:rPr>
          <w:szCs w:val="28"/>
        </w:rPr>
        <w:t>artículo 1º del  aludido A. L.</w:t>
      </w:r>
      <w:r w:rsidR="004945C6">
        <w:rPr>
          <w:szCs w:val="28"/>
        </w:rPr>
        <w:t>:</w:t>
      </w:r>
    </w:p>
    <w:p w:rsidR="004945C6" w:rsidRPr="00221290" w:rsidRDefault="004945C6" w:rsidP="0048264A">
      <w:pPr>
        <w:spacing w:line="276" w:lineRule="auto"/>
        <w:jc w:val="both"/>
        <w:rPr>
          <w:sz w:val="24"/>
          <w:szCs w:val="24"/>
        </w:rPr>
      </w:pPr>
    </w:p>
    <w:p w:rsidR="004945C6" w:rsidRPr="00221290" w:rsidRDefault="004945C6" w:rsidP="0048264A">
      <w:pPr>
        <w:spacing w:line="276" w:lineRule="auto"/>
        <w:ind w:firstLine="709"/>
        <w:jc w:val="both"/>
        <w:rPr>
          <w:i/>
          <w:sz w:val="24"/>
          <w:szCs w:val="24"/>
        </w:rPr>
      </w:pPr>
      <w:r w:rsidRPr="00221290">
        <w:rPr>
          <w:sz w:val="24"/>
          <w:szCs w:val="24"/>
        </w:rPr>
        <w:t>“</w:t>
      </w:r>
      <w:r w:rsidRPr="00221290">
        <w:rPr>
          <w:i/>
          <w:sz w:val="24"/>
          <w:szCs w:val="24"/>
        </w:rPr>
        <w:t>Contra las sentencias que profiera la Sala Especial de Primera Instancia de la Sala Penal de la Corte Suprema de Justicia procederá el recurso de apelación. Su conocimiento corresponderá a la Sala de Casación Penal de la Corte Suprema de Justicia.</w:t>
      </w:r>
    </w:p>
    <w:p w:rsidR="004945C6" w:rsidRPr="00221290" w:rsidRDefault="004945C6" w:rsidP="0048264A">
      <w:pPr>
        <w:spacing w:line="276" w:lineRule="auto"/>
        <w:ind w:left="708"/>
        <w:jc w:val="both"/>
        <w:rPr>
          <w:i/>
          <w:sz w:val="24"/>
          <w:szCs w:val="24"/>
        </w:rPr>
      </w:pPr>
      <w:r w:rsidRPr="00221290">
        <w:rPr>
          <w:i/>
          <w:sz w:val="24"/>
          <w:szCs w:val="24"/>
        </w:rPr>
        <w:t xml:space="preserve"> </w:t>
      </w:r>
    </w:p>
    <w:p w:rsidR="004945C6" w:rsidRPr="004945C6" w:rsidRDefault="004945C6" w:rsidP="00221290">
      <w:pPr>
        <w:spacing w:line="276" w:lineRule="auto"/>
        <w:ind w:firstLine="709"/>
        <w:jc w:val="both"/>
        <w:rPr>
          <w:sz w:val="24"/>
          <w:szCs w:val="24"/>
        </w:rPr>
      </w:pPr>
      <w:r w:rsidRPr="00221290">
        <w:rPr>
          <w:i/>
          <w:sz w:val="24"/>
          <w:szCs w:val="24"/>
        </w:rPr>
        <w:t>La primera condena podrá ser impugnada</w:t>
      </w:r>
      <w:r w:rsidRPr="004945C6">
        <w:rPr>
          <w:i/>
          <w:sz w:val="24"/>
          <w:szCs w:val="24"/>
        </w:rPr>
        <w:t>.</w:t>
      </w:r>
      <w:r w:rsidRPr="004945C6">
        <w:rPr>
          <w:sz w:val="24"/>
          <w:szCs w:val="24"/>
        </w:rPr>
        <w:t>”</w:t>
      </w:r>
    </w:p>
    <w:p w:rsidR="004945C6" w:rsidRPr="004945C6" w:rsidRDefault="004945C6" w:rsidP="004945C6">
      <w:pPr>
        <w:jc w:val="both"/>
        <w:rPr>
          <w:szCs w:val="28"/>
        </w:rPr>
      </w:pPr>
    </w:p>
    <w:p w:rsidR="004945C6" w:rsidRPr="004945C6" w:rsidRDefault="004945C6" w:rsidP="00221290">
      <w:pPr>
        <w:ind w:firstLine="709"/>
        <w:jc w:val="both"/>
        <w:rPr>
          <w:szCs w:val="28"/>
        </w:rPr>
      </w:pPr>
      <w:r w:rsidRPr="004945C6">
        <w:rPr>
          <w:szCs w:val="28"/>
        </w:rPr>
        <w:t>El a</w:t>
      </w:r>
      <w:r w:rsidR="00221290">
        <w:rPr>
          <w:szCs w:val="28"/>
        </w:rPr>
        <w:t>rtículo 2º, por su parte, señala:</w:t>
      </w:r>
      <w:r w:rsidRPr="004945C6">
        <w:rPr>
          <w:szCs w:val="28"/>
        </w:rPr>
        <w:t xml:space="preserve">  </w:t>
      </w:r>
    </w:p>
    <w:p w:rsidR="004945C6" w:rsidRPr="004945C6" w:rsidRDefault="004945C6" w:rsidP="004945C6">
      <w:pPr>
        <w:jc w:val="both"/>
        <w:rPr>
          <w:szCs w:val="28"/>
        </w:rPr>
      </w:pPr>
    </w:p>
    <w:p w:rsidR="004945C6" w:rsidRPr="004945C6" w:rsidRDefault="004945C6" w:rsidP="00221290">
      <w:pPr>
        <w:spacing w:line="276" w:lineRule="auto"/>
        <w:ind w:right="51" w:firstLine="709"/>
        <w:jc w:val="both"/>
        <w:rPr>
          <w:sz w:val="24"/>
          <w:szCs w:val="24"/>
          <w:lang w:val="es-419"/>
        </w:rPr>
      </w:pPr>
      <w:r w:rsidRPr="004945C6">
        <w:rPr>
          <w:i/>
          <w:sz w:val="24"/>
          <w:szCs w:val="24"/>
        </w:rPr>
        <w:t xml:space="preserve">“En el caso de los aforados constitucionales, la </w:t>
      </w:r>
      <w:r w:rsidRPr="004945C6">
        <w:rPr>
          <w:i/>
          <w:sz w:val="24"/>
          <w:szCs w:val="24"/>
          <w:lang w:val="es-419"/>
        </w:rPr>
        <w:t>S</w:t>
      </w:r>
      <w:r w:rsidRPr="004945C6">
        <w:rPr>
          <w:i/>
          <w:sz w:val="24"/>
          <w:szCs w:val="24"/>
        </w:rPr>
        <w:t xml:space="preserve">ala de Casación Penal y las </w:t>
      </w:r>
      <w:r w:rsidRPr="004945C6">
        <w:rPr>
          <w:i/>
          <w:sz w:val="24"/>
          <w:szCs w:val="24"/>
          <w:lang w:val="es-419"/>
        </w:rPr>
        <w:t>S</w:t>
      </w:r>
      <w:r w:rsidRPr="004945C6">
        <w:rPr>
          <w:i/>
          <w:sz w:val="24"/>
          <w:szCs w:val="24"/>
        </w:rPr>
        <w:t xml:space="preserve">alas </w:t>
      </w:r>
      <w:r w:rsidRPr="004945C6">
        <w:rPr>
          <w:i/>
          <w:sz w:val="24"/>
          <w:szCs w:val="24"/>
          <w:lang w:val="es-419"/>
        </w:rPr>
        <w:t xml:space="preserve">Especiales </w:t>
      </w:r>
      <w:r w:rsidRPr="004945C6">
        <w:rPr>
          <w:i/>
          <w:sz w:val="24"/>
          <w:szCs w:val="24"/>
        </w:rPr>
        <w:t>garantizarán la separación de la instrucción y el juzgamiento, la doble instancia de la sentencia y el derecho a la impugnación de la primera condena”</w:t>
      </w:r>
      <w:r w:rsidRPr="004945C6">
        <w:rPr>
          <w:sz w:val="24"/>
          <w:szCs w:val="24"/>
          <w:lang w:val="es-419"/>
        </w:rPr>
        <w:t>.</w:t>
      </w:r>
    </w:p>
    <w:p w:rsidR="004945C6" w:rsidRPr="004945C6" w:rsidRDefault="004945C6" w:rsidP="00221290">
      <w:pPr>
        <w:spacing w:line="276" w:lineRule="auto"/>
        <w:jc w:val="both"/>
        <w:rPr>
          <w:szCs w:val="28"/>
        </w:rPr>
      </w:pPr>
    </w:p>
    <w:p w:rsidR="004945C6" w:rsidRPr="004945C6" w:rsidRDefault="004945C6" w:rsidP="00221290">
      <w:pPr>
        <w:ind w:firstLine="709"/>
        <w:jc w:val="both"/>
        <w:rPr>
          <w:szCs w:val="28"/>
        </w:rPr>
      </w:pPr>
      <w:r w:rsidRPr="004945C6">
        <w:rPr>
          <w:szCs w:val="28"/>
          <w:lang w:val="es-419"/>
        </w:rPr>
        <w:t>E</w:t>
      </w:r>
      <w:r w:rsidRPr="004945C6">
        <w:rPr>
          <w:szCs w:val="28"/>
        </w:rPr>
        <w:t xml:space="preserve">l Parágrafo </w:t>
      </w:r>
      <w:r w:rsidRPr="004945C6">
        <w:rPr>
          <w:szCs w:val="28"/>
          <w:lang w:val="es-419"/>
        </w:rPr>
        <w:t xml:space="preserve">de la referida disposición </w:t>
      </w:r>
      <w:r w:rsidRPr="004945C6">
        <w:rPr>
          <w:szCs w:val="28"/>
        </w:rPr>
        <w:t xml:space="preserve">reiteró que </w:t>
      </w:r>
      <w:r w:rsidRPr="004945C6">
        <w:rPr>
          <w:i/>
          <w:sz w:val="24"/>
          <w:szCs w:val="24"/>
        </w:rPr>
        <w:t>“los aforados constitucionales del artículo 174 de la C</w:t>
      </w:r>
      <w:r w:rsidRPr="004945C6">
        <w:rPr>
          <w:i/>
          <w:sz w:val="24"/>
          <w:szCs w:val="24"/>
          <w:lang w:val="es-419"/>
        </w:rPr>
        <w:t xml:space="preserve">onstitución </w:t>
      </w:r>
      <w:r w:rsidRPr="004945C6">
        <w:rPr>
          <w:i/>
          <w:sz w:val="24"/>
          <w:szCs w:val="24"/>
        </w:rPr>
        <w:t>Política tienen derecho de impugnación y doble instancia conforme lo señale la ley”</w:t>
      </w:r>
      <w:r w:rsidRPr="004945C6">
        <w:rPr>
          <w:szCs w:val="28"/>
        </w:rPr>
        <w:t>.</w:t>
      </w:r>
    </w:p>
    <w:p w:rsidR="004945C6" w:rsidRPr="004945C6" w:rsidRDefault="004945C6" w:rsidP="004945C6">
      <w:pPr>
        <w:jc w:val="both"/>
        <w:rPr>
          <w:szCs w:val="28"/>
        </w:rPr>
      </w:pPr>
    </w:p>
    <w:p w:rsidR="004945C6" w:rsidRPr="004945C6" w:rsidRDefault="00221290" w:rsidP="00221290">
      <w:pPr>
        <w:ind w:firstLine="709"/>
        <w:jc w:val="both"/>
        <w:rPr>
          <w:szCs w:val="28"/>
          <w:lang w:val="es-419"/>
        </w:rPr>
      </w:pPr>
      <w:r>
        <w:rPr>
          <w:szCs w:val="28"/>
        </w:rPr>
        <w:t xml:space="preserve">En el ordinal </w:t>
      </w:r>
      <w:r w:rsidR="004945C6" w:rsidRPr="004945C6">
        <w:rPr>
          <w:szCs w:val="28"/>
        </w:rPr>
        <w:t>6</w:t>
      </w:r>
      <w:r w:rsidR="004945C6" w:rsidRPr="004945C6">
        <w:rPr>
          <w:szCs w:val="28"/>
          <w:lang w:val="es-419"/>
        </w:rPr>
        <w:t xml:space="preserve"> del artículo 3º</w:t>
      </w:r>
      <w:r w:rsidR="004945C6" w:rsidRPr="004945C6">
        <w:rPr>
          <w:szCs w:val="28"/>
        </w:rPr>
        <w:t xml:space="preserve">, le asignó </w:t>
      </w:r>
      <w:r w:rsidR="004945C6" w:rsidRPr="004945C6">
        <w:rPr>
          <w:szCs w:val="28"/>
          <w:lang w:val="es-419"/>
        </w:rPr>
        <w:t xml:space="preserve">a la Corte </w:t>
      </w:r>
      <w:r w:rsidR="004945C6" w:rsidRPr="004945C6">
        <w:rPr>
          <w:szCs w:val="28"/>
        </w:rPr>
        <w:t xml:space="preserve">la atribución de </w:t>
      </w:r>
      <w:r w:rsidR="004945C6" w:rsidRPr="004945C6">
        <w:rPr>
          <w:i/>
          <w:sz w:val="24"/>
          <w:szCs w:val="24"/>
        </w:rPr>
        <w:t xml:space="preserve">“resolver, a través de la Sala de Casación Penal de la Corte </w:t>
      </w:r>
      <w:r w:rsidR="004945C6" w:rsidRPr="004945C6">
        <w:rPr>
          <w:i/>
          <w:sz w:val="24"/>
          <w:szCs w:val="24"/>
          <w:lang w:val="es-419"/>
        </w:rPr>
        <w:t>Suprema  de Justicia, los recursos de apelación que se interpongan contra las decisiones proferidas por la Sala Especial de Primera Instancia de la Sala Penal de la Corte Suprema de Justicia”</w:t>
      </w:r>
      <w:r w:rsidR="00D80E87">
        <w:rPr>
          <w:szCs w:val="28"/>
          <w:lang w:val="es-419"/>
        </w:rPr>
        <w:t>.</w:t>
      </w:r>
    </w:p>
    <w:p w:rsidR="004945C6" w:rsidRPr="004945C6" w:rsidRDefault="004945C6" w:rsidP="004945C6">
      <w:pPr>
        <w:jc w:val="both"/>
        <w:rPr>
          <w:szCs w:val="28"/>
          <w:lang w:val="es-419"/>
        </w:rPr>
      </w:pPr>
    </w:p>
    <w:p w:rsidR="004945C6" w:rsidRPr="004945C6" w:rsidRDefault="00221290" w:rsidP="00221290">
      <w:pPr>
        <w:ind w:firstLine="709"/>
        <w:jc w:val="both"/>
        <w:rPr>
          <w:szCs w:val="28"/>
          <w:lang w:val="es-419"/>
        </w:rPr>
      </w:pPr>
      <w:r>
        <w:rPr>
          <w:szCs w:val="28"/>
        </w:rPr>
        <w:t xml:space="preserve">A no dudarlo esta normatividad </w:t>
      </w:r>
      <w:r w:rsidR="004945C6" w:rsidRPr="004945C6">
        <w:rPr>
          <w:szCs w:val="28"/>
        </w:rPr>
        <w:t xml:space="preserve">corrobora que </w:t>
      </w:r>
      <w:r w:rsidR="004945C6" w:rsidRPr="004945C6">
        <w:rPr>
          <w:szCs w:val="28"/>
          <w:lang w:val="es-419"/>
        </w:rPr>
        <w:t xml:space="preserve">la pretensión del legislador en ejercicio del poder constituyente,  fue acompasar el ordenamiento superior interno a los compromisos internacionales sobre derechos humanos adquiridos por Colombia, en relación con la posibilidad del procesado de discutir ante un juez distinto la juridicidad y acierto de la sentencia condenatoria proferida en su contra, antes de que haga tránsito a cosa juzgada formal y material, y sin más limitación que la oportunidad para su ejercicio, al reconocer constitucionalmente la posibilidad para los altos funcionarios del Estado procesados por la Corte Suprema de Justicia, de impugnar ante otra Sala de la misma especialidad y jerarquía, los fallos de condena proferidos en su contra, a fin de garantizar que el carácter vinculante de la determinación sea el resultado de que a partir de la revisión integral de los aspectos fácticos y jurídicos que soportaron la decisión, dos jueces distintos lleguen a la misma conclusión, es decir a la  doble conformidad de la declaración de condena. </w:t>
      </w:r>
    </w:p>
    <w:p w:rsidR="004945C6" w:rsidRPr="004945C6" w:rsidRDefault="004945C6" w:rsidP="004945C6">
      <w:pPr>
        <w:jc w:val="both"/>
        <w:rPr>
          <w:szCs w:val="28"/>
          <w:lang w:val="es-419"/>
        </w:rPr>
      </w:pPr>
    </w:p>
    <w:p w:rsidR="004945C6" w:rsidRPr="004945C6" w:rsidRDefault="004945C6" w:rsidP="00221290">
      <w:pPr>
        <w:ind w:firstLine="709"/>
        <w:jc w:val="both"/>
        <w:rPr>
          <w:szCs w:val="28"/>
          <w:lang w:val="es-419"/>
        </w:rPr>
      </w:pPr>
      <w:r w:rsidRPr="004945C6">
        <w:rPr>
          <w:szCs w:val="28"/>
          <w:lang w:val="es-419"/>
        </w:rPr>
        <w:t>De igual modo, el Acto Legislativo erigió a la categoría de norma constitucional el derecho a la dob</w:t>
      </w:r>
      <w:r w:rsidR="00D80E87">
        <w:rPr>
          <w:szCs w:val="28"/>
          <w:lang w:val="es-419"/>
        </w:rPr>
        <w:t xml:space="preserve">le instancia de las sentencias </w:t>
      </w:r>
      <w:r w:rsidRPr="004945C6">
        <w:rPr>
          <w:szCs w:val="28"/>
          <w:lang w:val="es-419"/>
        </w:rPr>
        <w:t xml:space="preserve">proferidas por la Sala Especial de Primera Instancia en el caso de los aforados constitucionales, en tanto atribuyó a la Sala de Casación Penal de la Corte </w:t>
      </w:r>
      <w:r w:rsidRPr="004945C6">
        <w:rPr>
          <w:szCs w:val="28"/>
          <w:lang w:val="es-419"/>
        </w:rPr>
        <w:lastRenderedPageBreak/>
        <w:t>Suprema de Justicia la facultad de resolver los recursos de apelación que se interpongan contra ellas.</w:t>
      </w:r>
    </w:p>
    <w:p w:rsidR="004945C6" w:rsidRPr="004945C6" w:rsidRDefault="004945C6" w:rsidP="004945C6">
      <w:pPr>
        <w:jc w:val="both"/>
        <w:rPr>
          <w:szCs w:val="28"/>
          <w:lang w:val="es-419"/>
        </w:rPr>
      </w:pPr>
    </w:p>
    <w:p w:rsidR="004945C6" w:rsidRPr="004945C6" w:rsidRDefault="004945C6" w:rsidP="00221290">
      <w:pPr>
        <w:ind w:firstLine="709"/>
        <w:jc w:val="both"/>
        <w:rPr>
          <w:szCs w:val="28"/>
          <w:lang w:val="es-419"/>
        </w:rPr>
      </w:pPr>
      <w:r w:rsidRPr="004945C6">
        <w:rPr>
          <w:szCs w:val="28"/>
          <w:lang w:val="es-419"/>
        </w:rPr>
        <w:t xml:space="preserve">Pero también atribuyó a la Sala de Casación Penal de la Corte, la facultad de resolver los recursos de apelación que se </w:t>
      </w:r>
      <w:proofErr w:type="spellStart"/>
      <w:r w:rsidRPr="004945C6">
        <w:rPr>
          <w:szCs w:val="28"/>
          <w:lang w:val="es-419"/>
        </w:rPr>
        <w:t>inrterpongan</w:t>
      </w:r>
      <w:proofErr w:type="spellEnd"/>
      <w:r w:rsidRPr="004945C6">
        <w:rPr>
          <w:szCs w:val="28"/>
          <w:lang w:val="es-419"/>
        </w:rPr>
        <w:t xml:space="preserve"> contra las decisiones proferidas por la Sala Especial de Primera Instancia, de tal su</w:t>
      </w:r>
      <w:r w:rsidR="00511070">
        <w:rPr>
          <w:szCs w:val="28"/>
          <w:lang w:val="es-419"/>
        </w:rPr>
        <w:t xml:space="preserve">erte que sin dificultad </w:t>
      </w:r>
      <w:r w:rsidR="00351573">
        <w:rPr>
          <w:szCs w:val="28"/>
        </w:rPr>
        <w:t>se concluye</w:t>
      </w:r>
      <w:r w:rsidRPr="004945C6">
        <w:rPr>
          <w:szCs w:val="28"/>
          <w:lang w:val="es-419"/>
        </w:rPr>
        <w:t xml:space="preserve"> que el Acto Legislativo tuvo la pretensión de reconocer al más alto nivel a los aforados constitucionales, no solamente el derecho de impugnación contra la sentencia de condena, sino establecer la segunda instancia por medio de la apelación de todo tipo de sentencias y de decisiones interlocutorias proferidas por la Corte en los juicios de su competencia.            </w:t>
      </w:r>
    </w:p>
    <w:p w:rsidR="004945C6" w:rsidRPr="004945C6" w:rsidRDefault="004945C6" w:rsidP="004945C6">
      <w:pPr>
        <w:jc w:val="both"/>
        <w:rPr>
          <w:szCs w:val="28"/>
        </w:rPr>
      </w:pPr>
    </w:p>
    <w:p w:rsidR="004945C6" w:rsidRPr="004945C6" w:rsidRDefault="004945C6" w:rsidP="00221290">
      <w:pPr>
        <w:ind w:firstLine="709"/>
        <w:jc w:val="both"/>
        <w:rPr>
          <w:szCs w:val="28"/>
        </w:rPr>
      </w:pPr>
      <w:r w:rsidRPr="004945C6">
        <w:rPr>
          <w:szCs w:val="28"/>
        </w:rPr>
        <w:t xml:space="preserve">Para sostener este aserto, es preciso </w:t>
      </w:r>
      <w:r w:rsidRPr="004945C6">
        <w:rPr>
          <w:szCs w:val="28"/>
          <w:lang w:val="es-419"/>
        </w:rPr>
        <w:t xml:space="preserve">acudir al original proyecto de Acto Legislativo 013 de 2017 Senado, </w:t>
      </w:r>
      <w:r w:rsidRPr="004945C6">
        <w:rPr>
          <w:szCs w:val="28"/>
        </w:rPr>
        <w:t xml:space="preserve">que suscitó la entrada en vigencia del Acto Legislativo No. 01 de 2018, </w:t>
      </w:r>
      <w:r w:rsidRPr="004945C6">
        <w:rPr>
          <w:szCs w:val="28"/>
          <w:lang w:val="es-419"/>
        </w:rPr>
        <w:t xml:space="preserve">al prever que la Sala Penal de la Corte Suprema de Justicia estará conformada por </w:t>
      </w:r>
      <w:proofErr w:type="spellStart"/>
      <w:r w:rsidRPr="004945C6">
        <w:rPr>
          <w:szCs w:val="28"/>
          <w:lang w:val="es-419"/>
        </w:rPr>
        <w:t>subsalas</w:t>
      </w:r>
      <w:proofErr w:type="spellEnd"/>
      <w:r w:rsidRPr="004945C6">
        <w:rPr>
          <w:szCs w:val="28"/>
          <w:lang w:val="es-419"/>
        </w:rPr>
        <w:t xml:space="preserve"> que garanticen el derecho de impugnación y la doble instancia</w:t>
      </w:r>
      <w:r w:rsidRPr="004945C6">
        <w:rPr>
          <w:szCs w:val="28"/>
        </w:rPr>
        <w:t>:</w:t>
      </w:r>
    </w:p>
    <w:p w:rsidR="004945C6" w:rsidRPr="004945C6" w:rsidRDefault="004945C6" w:rsidP="004945C6">
      <w:pPr>
        <w:jc w:val="both"/>
        <w:rPr>
          <w:szCs w:val="28"/>
        </w:rPr>
      </w:pPr>
    </w:p>
    <w:p w:rsidR="004945C6" w:rsidRPr="00221290" w:rsidRDefault="004945C6" w:rsidP="00221290">
      <w:pPr>
        <w:spacing w:line="276" w:lineRule="auto"/>
        <w:ind w:firstLine="709"/>
        <w:jc w:val="both"/>
        <w:rPr>
          <w:i/>
          <w:sz w:val="24"/>
          <w:szCs w:val="24"/>
        </w:rPr>
      </w:pPr>
      <w:r w:rsidRPr="00221290">
        <w:rPr>
          <w:i/>
          <w:sz w:val="24"/>
          <w:szCs w:val="24"/>
        </w:rPr>
        <w:t xml:space="preserve">“La palabra impugnar proviene del latín </w:t>
      </w:r>
      <w:proofErr w:type="spellStart"/>
      <w:r w:rsidRPr="00221290">
        <w:rPr>
          <w:i/>
          <w:sz w:val="24"/>
          <w:szCs w:val="24"/>
        </w:rPr>
        <w:t>impugnâre</w:t>
      </w:r>
      <w:proofErr w:type="spellEnd"/>
      <w:r w:rsidRPr="00221290">
        <w:rPr>
          <w:i/>
          <w:sz w:val="24"/>
          <w:szCs w:val="24"/>
        </w:rPr>
        <w:t xml:space="preserve"> la cual es definida por la Real Academia Española con el verbo transitivo 1. </w:t>
      </w:r>
      <w:proofErr w:type="spellStart"/>
      <w:r w:rsidRPr="00221290">
        <w:rPr>
          <w:i/>
          <w:sz w:val="24"/>
          <w:szCs w:val="24"/>
        </w:rPr>
        <w:t>Tr</w:t>
      </w:r>
      <w:proofErr w:type="spellEnd"/>
      <w:r w:rsidRPr="00221290">
        <w:rPr>
          <w:i/>
          <w:sz w:val="24"/>
          <w:szCs w:val="24"/>
        </w:rPr>
        <w:t xml:space="preserve">. Combatir, contradecir, refutar. 2. </w:t>
      </w:r>
      <w:proofErr w:type="spellStart"/>
      <w:r w:rsidRPr="00221290">
        <w:rPr>
          <w:i/>
          <w:sz w:val="24"/>
          <w:szCs w:val="24"/>
        </w:rPr>
        <w:t>Tr</w:t>
      </w:r>
      <w:proofErr w:type="spellEnd"/>
      <w:r w:rsidRPr="00221290">
        <w:rPr>
          <w:i/>
          <w:sz w:val="24"/>
          <w:szCs w:val="24"/>
        </w:rPr>
        <w:t>. Interponer un recurso contra una resolución judicial. (Real Academia Española. Diccionario de la Lengua Española).</w:t>
      </w:r>
    </w:p>
    <w:p w:rsidR="004945C6" w:rsidRPr="00221290" w:rsidRDefault="004945C6" w:rsidP="00221290">
      <w:pPr>
        <w:spacing w:line="276" w:lineRule="auto"/>
        <w:jc w:val="both"/>
        <w:rPr>
          <w:sz w:val="24"/>
          <w:szCs w:val="24"/>
        </w:rPr>
      </w:pPr>
    </w:p>
    <w:p w:rsidR="004945C6" w:rsidRPr="00221290" w:rsidRDefault="004945C6" w:rsidP="00221290">
      <w:pPr>
        <w:spacing w:line="276" w:lineRule="auto"/>
        <w:ind w:firstLine="709"/>
        <w:jc w:val="both"/>
        <w:rPr>
          <w:i/>
          <w:sz w:val="24"/>
          <w:szCs w:val="24"/>
        </w:rPr>
      </w:pPr>
      <w:r w:rsidRPr="00221290">
        <w:rPr>
          <w:i/>
          <w:sz w:val="24"/>
          <w:szCs w:val="24"/>
        </w:rPr>
        <w:t>Desde el punto de vista jurídico es definido como 1. Interponer un recurso contra una resolución administrativa o judicial. 2. Gral. Oponerse. (Real Academia Española. Diccionario Español Jurídico).</w:t>
      </w:r>
    </w:p>
    <w:p w:rsidR="004945C6" w:rsidRPr="00221290" w:rsidRDefault="004945C6" w:rsidP="00221290">
      <w:pPr>
        <w:spacing w:line="276" w:lineRule="auto"/>
        <w:jc w:val="both"/>
        <w:rPr>
          <w:i/>
          <w:sz w:val="24"/>
          <w:szCs w:val="24"/>
        </w:rPr>
      </w:pPr>
    </w:p>
    <w:p w:rsidR="004945C6" w:rsidRPr="00221290" w:rsidRDefault="004945C6" w:rsidP="00221290">
      <w:pPr>
        <w:spacing w:line="276" w:lineRule="auto"/>
        <w:ind w:firstLine="709"/>
        <w:jc w:val="both"/>
        <w:rPr>
          <w:i/>
          <w:sz w:val="24"/>
          <w:szCs w:val="24"/>
        </w:rPr>
      </w:pPr>
      <w:r w:rsidRPr="00221290">
        <w:rPr>
          <w:i/>
          <w:sz w:val="24"/>
          <w:szCs w:val="24"/>
        </w:rPr>
        <w:t xml:space="preserve">Para efectos de la aplicabilidad de dichos derechos y garantías en el ordenamiento jurídico colombiano, véase que la Constitución Política los desarrolla en diferentes artículos. Por una parte, el artículo 29 </w:t>
      </w:r>
      <w:r w:rsidRPr="00221290">
        <w:rPr>
          <w:i/>
          <w:sz w:val="24"/>
          <w:szCs w:val="24"/>
        </w:rPr>
        <w:lastRenderedPageBreak/>
        <w:t xml:space="preserve">desarrolla el derecho a la impugnación, mientras que el artículo 31 el derecho a la doble instancia.” </w:t>
      </w:r>
    </w:p>
    <w:p w:rsidR="004945C6" w:rsidRPr="00221290" w:rsidRDefault="004945C6" w:rsidP="00221290">
      <w:pPr>
        <w:spacing w:line="276" w:lineRule="auto"/>
        <w:jc w:val="both"/>
        <w:rPr>
          <w:i/>
          <w:sz w:val="24"/>
          <w:szCs w:val="24"/>
        </w:rPr>
      </w:pPr>
    </w:p>
    <w:p w:rsidR="004945C6" w:rsidRPr="00221290" w:rsidRDefault="004945C6" w:rsidP="00221290">
      <w:pPr>
        <w:spacing w:line="276" w:lineRule="auto"/>
        <w:ind w:firstLine="709"/>
        <w:jc w:val="both"/>
        <w:rPr>
          <w:i/>
          <w:sz w:val="24"/>
          <w:szCs w:val="24"/>
        </w:rPr>
      </w:pPr>
      <w:r w:rsidRPr="00221290">
        <w:rPr>
          <w:i/>
          <w:sz w:val="24"/>
          <w:szCs w:val="24"/>
        </w:rPr>
        <w:t>El derecho de impugnación ha sido desarrollado jurisprudencialmente por la Corte Constitucional bajo el concepto de un derecho subjetivo que recae en personas condenadas penalmente. Así lo ha hecho entender al considerar:</w:t>
      </w:r>
    </w:p>
    <w:p w:rsidR="004945C6" w:rsidRPr="00221290" w:rsidRDefault="004945C6" w:rsidP="00221290">
      <w:pPr>
        <w:spacing w:line="276" w:lineRule="auto"/>
        <w:ind w:right="1183"/>
        <w:jc w:val="both"/>
        <w:rPr>
          <w:i/>
          <w:sz w:val="24"/>
          <w:szCs w:val="24"/>
        </w:rPr>
      </w:pPr>
    </w:p>
    <w:p w:rsidR="004945C6" w:rsidRPr="00221290" w:rsidRDefault="004945C6" w:rsidP="00221290">
      <w:pPr>
        <w:spacing w:line="276" w:lineRule="auto"/>
        <w:ind w:firstLine="709"/>
        <w:jc w:val="both"/>
        <w:rPr>
          <w:i/>
          <w:sz w:val="24"/>
          <w:szCs w:val="24"/>
        </w:rPr>
      </w:pPr>
      <w:r w:rsidRPr="00221290">
        <w:rPr>
          <w:i/>
          <w:sz w:val="24"/>
          <w:szCs w:val="24"/>
        </w:rPr>
        <w:t>(ii) en cuanto al status jurídico, mientras la impugnación es un derecho subjetivo de rango y jerarquía constitucional en cabeza de las personas condenadas en un juicio p</w:t>
      </w:r>
      <w:r w:rsidR="00511070">
        <w:rPr>
          <w:i/>
          <w:sz w:val="24"/>
          <w:szCs w:val="24"/>
        </w:rPr>
        <w:t>enal, la doble instancia consti</w:t>
      </w:r>
      <w:r w:rsidRPr="00221290">
        <w:rPr>
          <w:i/>
          <w:sz w:val="24"/>
          <w:szCs w:val="24"/>
        </w:rPr>
        <w:t>tuye una garantía que hace parte del debido proceso, y q</w:t>
      </w:r>
      <w:r w:rsidR="00511070">
        <w:rPr>
          <w:i/>
          <w:sz w:val="24"/>
          <w:szCs w:val="24"/>
        </w:rPr>
        <w:t>ue puede ser alegada por cualqu</w:t>
      </w:r>
      <w:r w:rsidRPr="00221290">
        <w:rPr>
          <w:i/>
          <w:sz w:val="24"/>
          <w:szCs w:val="24"/>
        </w:rPr>
        <w:t xml:space="preserve">iera de los sujetos procesales; esta diferenciación tiene una repercusión importante, puesto que la Corte ha entendido que la doble instancia, por tener la condición de un principio general, puede ser exceptuado por vía legislativa; y como la impugnación no sólo es un principio sino un derecho que hace parte integral del debido proceso, las excepciones al mismo se encuentran limitadas; (Corte Constitucional, </w:t>
      </w:r>
      <w:proofErr w:type="spellStart"/>
      <w:r w:rsidRPr="00221290">
        <w:rPr>
          <w:i/>
          <w:sz w:val="24"/>
          <w:szCs w:val="24"/>
        </w:rPr>
        <w:t>sent</w:t>
      </w:r>
      <w:proofErr w:type="spellEnd"/>
      <w:r w:rsidRPr="00221290">
        <w:rPr>
          <w:i/>
          <w:sz w:val="24"/>
          <w:szCs w:val="24"/>
        </w:rPr>
        <w:t>. C-792/2014).</w:t>
      </w:r>
    </w:p>
    <w:p w:rsidR="004945C6" w:rsidRPr="00221290" w:rsidRDefault="004945C6" w:rsidP="00221290">
      <w:pPr>
        <w:spacing w:line="276" w:lineRule="auto"/>
        <w:ind w:right="1183"/>
        <w:jc w:val="both"/>
        <w:rPr>
          <w:i/>
          <w:sz w:val="24"/>
          <w:szCs w:val="24"/>
        </w:rPr>
      </w:pPr>
    </w:p>
    <w:p w:rsidR="004945C6" w:rsidRPr="00221290" w:rsidRDefault="004945C6" w:rsidP="00221290">
      <w:pPr>
        <w:spacing w:line="276" w:lineRule="auto"/>
        <w:ind w:right="-91" w:firstLine="709"/>
        <w:jc w:val="both"/>
        <w:rPr>
          <w:i/>
          <w:sz w:val="24"/>
          <w:szCs w:val="24"/>
        </w:rPr>
      </w:pPr>
      <w:r w:rsidRPr="00221290">
        <w:rPr>
          <w:i/>
          <w:sz w:val="24"/>
          <w:szCs w:val="24"/>
        </w:rPr>
        <w:t>El derecho de impugnación ha sido desarrollado  de manera autónoma frente a derechos y garantías que igualmente tienen la finalidad de preservar el debido proceso. Una de esas garantías que coincide en algunos aspectos con el derecho a la impugnación es la garantía de la doble instancia. Así las cosas, los citados derechos adquieren relación diverg</w:t>
      </w:r>
      <w:r w:rsidR="00511070">
        <w:rPr>
          <w:i/>
          <w:sz w:val="24"/>
          <w:szCs w:val="24"/>
        </w:rPr>
        <w:t>ente y convergente. A dicha con</w:t>
      </w:r>
      <w:r w:rsidRPr="00221290">
        <w:rPr>
          <w:i/>
          <w:sz w:val="24"/>
          <w:szCs w:val="24"/>
        </w:rPr>
        <w:t>clusión se llega al analizar la posición de la Corte Constitucional al señalar:</w:t>
      </w:r>
    </w:p>
    <w:p w:rsidR="004945C6" w:rsidRPr="00221290" w:rsidRDefault="004945C6" w:rsidP="00221290">
      <w:pPr>
        <w:spacing w:line="276" w:lineRule="auto"/>
        <w:ind w:right="1183"/>
        <w:jc w:val="both"/>
        <w:rPr>
          <w:i/>
          <w:sz w:val="24"/>
          <w:szCs w:val="24"/>
        </w:rPr>
      </w:pPr>
      <w:r w:rsidRPr="00221290">
        <w:rPr>
          <w:i/>
          <w:sz w:val="24"/>
          <w:szCs w:val="24"/>
        </w:rPr>
        <w:t xml:space="preserve"> </w:t>
      </w:r>
    </w:p>
    <w:p w:rsidR="004945C6" w:rsidRPr="00221290" w:rsidRDefault="004945C6" w:rsidP="00221290">
      <w:pPr>
        <w:spacing w:line="276" w:lineRule="auto"/>
        <w:ind w:right="-91" w:firstLine="709"/>
        <w:jc w:val="both"/>
        <w:rPr>
          <w:i/>
          <w:sz w:val="24"/>
          <w:szCs w:val="24"/>
        </w:rPr>
      </w:pPr>
      <w:r w:rsidRPr="00221290">
        <w:rPr>
          <w:i/>
          <w:sz w:val="24"/>
          <w:szCs w:val="24"/>
        </w:rPr>
        <w:t>El derecho a la impugnación y la garantía de la doble instancia son estándares constitucionales autónomos y categorías conceptuales distintas e independientes, si bien en algunos supuestos fácticos específicos, el contenido de una y otra es coincidente. (Corte Co</w:t>
      </w:r>
      <w:r w:rsidR="00221290">
        <w:rPr>
          <w:i/>
          <w:sz w:val="24"/>
          <w:szCs w:val="24"/>
        </w:rPr>
        <w:t>nstitucional</w:t>
      </w:r>
      <w:r w:rsidRPr="00221290">
        <w:rPr>
          <w:i/>
          <w:sz w:val="24"/>
          <w:szCs w:val="24"/>
        </w:rPr>
        <w:t xml:space="preserve">, </w:t>
      </w:r>
      <w:proofErr w:type="spellStart"/>
      <w:r w:rsidRPr="00221290">
        <w:rPr>
          <w:i/>
          <w:sz w:val="24"/>
          <w:szCs w:val="24"/>
        </w:rPr>
        <w:t>sent</w:t>
      </w:r>
      <w:proofErr w:type="spellEnd"/>
      <w:r w:rsidRPr="00221290">
        <w:rPr>
          <w:i/>
          <w:sz w:val="24"/>
          <w:szCs w:val="24"/>
        </w:rPr>
        <w:t>. C-792/ 2014).</w:t>
      </w:r>
    </w:p>
    <w:p w:rsidR="004945C6" w:rsidRPr="00221290" w:rsidRDefault="004945C6" w:rsidP="00221290">
      <w:pPr>
        <w:spacing w:line="276" w:lineRule="auto"/>
        <w:jc w:val="both"/>
        <w:rPr>
          <w:sz w:val="24"/>
          <w:szCs w:val="24"/>
        </w:rPr>
      </w:pPr>
    </w:p>
    <w:p w:rsidR="004945C6" w:rsidRPr="00221290" w:rsidRDefault="004945C6" w:rsidP="00221290">
      <w:pPr>
        <w:ind w:firstLine="709"/>
        <w:jc w:val="both"/>
        <w:rPr>
          <w:szCs w:val="28"/>
        </w:rPr>
      </w:pPr>
      <w:r w:rsidRPr="004945C6">
        <w:rPr>
          <w:szCs w:val="28"/>
          <w:lang w:val="es-419"/>
        </w:rPr>
        <w:t>Cabe señalar, de otra parte, que en el curso de los debates en la Comisión Primera del Senado de la República</w:t>
      </w:r>
      <w:r w:rsidRPr="004945C6">
        <w:rPr>
          <w:rStyle w:val="Refdenotaalpie"/>
          <w:szCs w:val="28"/>
        </w:rPr>
        <w:footnoteReference w:id="2"/>
      </w:r>
      <w:r w:rsidRPr="004945C6">
        <w:rPr>
          <w:szCs w:val="28"/>
          <w:lang w:val="es-419"/>
        </w:rPr>
        <w:t>, el Presidente de la Sala de Casación Penal de la Corte Suprema de Justicia, que en tal condición fungió como uno de los promotores del Proyecto de Acto Legislativo No. 013 de 2017 Senado, expresó que la finalidad del proyecto es</w:t>
      </w:r>
      <w:r w:rsidR="00221290">
        <w:rPr>
          <w:szCs w:val="28"/>
        </w:rPr>
        <w:t>:</w:t>
      </w:r>
    </w:p>
    <w:p w:rsidR="004945C6" w:rsidRPr="004945C6" w:rsidRDefault="004945C6" w:rsidP="004945C6">
      <w:pPr>
        <w:jc w:val="both"/>
        <w:rPr>
          <w:szCs w:val="28"/>
          <w:lang w:val="es-419"/>
        </w:rPr>
      </w:pPr>
    </w:p>
    <w:p w:rsidR="004945C6" w:rsidRPr="004945C6" w:rsidRDefault="004945C6" w:rsidP="00221290">
      <w:pPr>
        <w:spacing w:line="276" w:lineRule="auto"/>
        <w:ind w:firstLine="709"/>
        <w:jc w:val="both"/>
        <w:rPr>
          <w:szCs w:val="28"/>
          <w:lang w:val="es-419"/>
        </w:rPr>
      </w:pPr>
      <w:r w:rsidRPr="004945C6">
        <w:rPr>
          <w:i/>
          <w:sz w:val="24"/>
          <w:szCs w:val="24"/>
          <w:lang w:val="es-419"/>
        </w:rPr>
        <w:lastRenderedPageBreak/>
        <w:t>“que se establezca la garantía de la doble instancia para el juzgamiento en los procesos penales y que se establezca el derecho a la doble conformidad judicial para la sentencias condenatorias”, que ese es el interés que tiene el Máximo Tribunal de</w:t>
      </w:r>
      <w:r w:rsidR="00221290">
        <w:rPr>
          <w:i/>
          <w:sz w:val="24"/>
          <w:szCs w:val="24"/>
          <w:lang w:val="es-419"/>
        </w:rPr>
        <w:t xml:space="preserve"> la Administración de Justicia”.</w:t>
      </w:r>
    </w:p>
    <w:p w:rsidR="004945C6" w:rsidRPr="004945C6" w:rsidRDefault="004945C6" w:rsidP="004945C6">
      <w:pPr>
        <w:jc w:val="both"/>
        <w:rPr>
          <w:szCs w:val="28"/>
          <w:lang w:val="es-419"/>
        </w:rPr>
      </w:pPr>
    </w:p>
    <w:p w:rsidR="004945C6" w:rsidRPr="00D80E87" w:rsidRDefault="004945C6" w:rsidP="00221290">
      <w:pPr>
        <w:ind w:firstLine="709"/>
        <w:jc w:val="both"/>
        <w:rPr>
          <w:szCs w:val="28"/>
        </w:rPr>
      </w:pPr>
      <w:r w:rsidRPr="004945C6">
        <w:rPr>
          <w:szCs w:val="28"/>
          <w:lang w:val="es-419"/>
        </w:rPr>
        <w:t>De igual modo, en el texto del proyecto aprobado por la Comisión Primera del Senado de la República</w:t>
      </w:r>
      <w:r w:rsidRPr="004945C6">
        <w:rPr>
          <w:rStyle w:val="Refdenotaalpie"/>
          <w:szCs w:val="28"/>
        </w:rPr>
        <w:footnoteReference w:id="3"/>
      </w:r>
      <w:r w:rsidRPr="004945C6">
        <w:rPr>
          <w:szCs w:val="28"/>
          <w:lang w:val="es-419"/>
        </w:rPr>
        <w:t>, se precisó como atribución de la Corte Suprema de Justicia</w:t>
      </w:r>
      <w:r w:rsidR="00D80E87">
        <w:rPr>
          <w:szCs w:val="28"/>
        </w:rPr>
        <w:t>:</w:t>
      </w:r>
    </w:p>
    <w:p w:rsidR="004945C6" w:rsidRPr="004945C6" w:rsidRDefault="004945C6" w:rsidP="004945C6">
      <w:pPr>
        <w:jc w:val="both"/>
        <w:rPr>
          <w:szCs w:val="28"/>
          <w:lang w:val="es-419"/>
        </w:rPr>
      </w:pPr>
    </w:p>
    <w:p w:rsidR="004945C6" w:rsidRPr="004945C6" w:rsidRDefault="004945C6" w:rsidP="00221290">
      <w:pPr>
        <w:spacing w:line="276" w:lineRule="auto"/>
        <w:ind w:right="51" w:firstLine="709"/>
        <w:jc w:val="both"/>
        <w:rPr>
          <w:i/>
          <w:sz w:val="24"/>
          <w:szCs w:val="24"/>
          <w:lang w:val="es-419"/>
        </w:rPr>
      </w:pPr>
      <w:r w:rsidRPr="004945C6">
        <w:rPr>
          <w:i/>
          <w:sz w:val="24"/>
          <w:szCs w:val="24"/>
          <w:lang w:val="es-419"/>
        </w:rPr>
        <w:t xml:space="preserve">6.- Resolver los recursos de apelación que se interpongan contra las decisiones proferidas por la </w:t>
      </w:r>
      <w:proofErr w:type="spellStart"/>
      <w:r w:rsidRPr="004945C6">
        <w:rPr>
          <w:i/>
          <w:sz w:val="24"/>
          <w:szCs w:val="24"/>
          <w:lang w:val="es-419"/>
        </w:rPr>
        <w:t>subsala</w:t>
      </w:r>
      <w:proofErr w:type="spellEnd"/>
      <w:r w:rsidRPr="004945C6">
        <w:rPr>
          <w:i/>
          <w:sz w:val="24"/>
          <w:szCs w:val="24"/>
          <w:lang w:val="es-419"/>
        </w:rPr>
        <w:t xml:space="preserve"> de Primera Instancia de la Sala Penal de la Corte Suprema de Justicia en los procesos penales de los aforados </w:t>
      </w:r>
      <w:r w:rsidR="00E0135E" w:rsidRPr="004945C6">
        <w:rPr>
          <w:i/>
          <w:sz w:val="24"/>
          <w:szCs w:val="24"/>
          <w:lang w:val="es-419"/>
        </w:rPr>
        <w:t>constitucionales</w:t>
      </w:r>
      <w:r w:rsidRPr="004945C6">
        <w:rPr>
          <w:i/>
          <w:sz w:val="24"/>
          <w:szCs w:val="24"/>
          <w:lang w:val="es-419"/>
        </w:rPr>
        <w:t xml:space="preserve"> de que trata el artículo 251, numeral 1.</w:t>
      </w:r>
    </w:p>
    <w:p w:rsidR="004945C6" w:rsidRPr="004945C6" w:rsidRDefault="004945C6" w:rsidP="004945C6">
      <w:pPr>
        <w:ind w:left="1416" w:right="1183"/>
        <w:jc w:val="both"/>
        <w:rPr>
          <w:i/>
          <w:sz w:val="24"/>
          <w:szCs w:val="24"/>
          <w:lang w:val="es-419"/>
        </w:rPr>
      </w:pPr>
    </w:p>
    <w:p w:rsidR="00221290" w:rsidRDefault="004945C6" w:rsidP="00221290">
      <w:pPr>
        <w:ind w:firstLine="709"/>
        <w:jc w:val="both"/>
        <w:rPr>
          <w:szCs w:val="28"/>
        </w:rPr>
      </w:pPr>
      <w:r w:rsidRPr="004945C6">
        <w:rPr>
          <w:szCs w:val="28"/>
        </w:rPr>
        <w:t xml:space="preserve">Aunque </w:t>
      </w:r>
      <w:r w:rsidRPr="004945C6">
        <w:rPr>
          <w:szCs w:val="28"/>
          <w:lang w:val="es-419"/>
        </w:rPr>
        <w:t>posteriormente, según el informe de ponencia para primer debate en segunda vuelta al referido proyecto</w:t>
      </w:r>
      <w:r w:rsidRPr="004945C6">
        <w:rPr>
          <w:rStyle w:val="Refdenotaalpie"/>
          <w:szCs w:val="28"/>
        </w:rPr>
        <w:footnoteReference w:id="4"/>
      </w:r>
      <w:r w:rsidRPr="004945C6">
        <w:rPr>
          <w:szCs w:val="28"/>
          <w:lang w:val="es-419"/>
        </w:rPr>
        <w:t xml:space="preserve">, se realizó el cambio de denominación para pasarlo de </w:t>
      </w:r>
      <w:r w:rsidRPr="004945C6">
        <w:rPr>
          <w:i/>
          <w:szCs w:val="28"/>
          <w:lang w:val="es-419"/>
        </w:rPr>
        <w:t>“</w:t>
      </w:r>
      <w:proofErr w:type="spellStart"/>
      <w:r w:rsidRPr="004945C6">
        <w:rPr>
          <w:i/>
          <w:szCs w:val="28"/>
          <w:lang w:val="es-419"/>
        </w:rPr>
        <w:t>subsala</w:t>
      </w:r>
      <w:proofErr w:type="spellEnd"/>
      <w:r w:rsidRPr="004945C6">
        <w:rPr>
          <w:i/>
          <w:szCs w:val="28"/>
          <w:lang w:val="es-419"/>
        </w:rPr>
        <w:t>”</w:t>
      </w:r>
      <w:r w:rsidRPr="004945C6">
        <w:rPr>
          <w:szCs w:val="28"/>
          <w:lang w:val="es-419"/>
        </w:rPr>
        <w:t xml:space="preserve"> por el de </w:t>
      </w:r>
      <w:r w:rsidRPr="004945C6">
        <w:rPr>
          <w:i/>
          <w:sz w:val="24"/>
          <w:szCs w:val="24"/>
          <w:lang w:val="es-419"/>
        </w:rPr>
        <w:t>“Salas Especiales”</w:t>
      </w:r>
      <w:r w:rsidRPr="004945C6">
        <w:rPr>
          <w:szCs w:val="28"/>
          <w:lang w:val="es-419"/>
        </w:rPr>
        <w:t xml:space="preserve">,  el núcleo y pretensión principal del proyecto se mantuvo incólume, al precisar que  </w:t>
      </w:r>
      <w:proofErr w:type="spellStart"/>
      <w:r w:rsidRPr="004945C6">
        <w:rPr>
          <w:szCs w:val="28"/>
          <w:lang w:val="es-419"/>
        </w:rPr>
        <w:t>que</w:t>
      </w:r>
      <w:proofErr w:type="spellEnd"/>
      <w:r w:rsidR="00221290">
        <w:rPr>
          <w:szCs w:val="28"/>
        </w:rPr>
        <w:t>:</w:t>
      </w:r>
    </w:p>
    <w:p w:rsidR="00221290" w:rsidRDefault="00221290" w:rsidP="00221290">
      <w:pPr>
        <w:ind w:firstLine="709"/>
        <w:jc w:val="both"/>
        <w:rPr>
          <w:szCs w:val="28"/>
        </w:rPr>
      </w:pPr>
    </w:p>
    <w:p w:rsidR="004945C6" w:rsidRPr="004945C6" w:rsidRDefault="004945C6" w:rsidP="00221290">
      <w:pPr>
        <w:ind w:firstLine="709"/>
        <w:jc w:val="both"/>
        <w:rPr>
          <w:szCs w:val="28"/>
          <w:lang w:val="es-419"/>
        </w:rPr>
      </w:pPr>
      <w:r w:rsidRPr="004945C6">
        <w:rPr>
          <w:i/>
          <w:sz w:val="24"/>
          <w:szCs w:val="24"/>
          <w:lang w:val="es-419"/>
        </w:rPr>
        <w:t>“La reforma constitucional, no sólo busca garantizar el derecho a impugnar la primera condena o doble conformidad judicial, sino además los principios de doble instancia, la separación  de las funciones de investigación y juicio, Y, para conservar la integridad y autonomía de la Sala Penal de la Corte Suprema de Justicia, pero a la vez bus</w:t>
      </w:r>
      <w:r w:rsidR="00E0135E">
        <w:rPr>
          <w:i/>
          <w:sz w:val="24"/>
          <w:szCs w:val="24"/>
          <w:lang w:val="es-419"/>
        </w:rPr>
        <w:t>cando que los aforados sean juz</w:t>
      </w:r>
      <w:r w:rsidRPr="004945C6">
        <w:rPr>
          <w:i/>
          <w:sz w:val="24"/>
          <w:szCs w:val="24"/>
          <w:lang w:val="es-419"/>
        </w:rPr>
        <w:t>gados por sus pares, se instituyen Salas Especiales adscritas a ella, aunque administrativamente independientes”</w:t>
      </w:r>
      <w:r w:rsidR="00D80E87">
        <w:rPr>
          <w:szCs w:val="28"/>
          <w:lang w:val="es-419"/>
        </w:rPr>
        <w:t xml:space="preserve">, </w:t>
      </w:r>
      <w:r w:rsidRPr="004945C6">
        <w:rPr>
          <w:szCs w:val="28"/>
          <w:lang w:val="es-419"/>
        </w:rPr>
        <w:t>como así finalmente quedó pla</w:t>
      </w:r>
      <w:r w:rsidR="00E0135E">
        <w:rPr>
          <w:szCs w:val="28"/>
          <w:lang w:val="es-419"/>
        </w:rPr>
        <w:t>s</w:t>
      </w:r>
      <w:r w:rsidRPr="004945C6">
        <w:rPr>
          <w:szCs w:val="28"/>
          <w:lang w:val="es-419"/>
        </w:rPr>
        <w:t>mado en el proyecto posteriormente  convertido en Acto Legislativo.</w:t>
      </w:r>
    </w:p>
    <w:p w:rsidR="004945C6" w:rsidRPr="004945C6" w:rsidRDefault="004945C6" w:rsidP="004945C6">
      <w:pPr>
        <w:jc w:val="both"/>
        <w:rPr>
          <w:szCs w:val="28"/>
        </w:rPr>
      </w:pPr>
    </w:p>
    <w:p w:rsidR="004945C6" w:rsidRPr="004945C6" w:rsidRDefault="004945C6" w:rsidP="00221290">
      <w:pPr>
        <w:ind w:firstLine="709"/>
        <w:jc w:val="both"/>
        <w:rPr>
          <w:szCs w:val="28"/>
        </w:rPr>
      </w:pPr>
      <w:r w:rsidRPr="004945C6">
        <w:rPr>
          <w:szCs w:val="28"/>
        </w:rPr>
        <w:lastRenderedPageBreak/>
        <w:t xml:space="preserve">Nótese que el Acto Legislativo No. 01 de 2018 fue promulgado en armonía con las garantías y derechos fundamentales contenidas en la Carta Política, de tal forma que la interpretación constitucional sistemática de éstos con el querer del legislador en la normatividad en comento, es la que lleva a la Sala a puntualizar que </w:t>
      </w:r>
      <w:r w:rsidRPr="004945C6">
        <w:rPr>
          <w:szCs w:val="28"/>
          <w:lang w:val="es-419"/>
        </w:rPr>
        <w:t xml:space="preserve">además del derecho de impugnación o de doble conformidad por parte del procesado, </w:t>
      </w:r>
      <w:r w:rsidRPr="004945C6">
        <w:rPr>
          <w:szCs w:val="28"/>
        </w:rPr>
        <w:t>el recurso de apelación, como una manifestación del principio de la doble instancia, procede en esta actuación para la</w:t>
      </w:r>
      <w:r w:rsidR="00E0135E">
        <w:rPr>
          <w:szCs w:val="28"/>
        </w:rPr>
        <w:t xml:space="preserve">s sentencias, bien absolutorias o </w:t>
      </w:r>
      <w:r w:rsidRPr="004945C6">
        <w:rPr>
          <w:szCs w:val="28"/>
        </w:rPr>
        <w:t>condenatorias</w:t>
      </w:r>
      <w:r w:rsidRPr="004945C6">
        <w:rPr>
          <w:szCs w:val="28"/>
          <w:lang w:val="es-419"/>
        </w:rPr>
        <w:t xml:space="preserve"> y también para las providencias interlocutorias que se profieran en la fase de juzgamiento de los procesos penales contra aforados constitucionales.</w:t>
      </w:r>
    </w:p>
    <w:p w:rsidR="004945C6" w:rsidRPr="004945C6" w:rsidRDefault="004945C6" w:rsidP="004945C6">
      <w:pPr>
        <w:jc w:val="both"/>
        <w:rPr>
          <w:szCs w:val="28"/>
        </w:rPr>
      </w:pPr>
    </w:p>
    <w:p w:rsidR="004945C6" w:rsidRPr="004945C6" w:rsidRDefault="004945C6" w:rsidP="00221290">
      <w:pPr>
        <w:ind w:firstLine="709"/>
        <w:jc w:val="both"/>
        <w:rPr>
          <w:szCs w:val="28"/>
        </w:rPr>
      </w:pPr>
      <w:r w:rsidRPr="004945C6">
        <w:rPr>
          <w:szCs w:val="28"/>
          <w:lang w:val="es-419"/>
        </w:rPr>
        <w:t xml:space="preserve">Es tan </w:t>
      </w:r>
      <w:proofErr w:type="spellStart"/>
      <w:r w:rsidRPr="004945C6">
        <w:rPr>
          <w:szCs w:val="28"/>
          <w:lang w:val="es-419"/>
        </w:rPr>
        <w:t>cla</w:t>
      </w:r>
      <w:proofErr w:type="spellEnd"/>
      <w:r w:rsidR="00221290">
        <w:rPr>
          <w:szCs w:val="28"/>
        </w:rPr>
        <w:t>r</w:t>
      </w:r>
      <w:r w:rsidRPr="004945C6">
        <w:rPr>
          <w:szCs w:val="28"/>
          <w:lang w:val="es-419"/>
        </w:rPr>
        <w:t>o esto, que e</w:t>
      </w:r>
      <w:r w:rsidRPr="004945C6">
        <w:rPr>
          <w:szCs w:val="28"/>
        </w:rPr>
        <w:t>n sesión plenaria posterior, se avaló tal conclusión de la siguiente forma:</w:t>
      </w:r>
    </w:p>
    <w:p w:rsidR="004945C6" w:rsidRPr="004945C6" w:rsidRDefault="004945C6" w:rsidP="004945C6">
      <w:pPr>
        <w:jc w:val="both"/>
        <w:rPr>
          <w:szCs w:val="28"/>
        </w:rPr>
      </w:pPr>
    </w:p>
    <w:p w:rsidR="004945C6" w:rsidRPr="004945C6" w:rsidRDefault="004945C6" w:rsidP="00221290">
      <w:pPr>
        <w:spacing w:line="276" w:lineRule="auto"/>
        <w:ind w:right="51" w:firstLine="709"/>
        <w:jc w:val="both"/>
        <w:rPr>
          <w:sz w:val="24"/>
          <w:szCs w:val="24"/>
        </w:rPr>
      </w:pPr>
      <w:r w:rsidRPr="004945C6">
        <w:rPr>
          <w:sz w:val="24"/>
          <w:szCs w:val="24"/>
        </w:rPr>
        <w:t>“</w:t>
      </w:r>
      <w:r w:rsidRPr="004945C6">
        <w:rPr>
          <w:i/>
          <w:sz w:val="24"/>
          <w:szCs w:val="24"/>
        </w:rPr>
        <w:t>El derecho de acceso a la administración de justicia, también llamado tutela judicial efectiva, por medio del cual el Estado Colombiano pretende garantizar a todas las personas este derecho fundamental de acudir a las jurisdicciones con el fin de resolver los conflictos jurídicos, encuentra un límite para el desarrollo del derecho de impugnación, por cuanto no se cuenta con una estructura y la definición de funciones que permita la adopción en una segunda instancia, por vía de apelación, de la sentencia penal condenatoria que profiere la Corte Suprema de Justicia para los aforados.</w:t>
      </w:r>
      <w:r w:rsidRPr="004945C6">
        <w:rPr>
          <w:sz w:val="24"/>
          <w:szCs w:val="24"/>
        </w:rPr>
        <w:t>”</w:t>
      </w:r>
      <w:r w:rsidRPr="004945C6">
        <w:rPr>
          <w:rStyle w:val="Refdenotaalpie"/>
          <w:sz w:val="24"/>
          <w:szCs w:val="24"/>
        </w:rPr>
        <w:footnoteReference w:id="5"/>
      </w:r>
    </w:p>
    <w:p w:rsidR="004945C6" w:rsidRPr="004945C6" w:rsidRDefault="004945C6" w:rsidP="004945C6">
      <w:pPr>
        <w:jc w:val="both"/>
        <w:rPr>
          <w:szCs w:val="28"/>
        </w:rPr>
      </w:pPr>
    </w:p>
    <w:p w:rsidR="004945C6" w:rsidRPr="004945C6" w:rsidRDefault="004945C6" w:rsidP="00221290">
      <w:pPr>
        <w:ind w:firstLine="709"/>
        <w:jc w:val="both"/>
        <w:rPr>
          <w:szCs w:val="28"/>
        </w:rPr>
      </w:pPr>
      <w:r w:rsidRPr="004945C6">
        <w:rPr>
          <w:szCs w:val="28"/>
        </w:rPr>
        <w:t>Además, el Senador Eduardo Enríquez Maya</w:t>
      </w:r>
      <w:r w:rsidRPr="004945C6">
        <w:rPr>
          <w:szCs w:val="28"/>
          <w:lang w:val="es-419"/>
        </w:rPr>
        <w:t xml:space="preserve">, ponente del </w:t>
      </w:r>
      <w:r w:rsidR="00E0135E" w:rsidRPr="004945C6">
        <w:rPr>
          <w:szCs w:val="28"/>
          <w:lang w:val="es-419"/>
        </w:rPr>
        <w:t>proyecto</w:t>
      </w:r>
      <w:r w:rsidRPr="004945C6">
        <w:rPr>
          <w:szCs w:val="28"/>
          <w:lang w:val="es-419"/>
        </w:rPr>
        <w:t>,</w:t>
      </w:r>
      <w:r w:rsidRPr="004945C6">
        <w:rPr>
          <w:szCs w:val="28"/>
        </w:rPr>
        <w:t xml:space="preserve"> puntualizó acerca de la procedencia del recurso de apelación:</w:t>
      </w:r>
    </w:p>
    <w:p w:rsidR="004945C6" w:rsidRPr="004945C6" w:rsidRDefault="004945C6" w:rsidP="004945C6">
      <w:pPr>
        <w:jc w:val="both"/>
        <w:rPr>
          <w:szCs w:val="28"/>
        </w:rPr>
      </w:pPr>
    </w:p>
    <w:p w:rsidR="004945C6" w:rsidRPr="004945C6" w:rsidRDefault="004945C6" w:rsidP="00221290">
      <w:pPr>
        <w:spacing w:line="276" w:lineRule="auto"/>
        <w:ind w:right="51" w:firstLine="709"/>
        <w:jc w:val="both"/>
        <w:rPr>
          <w:szCs w:val="28"/>
        </w:rPr>
      </w:pPr>
      <w:r w:rsidRPr="004945C6">
        <w:rPr>
          <w:sz w:val="24"/>
          <w:szCs w:val="24"/>
        </w:rPr>
        <w:t>“</w:t>
      </w:r>
      <w:r w:rsidRPr="004945C6">
        <w:rPr>
          <w:i/>
          <w:sz w:val="24"/>
          <w:szCs w:val="24"/>
        </w:rPr>
        <w:t xml:space="preserve">El recurso de apelación, en cambio, debe ser sustentado, si la sustentación no es suficiente se declarará desierto y el funcionario </w:t>
      </w:r>
      <w:r w:rsidRPr="004945C6">
        <w:rPr>
          <w:i/>
          <w:sz w:val="24"/>
          <w:szCs w:val="24"/>
        </w:rPr>
        <w:lastRenderedPageBreak/>
        <w:t>competente se pronunciará sobre los cargos que el apelante haga en su recurso contra la sentencia.</w:t>
      </w:r>
      <w:r w:rsidRPr="004945C6">
        <w:rPr>
          <w:sz w:val="24"/>
          <w:szCs w:val="24"/>
        </w:rPr>
        <w:t>”</w:t>
      </w:r>
      <w:r w:rsidRPr="004945C6">
        <w:rPr>
          <w:rStyle w:val="Refdenotaalpie"/>
          <w:szCs w:val="28"/>
        </w:rPr>
        <w:footnoteReference w:id="6"/>
      </w:r>
    </w:p>
    <w:p w:rsidR="004945C6" w:rsidRPr="004945C6" w:rsidRDefault="004945C6" w:rsidP="004945C6">
      <w:pPr>
        <w:jc w:val="both"/>
        <w:rPr>
          <w:szCs w:val="28"/>
        </w:rPr>
      </w:pPr>
    </w:p>
    <w:p w:rsidR="004945C6" w:rsidRPr="004945C6" w:rsidRDefault="004945C6" w:rsidP="002516E7">
      <w:pPr>
        <w:ind w:firstLine="709"/>
        <w:jc w:val="both"/>
        <w:rPr>
          <w:szCs w:val="28"/>
          <w:lang w:val="es-419"/>
        </w:rPr>
      </w:pPr>
      <w:r w:rsidRPr="004945C6">
        <w:rPr>
          <w:szCs w:val="28"/>
        </w:rPr>
        <w:t xml:space="preserve">Ante este panorama, imperioso resulta para la Sala concluir que </w:t>
      </w:r>
      <w:r w:rsidRPr="004945C6">
        <w:rPr>
          <w:szCs w:val="28"/>
          <w:lang w:val="es-419"/>
        </w:rPr>
        <w:t xml:space="preserve">la pretensión del Constituyente secundario en relación con los procesos penales </w:t>
      </w:r>
      <w:r w:rsidRPr="004945C6">
        <w:rPr>
          <w:szCs w:val="28"/>
        </w:rPr>
        <w:t>contra aforados constitucionales</w:t>
      </w:r>
      <w:r w:rsidRPr="004945C6">
        <w:rPr>
          <w:szCs w:val="28"/>
          <w:lang w:val="es-419"/>
        </w:rPr>
        <w:t xml:space="preserve">, no fue otra que la de instituir, no sólo la impugnación o derecho a la doble conformidad del procesado contra los fallos de condena, sino la segunda instancia y, por ende, la apelación contra los autos interlocutorios y las sentencias </w:t>
      </w:r>
      <w:r w:rsidR="004D239D">
        <w:rPr>
          <w:szCs w:val="28"/>
          <w:lang w:val="es-419"/>
        </w:rPr>
        <w:t xml:space="preserve">condenatorias o </w:t>
      </w:r>
      <w:r w:rsidRPr="004945C6">
        <w:rPr>
          <w:szCs w:val="28"/>
          <w:lang w:val="es-419"/>
        </w:rPr>
        <w:t>absolutorias proferidas por la Sala Especial de Primera Instancia de la Corte Suprema de Justicia, como así se expresó por el entonces presidente de la Sala de Casación Penal de la Corte:</w:t>
      </w:r>
    </w:p>
    <w:p w:rsidR="004945C6" w:rsidRPr="004945C6" w:rsidRDefault="004945C6" w:rsidP="004945C6">
      <w:pPr>
        <w:jc w:val="both"/>
        <w:rPr>
          <w:szCs w:val="28"/>
        </w:rPr>
      </w:pPr>
    </w:p>
    <w:p w:rsidR="004945C6" w:rsidRPr="004945C6" w:rsidRDefault="004945C6" w:rsidP="002516E7">
      <w:pPr>
        <w:spacing w:line="276" w:lineRule="auto"/>
        <w:ind w:right="51" w:firstLine="709"/>
        <w:jc w:val="both"/>
        <w:rPr>
          <w:sz w:val="24"/>
          <w:szCs w:val="24"/>
        </w:rPr>
      </w:pPr>
      <w:r w:rsidRPr="004945C6">
        <w:rPr>
          <w:i/>
          <w:sz w:val="24"/>
          <w:szCs w:val="24"/>
        </w:rPr>
        <w:t>Precisamente una de las manifestaciones de que queremos ser “la cara humana de la Justicia” es este acto legislativo, el 13 de Senado y el 265 de Cámara, la doble instancia para todos los que en Colombia hasta este momento están siendo juzgados, procesados, investigados y condenados en una única instancia, porque es de humanismo penal que se les juzgue y se les venza en juicio con las garantías que todo ciudadano debe tener en un proceso penal, y los aforados constitucionales, llámense Presidentes, llámense Magistrados de altas cortes, llámense Congresistas o también Dignidades de Gobernador, Dignidades de Altos Comisionados del Cuerpo Diplomático, Magistrados de Tribunales, tengan un juzgamiento en dos instancias distintas.</w:t>
      </w:r>
      <w:r w:rsidRPr="004945C6">
        <w:rPr>
          <w:sz w:val="24"/>
          <w:szCs w:val="24"/>
        </w:rPr>
        <w:t>”</w:t>
      </w:r>
      <w:r w:rsidRPr="004945C6">
        <w:rPr>
          <w:rStyle w:val="Refdenotaalpie"/>
          <w:sz w:val="24"/>
          <w:szCs w:val="24"/>
        </w:rPr>
        <w:footnoteReference w:id="7"/>
      </w:r>
    </w:p>
    <w:p w:rsidR="004945C6" w:rsidRPr="004945C6" w:rsidRDefault="004945C6" w:rsidP="002516E7">
      <w:pPr>
        <w:spacing w:line="276" w:lineRule="auto"/>
        <w:jc w:val="both"/>
        <w:rPr>
          <w:szCs w:val="28"/>
        </w:rPr>
      </w:pPr>
    </w:p>
    <w:p w:rsidR="004945C6" w:rsidRPr="004945C6" w:rsidRDefault="004945C6" w:rsidP="002516E7">
      <w:pPr>
        <w:ind w:firstLine="709"/>
        <w:jc w:val="both"/>
        <w:rPr>
          <w:szCs w:val="28"/>
        </w:rPr>
      </w:pPr>
      <w:r w:rsidRPr="004945C6">
        <w:rPr>
          <w:szCs w:val="28"/>
        </w:rPr>
        <w:t xml:space="preserve">En este tópico, la materialización de la doble instancia </w:t>
      </w:r>
      <w:r w:rsidRPr="004945C6">
        <w:rPr>
          <w:szCs w:val="28"/>
          <w:lang w:val="es-419"/>
        </w:rPr>
        <w:t xml:space="preserve">contra decisiones diversas de la sentencia, </w:t>
      </w:r>
      <w:r w:rsidRPr="004945C6">
        <w:rPr>
          <w:szCs w:val="28"/>
        </w:rPr>
        <w:t xml:space="preserve">quedó circunscrita a lo que determine la ley, es decir, ratifica que este postulado puede ser limitado por el </w:t>
      </w:r>
      <w:r w:rsidRPr="004945C6">
        <w:rPr>
          <w:szCs w:val="28"/>
          <w:lang w:val="es-419"/>
        </w:rPr>
        <w:t xml:space="preserve">órgano </w:t>
      </w:r>
      <w:r w:rsidRPr="004945C6">
        <w:rPr>
          <w:szCs w:val="28"/>
        </w:rPr>
        <w:t xml:space="preserve">legislativo, </w:t>
      </w:r>
      <w:r w:rsidRPr="004945C6">
        <w:rPr>
          <w:szCs w:val="28"/>
          <w:lang w:val="es-419"/>
        </w:rPr>
        <w:t xml:space="preserve">al punto que </w:t>
      </w:r>
      <w:r w:rsidRPr="004945C6">
        <w:rPr>
          <w:szCs w:val="28"/>
        </w:rPr>
        <w:t>en los debates parlamentarios se indicó:</w:t>
      </w:r>
    </w:p>
    <w:p w:rsidR="004945C6" w:rsidRPr="004945C6" w:rsidRDefault="004945C6" w:rsidP="004945C6">
      <w:pPr>
        <w:jc w:val="both"/>
        <w:rPr>
          <w:szCs w:val="28"/>
        </w:rPr>
      </w:pPr>
    </w:p>
    <w:p w:rsidR="004945C6" w:rsidRPr="004945C6" w:rsidRDefault="004945C6" w:rsidP="008124CE">
      <w:pPr>
        <w:spacing w:line="276" w:lineRule="auto"/>
        <w:ind w:right="51" w:firstLine="709"/>
        <w:jc w:val="both"/>
        <w:rPr>
          <w:sz w:val="24"/>
          <w:szCs w:val="24"/>
        </w:rPr>
      </w:pPr>
      <w:r w:rsidRPr="004945C6">
        <w:rPr>
          <w:sz w:val="24"/>
          <w:szCs w:val="24"/>
        </w:rPr>
        <w:lastRenderedPageBreak/>
        <w:t>“</w:t>
      </w:r>
      <w:r w:rsidRPr="004945C6">
        <w:rPr>
          <w:i/>
          <w:sz w:val="24"/>
          <w:szCs w:val="24"/>
        </w:rPr>
        <w:t xml:space="preserve">El trámite de este proceso para los Congresistas se va </w:t>
      </w:r>
      <w:r w:rsidR="004F0954">
        <w:rPr>
          <w:i/>
          <w:sz w:val="24"/>
          <w:szCs w:val="24"/>
        </w:rPr>
        <w:t xml:space="preserve">a </w:t>
      </w:r>
      <w:r w:rsidRPr="004945C6">
        <w:rPr>
          <w:i/>
          <w:sz w:val="24"/>
          <w:szCs w:val="24"/>
        </w:rPr>
        <w:t>adelantar por Ley 600 de 2000, no por Ley 906, porque el texto constitucional y los proyectos que estamos elaborando para desarrollar ese texto de acto legislativo no modifican en nada el último artículo de la Ley 906 de 2004, en donde ya el Congreso dejó aprobado que los trámites de estos procesos van por Ley 600 y no por Ley 906.</w:t>
      </w:r>
      <w:r w:rsidRPr="004945C6">
        <w:rPr>
          <w:sz w:val="24"/>
          <w:szCs w:val="24"/>
        </w:rPr>
        <w:t>”</w:t>
      </w:r>
      <w:r w:rsidRPr="004945C6">
        <w:rPr>
          <w:rStyle w:val="Refdenotaalpie"/>
          <w:sz w:val="24"/>
          <w:szCs w:val="24"/>
        </w:rPr>
        <w:footnoteReference w:id="8"/>
      </w:r>
    </w:p>
    <w:p w:rsidR="004945C6" w:rsidRPr="004945C6" w:rsidRDefault="004945C6" w:rsidP="008124CE">
      <w:pPr>
        <w:spacing w:line="276" w:lineRule="auto"/>
        <w:jc w:val="both"/>
        <w:rPr>
          <w:szCs w:val="28"/>
        </w:rPr>
      </w:pPr>
    </w:p>
    <w:p w:rsidR="004945C6" w:rsidRPr="004945C6" w:rsidRDefault="004945C6" w:rsidP="002516E7">
      <w:pPr>
        <w:ind w:firstLine="709"/>
        <w:jc w:val="both"/>
        <w:rPr>
          <w:szCs w:val="28"/>
          <w:lang w:val="es-419"/>
        </w:rPr>
      </w:pPr>
      <w:r w:rsidRPr="004945C6">
        <w:rPr>
          <w:szCs w:val="28"/>
          <w:lang w:val="es-419"/>
        </w:rPr>
        <w:t>Situación que ratifica, una vez más, que es el Congreso, a través de la ley, la autoridad constitucionalmente establecida para regular los trámites judiciales y los recursos procedentes al interior de cada uno de ellos.</w:t>
      </w:r>
    </w:p>
    <w:p w:rsidR="004945C6" w:rsidRPr="004945C6" w:rsidRDefault="004945C6" w:rsidP="004945C6">
      <w:pPr>
        <w:jc w:val="both"/>
        <w:rPr>
          <w:szCs w:val="28"/>
          <w:lang w:val="es-419"/>
        </w:rPr>
      </w:pPr>
      <w:r w:rsidRPr="004945C6">
        <w:rPr>
          <w:szCs w:val="28"/>
          <w:lang w:val="es-419"/>
        </w:rPr>
        <w:t xml:space="preserve">  </w:t>
      </w:r>
    </w:p>
    <w:p w:rsidR="004945C6" w:rsidRPr="004945C6" w:rsidRDefault="004945C6" w:rsidP="002516E7">
      <w:pPr>
        <w:ind w:firstLine="709"/>
        <w:jc w:val="both"/>
        <w:rPr>
          <w:szCs w:val="28"/>
        </w:rPr>
      </w:pPr>
      <w:r w:rsidRPr="004945C6">
        <w:rPr>
          <w:szCs w:val="28"/>
          <w:lang w:val="es-419"/>
        </w:rPr>
        <w:t>En razón de esto, l</w:t>
      </w:r>
      <w:r w:rsidRPr="004945C6">
        <w:rPr>
          <w:szCs w:val="28"/>
        </w:rPr>
        <w:t xml:space="preserve">a Sala concluye que dentro del Acto Legislativo No. 01 de 2018 subyacen temas que deben ser desarrollados por el legislador, de </w:t>
      </w:r>
      <w:r w:rsidRPr="004945C6">
        <w:rPr>
          <w:szCs w:val="28"/>
          <w:lang w:val="es-419"/>
        </w:rPr>
        <w:t xml:space="preserve">suerte que así se </w:t>
      </w:r>
      <w:r w:rsidRPr="004945C6">
        <w:rPr>
          <w:szCs w:val="28"/>
        </w:rPr>
        <w:t xml:space="preserve">ratifica la potestad legislativa para, entre otros, desarrollar la doble instancia en la fase de juicio de los procesos contra los aforados del artículo 174 Constitucional. </w:t>
      </w:r>
    </w:p>
    <w:p w:rsidR="004945C6" w:rsidRPr="004945C6" w:rsidRDefault="004945C6" w:rsidP="004945C6">
      <w:pPr>
        <w:jc w:val="both"/>
        <w:rPr>
          <w:szCs w:val="28"/>
        </w:rPr>
      </w:pPr>
    </w:p>
    <w:p w:rsidR="004945C6" w:rsidRPr="004945C6" w:rsidRDefault="004945C6" w:rsidP="002516E7">
      <w:pPr>
        <w:ind w:firstLine="709"/>
        <w:jc w:val="both"/>
        <w:rPr>
          <w:szCs w:val="28"/>
        </w:rPr>
      </w:pPr>
      <w:r w:rsidRPr="004945C6">
        <w:rPr>
          <w:szCs w:val="28"/>
        </w:rPr>
        <w:t>Y, en el artículo 3º del Acto Legislativo No. 01 de 2018, agregó como funciones de la Sala de Casación Penal de la Corte Suprema de Justicia “</w:t>
      </w:r>
      <w:r w:rsidR="00AD508D">
        <w:rPr>
          <w:i/>
          <w:szCs w:val="28"/>
        </w:rPr>
        <w:t>C</w:t>
      </w:r>
      <w:r w:rsidRPr="004945C6">
        <w:rPr>
          <w:i/>
          <w:szCs w:val="28"/>
        </w:rPr>
        <w:t>onocer del derecho de impugnación y del recurso de apelación en materia penal, conforme lo determine la ley</w:t>
      </w:r>
      <w:r w:rsidRPr="004945C6">
        <w:rPr>
          <w:szCs w:val="28"/>
        </w:rPr>
        <w:t>”, es decir, para la Sala es claro que aún hay temas que el legislador debe modular en los procesos contra aforados</w:t>
      </w:r>
      <w:r w:rsidRPr="004945C6">
        <w:rPr>
          <w:szCs w:val="28"/>
          <w:lang w:val="es-419"/>
        </w:rPr>
        <w:t xml:space="preserve"> constitucionales</w:t>
      </w:r>
      <w:r w:rsidRPr="004945C6">
        <w:rPr>
          <w:szCs w:val="28"/>
        </w:rPr>
        <w:t xml:space="preserve">, sin que ello, </w:t>
      </w:r>
      <w:r w:rsidRPr="004945C6">
        <w:rPr>
          <w:i/>
          <w:szCs w:val="28"/>
        </w:rPr>
        <w:t>per se</w:t>
      </w:r>
      <w:r w:rsidRPr="004945C6">
        <w:rPr>
          <w:szCs w:val="28"/>
        </w:rPr>
        <w:t xml:space="preserve">, desnaturalice </w:t>
      </w:r>
      <w:r w:rsidRPr="004945C6">
        <w:rPr>
          <w:szCs w:val="28"/>
          <w:lang w:val="es-419"/>
        </w:rPr>
        <w:t xml:space="preserve">el carácter especial y constitucional que dicho trámite ante la Corte ostenta, </w:t>
      </w:r>
      <w:r w:rsidRPr="004945C6">
        <w:rPr>
          <w:szCs w:val="28"/>
        </w:rPr>
        <w:t xml:space="preserve">o altere </w:t>
      </w:r>
      <w:r w:rsidRPr="004945C6">
        <w:rPr>
          <w:szCs w:val="28"/>
          <w:lang w:val="es-419"/>
        </w:rPr>
        <w:t>la condición de la Corte de ser el</w:t>
      </w:r>
      <w:r w:rsidRPr="004945C6">
        <w:rPr>
          <w:szCs w:val="28"/>
        </w:rPr>
        <w:t xml:space="preserve"> juez natural</w:t>
      </w:r>
      <w:r w:rsidRPr="004945C6">
        <w:rPr>
          <w:szCs w:val="28"/>
          <w:lang w:val="es-419"/>
        </w:rPr>
        <w:t xml:space="preserve"> de los miembros del Congreso.</w:t>
      </w:r>
    </w:p>
    <w:p w:rsidR="004945C6" w:rsidRPr="004945C6" w:rsidRDefault="004945C6" w:rsidP="004945C6">
      <w:pPr>
        <w:jc w:val="both"/>
        <w:rPr>
          <w:szCs w:val="28"/>
        </w:rPr>
      </w:pPr>
    </w:p>
    <w:p w:rsidR="004945C6" w:rsidRPr="004945C6" w:rsidRDefault="004945C6" w:rsidP="002516E7">
      <w:pPr>
        <w:ind w:firstLine="709"/>
        <w:jc w:val="both"/>
        <w:rPr>
          <w:szCs w:val="28"/>
          <w:lang w:val="es-419"/>
        </w:rPr>
      </w:pPr>
      <w:r w:rsidRPr="004945C6">
        <w:rPr>
          <w:szCs w:val="28"/>
          <w:lang w:val="es-419"/>
        </w:rPr>
        <w:lastRenderedPageBreak/>
        <w:t>Esto no significa, sin embargo, que la Sala llegue a afirmar que en la actualidad no existe regulación legal para el recurso de apelación en los procesos que tramita contra aforados constitucionales, pues habiendo quedado claro que la base normativa es la propia Constitución Política, los tratados internacionales sobre derechos humanos ratificados por Colombia, la Ley 600 de 2000 y la Ley 906 de 2004, serán dichos instrumentos los cuerpos normativos a considerar en orden a establecer la procedencia, oportunidad, legitimidad y forma de interposición de los recursos contra los autos interlocutorios y las sentencias que la Sala profiera en el curso de  los procesos co</w:t>
      </w:r>
      <w:r w:rsidR="002516E7">
        <w:rPr>
          <w:szCs w:val="28"/>
          <w:lang w:val="es-419"/>
        </w:rPr>
        <w:t>ntra aforados constitucionales, en tanto se legisla específicamente</w:t>
      </w:r>
      <w:r w:rsidR="002516E7">
        <w:rPr>
          <w:szCs w:val="28"/>
        </w:rPr>
        <w:t xml:space="preserve"> sobre esta materia</w:t>
      </w:r>
      <w:r w:rsidRPr="004945C6">
        <w:rPr>
          <w:szCs w:val="28"/>
          <w:lang w:val="es-419"/>
        </w:rPr>
        <w:t>.</w:t>
      </w:r>
    </w:p>
    <w:p w:rsidR="004945C6" w:rsidRPr="004945C6" w:rsidRDefault="004945C6" w:rsidP="004945C6">
      <w:pPr>
        <w:jc w:val="center"/>
        <w:rPr>
          <w:szCs w:val="28"/>
          <w:lang w:val="es-419"/>
        </w:rPr>
      </w:pPr>
    </w:p>
    <w:p w:rsidR="002516E7" w:rsidRDefault="002516E7" w:rsidP="006C4ADE">
      <w:pPr>
        <w:ind w:firstLine="709"/>
        <w:jc w:val="both"/>
        <w:rPr>
          <w:b/>
          <w:szCs w:val="28"/>
        </w:rPr>
      </w:pPr>
    </w:p>
    <w:p w:rsidR="00660999" w:rsidRDefault="00660999" w:rsidP="006C4ADE">
      <w:pPr>
        <w:ind w:firstLine="709"/>
        <w:jc w:val="both"/>
        <w:rPr>
          <w:b/>
          <w:szCs w:val="28"/>
        </w:rPr>
      </w:pPr>
      <w:r w:rsidRPr="00660999">
        <w:rPr>
          <w:b/>
          <w:szCs w:val="28"/>
        </w:rPr>
        <w:t>2.2. Del caso concreto.</w:t>
      </w:r>
    </w:p>
    <w:p w:rsidR="00AC0CC9" w:rsidRDefault="00AC0CC9" w:rsidP="006C4ADE">
      <w:pPr>
        <w:ind w:firstLine="709"/>
        <w:jc w:val="both"/>
        <w:rPr>
          <w:b/>
          <w:szCs w:val="28"/>
        </w:rPr>
      </w:pPr>
    </w:p>
    <w:p w:rsidR="00AC0CC9" w:rsidRDefault="00D11148" w:rsidP="00CB44D4">
      <w:pPr>
        <w:ind w:firstLine="709"/>
        <w:jc w:val="both"/>
        <w:rPr>
          <w:szCs w:val="28"/>
        </w:rPr>
      </w:pPr>
      <w:r>
        <w:rPr>
          <w:szCs w:val="28"/>
        </w:rPr>
        <w:t xml:space="preserve">Con </w:t>
      </w:r>
      <w:r w:rsidR="000F4C9B">
        <w:rPr>
          <w:szCs w:val="28"/>
        </w:rPr>
        <w:t xml:space="preserve">arreglo </w:t>
      </w:r>
      <w:r w:rsidR="00AC0CC9">
        <w:rPr>
          <w:szCs w:val="28"/>
        </w:rPr>
        <w:t>a lo normado por los artículos 176, 178, modificado por la L. 1395/2010, art. 90</w:t>
      </w:r>
      <w:r w:rsidR="00EA6866">
        <w:rPr>
          <w:szCs w:val="28"/>
        </w:rPr>
        <w:t>,</w:t>
      </w:r>
      <w:r w:rsidR="00AC0CC9">
        <w:rPr>
          <w:szCs w:val="28"/>
        </w:rPr>
        <w:t xml:space="preserve"> y 179 A, adicionado por la L. 1395/2010, art.29, el recurso de apelación procede, salvo los casos previstos en el mismo Código, contra los autos adoptados durante el desarrollo de las audiencias, y </w:t>
      </w:r>
      <w:r w:rsidR="00FE6BA5">
        <w:rPr>
          <w:szCs w:val="28"/>
        </w:rPr>
        <w:t xml:space="preserve">la sentencia condenatoria </w:t>
      </w:r>
      <w:r w:rsidR="00AC0CC9">
        <w:rPr>
          <w:szCs w:val="28"/>
        </w:rPr>
        <w:t>o absolutoria</w:t>
      </w:r>
      <w:r w:rsidR="00EA6866">
        <w:rPr>
          <w:szCs w:val="28"/>
        </w:rPr>
        <w:t>,</w:t>
      </w:r>
      <w:r w:rsidR="00AC0CC9">
        <w:rPr>
          <w:szCs w:val="28"/>
        </w:rPr>
        <w:t xml:space="preserve"> el cual se interpondrá, sustentará y correrá traslado a los no impugnantes en la respectiva audiencia. Si fuere debidamente sustentado se concederá de forma inmediata ante el superior en el efecto previsto en el artículo 177 ídem, cuando no se sustente el recurso de apelación se declarará desierto, mediante providencia contra la cual procede el recurso de reposición.</w:t>
      </w:r>
    </w:p>
    <w:p w:rsidR="00460402" w:rsidRDefault="00460402" w:rsidP="00AC0CC9">
      <w:pPr>
        <w:jc w:val="both"/>
        <w:rPr>
          <w:szCs w:val="28"/>
        </w:rPr>
      </w:pPr>
    </w:p>
    <w:p w:rsidR="00EC0001" w:rsidRDefault="00EC0001" w:rsidP="00CB44D4">
      <w:pPr>
        <w:ind w:firstLine="709"/>
        <w:jc w:val="both"/>
        <w:rPr>
          <w:szCs w:val="28"/>
        </w:rPr>
      </w:pPr>
      <w:r w:rsidRPr="00EC0001">
        <w:rPr>
          <w:szCs w:val="28"/>
        </w:rPr>
        <w:lastRenderedPageBreak/>
        <w:t>Sobre la declaración de desierto por indebida o insuficiente sustentación del recuso, la Sala de Casación Penal, cuyo criterio comparte esta Colegiatura, viene reiterando que no basta con que el recurrente exprese de manera genérica su inconformidad con el auto atacado, sino que está compelido a concretar el tema que le genera controversia presentando los argumentos fácticos y jurídicos en que se funda, de no hacerlo ocasionará esa declaración.</w:t>
      </w:r>
    </w:p>
    <w:p w:rsidR="00EC0001" w:rsidRDefault="00EC0001" w:rsidP="00CB44D4">
      <w:pPr>
        <w:ind w:firstLine="709"/>
        <w:jc w:val="both"/>
        <w:rPr>
          <w:szCs w:val="28"/>
        </w:rPr>
      </w:pPr>
    </w:p>
    <w:p w:rsidR="00AC0CC9" w:rsidRDefault="00C07277" w:rsidP="00CB44D4">
      <w:pPr>
        <w:ind w:firstLine="709"/>
        <w:jc w:val="both"/>
        <w:rPr>
          <w:szCs w:val="28"/>
        </w:rPr>
      </w:pPr>
      <w:r>
        <w:rPr>
          <w:szCs w:val="28"/>
        </w:rPr>
        <w:t>También se</w:t>
      </w:r>
      <w:r w:rsidR="00272CD7">
        <w:rPr>
          <w:szCs w:val="28"/>
        </w:rPr>
        <w:t xml:space="preserve"> declaraba </w:t>
      </w:r>
      <w:r>
        <w:rPr>
          <w:szCs w:val="28"/>
        </w:rPr>
        <w:t>desierto el recurso cuando la sustentación no</w:t>
      </w:r>
      <w:r w:rsidR="00955E76">
        <w:rPr>
          <w:szCs w:val="28"/>
        </w:rPr>
        <w:t xml:space="preserve"> existía o fuese extemporánea</w:t>
      </w:r>
      <w:r w:rsidR="00460402">
        <w:rPr>
          <w:rStyle w:val="Refdenotaalpie"/>
          <w:szCs w:val="28"/>
        </w:rPr>
        <w:footnoteReference w:id="9"/>
      </w:r>
      <w:r>
        <w:rPr>
          <w:szCs w:val="28"/>
        </w:rPr>
        <w:t>.</w:t>
      </w:r>
    </w:p>
    <w:p w:rsidR="000F4C9B" w:rsidRDefault="000F4C9B" w:rsidP="00AC0CC9">
      <w:pPr>
        <w:jc w:val="both"/>
        <w:rPr>
          <w:szCs w:val="28"/>
        </w:rPr>
      </w:pPr>
    </w:p>
    <w:p w:rsidR="000F4C9B" w:rsidRDefault="00C07277" w:rsidP="00C07277">
      <w:pPr>
        <w:ind w:firstLine="709"/>
        <w:jc w:val="both"/>
        <w:rPr>
          <w:szCs w:val="28"/>
        </w:rPr>
      </w:pPr>
      <w:r>
        <w:rPr>
          <w:szCs w:val="28"/>
        </w:rPr>
        <w:t>Desde e</w:t>
      </w:r>
      <w:r w:rsidR="00955E76">
        <w:rPr>
          <w:szCs w:val="28"/>
        </w:rPr>
        <w:t>se punto de vista</w:t>
      </w:r>
      <w:r>
        <w:rPr>
          <w:szCs w:val="28"/>
        </w:rPr>
        <w:t>, e</w:t>
      </w:r>
      <w:r w:rsidR="006E4BDC">
        <w:rPr>
          <w:szCs w:val="28"/>
        </w:rPr>
        <w:t xml:space="preserve">s </w:t>
      </w:r>
      <w:r>
        <w:rPr>
          <w:szCs w:val="28"/>
        </w:rPr>
        <w:t xml:space="preserve">indudable </w:t>
      </w:r>
      <w:r w:rsidR="00955E76">
        <w:rPr>
          <w:szCs w:val="28"/>
        </w:rPr>
        <w:t xml:space="preserve"> que la sustentación de la apelación </w:t>
      </w:r>
      <w:r w:rsidR="006E4BDC">
        <w:rPr>
          <w:szCs w:val="28"/>
        </w:rPr>
        <w:t>debe determinar de manera cla</w:t>
      </w:r>
      <w:r w:rsidR="00955E76">
        <w:rPr>
          <w:szCs w:val="28"/>
        </w:rPr>
        <w:t>ra y precisa los errores en que</w:t>
      </w:r>
      <w:r w:rsidR="006E4BDC">
        <w:rPr>
          <w:szCs w:val="28"/>
        </w:rPr>
        <w:t xml:space="preserve"> </w:t>
      </w:r>
      <w:r>
        <w:rPr>
          <w:szCs w:val="28"/>
        </w:rPr>
        <w:t xml:space="preserve">el recurrente estime </w:t>
      </w:r>
      <w:r w:rsidR="006E4BDC">
        <w:rPr>
          <w:szCs w:val="28"/>
        </w:rPr>
        <w:t>incurrió el funcionario de primera instancia en la decisión combatida</w:t>
      </w:r>
      <w:r w:rsidR="006E4BDC">
        <w:rPr>
          <w:rStyle w:val="Refdenotaalpie"/>
          <w:szCs w:val="28"/>
        </w:rPr>
        <w:footnoteReference w:id="10"/>
      </w:r>
      <w:r w:rsidR="006E4BDC">
        <w:rPr>
          <w:szCs w:val="28"/>
        </w:rPr>
        <w:t>,</w:t>
      </w:r>
      <w:r>
        <w:rPr>
          <w:szCs w:val="28"/>
        </w:rPr>
        <w:t xml:space="preserve"> para que el de segunda pueda resolver si efectivamente se presentaron para</w:t>
      </w:r>
      <w:r w:rsidR="009D01F9">
        <w:rPr>
          <w:szCs w:val="28"/>
        </w:rPr>
        <w:t xml:space="preserve"> </w:t>
      </w:r>
      <w:r>
        <w:rPr>
          <w:szCs w:val="28"/>
        </w:rPr>
        <w:t>corregirlos</w:t>
      </w:r>
      <w:r w:rsidR="00955E76">
        <w:rPr>
          <w:szCs w:val="28"/>
        </w:rPr>
        <w:t xml:space="preserve">, labor </w:t>
      </w:r>
      <w:r>
        <w:rPr>
          <w:szCs w:val="28"/>
        </w:rPr>
        <w:t xml:space="preserve">en cuyo desarrollo el inconforme </w:t>
      </w:r>
      <w:r w:rsidR="006E4BDC">
        <w:rPr>
          <w:szCs w:val="28"/>
        </w:rPr>
        <w:t xml:space="preserve">debe exponer los argumentos de hecho y de derecho con los cuales </w:t>
      </w:r>
      <w:r>
        <w:rPr>
          <w:szCs w:val="28"/>
        </w:rPr>
        <w:t xml:space="preserve">aspira </w:t>
      </w:r>
      <w:r w:rsidR="006E4BDC">
        <w:rPr>
          <w:szCs w:val="28"/>
        </w:rPr>
        <w:t>demostrar que la postura del funcionario judicial</w:t>
      </w:r>
      <w:r w:rsidR="00CB44D4">
        <w:rPr>
          <w:szCs w:val="28"/>
        </w:rPr>
        <w:t xml:space="preserve"> es equivocada.</w:t>
      </w:r>
      <w:r w:rsidR="000F4C9B">
        <w:rPr>
          <w:rStyle w:val="Refdenotaalpie"/>
          <w:szCs w:val="28"/>
        </w:rPr>
        <w:footnoteReference w:id="11"/>
      </w:r>
    </w:p>
    <w:p w:rsidR="00460402" w:rsidRDefault="00460402" w:rsidP="00AC0CC9">
      <w:pPr>
        <w:jc w:val="both"/>
        <w:rPr>
          <w:szCs w:val="28"/>
        </w:rPr>
      </w:pPr>
    </w:p>
    <w:p w:rsidR="00460402" w:rsidRDefault="00460402" w:rsidP="00C07277">
      <w:pPr>
        <w:ind w:firstLine="709"/>
        <w:jc w:val="both"/>
        <w:rPr>
          <w:szCs w:val="28"/>
        </w:rPr>
      </w:pPr>
      <w:r>
        <w:rPr>
          <w:szCs w:val="28"/>
        </w:rPr>
        <w:t xml:space="preserve">En ese </w:t>
      </w:r>
      <w:r w:rsidR="00CB44D4">
        <w:rPr>
          <w:szCs w:val="28"/>
        </w:rPr>
        <w:t>sentido se ha pronunciado la Sala de Casación Penal</w:t>
      </w:r>
      <w:r>
        <w:rPr>
          <w:rStyle w:val="Refdenotaalpie"/>
          <w:szCs w:val="28"/>
        </w:rPr>
        <w:footnoteReference w:id="12"/>
      </w:r>
      <w:r>
        <w:rPr>
          <w:szCs w:val="28"/>
        </w:rPr>
        <w:t>:</w:t>
      </w:r>
    </w:p>
    <w:p w:rsidR="00460402" w:rsidRDefault="00460402" w:rsidP="009D01F9">
      <w:pPr>
        <w:spacing w:line="276" w:lineRule="auto"/>
        <w:jc w:val="both"/>
        <w:rPr>
          <w:szCs w:val="28"/>
        </w:rPr>
      </w:pPr>
    </w:p>
    <w:p w:rsidR="00460402" w:rsidRPr="00460402" w:rsidRDefault="00460402" w:rsidP="009D01F9">
      <w:pPr>
        <w:spacing w:line="276" w:lineRule="auto"/>
        <w:ind w:firstLine="709"/>
        <w:jc w:val="both"/>
        <w:rPr>
          <w:i/>
          <w:sz w:val="24"/>
          <w:szCs w:val="24"/>
        </w:rPr>
      </w:pPr>
      <w:r w:rsidRPr="00460402">
        <w:rPr>
          <w:i/>
          <w:sz w:val="24"/>
          <w:szCs w:val="24"/>
        </w:rPr>
        <w:t xml:space="preserve">“ (…) El mandato de las mencionadas disposiciones no se limita al plano formal, sino que impone la carga procesal de sustentar el recurso, entendiéndose por ello la obligación de referirse a los argumentos fácticos y jurídicos de la decisión que impugna y mostrar dialécticamente </w:t>
      </w:r>
      <w:r w:rsidRPr="00460402">
        <w:rPr>
          <w:i/>
          <w:sz w:val="24"/>
          <w:szCs w:val="24"/>
        </w:rPr>
        <w:lastRenderedPageBreak/>
        <w:t>su inconformidad con los mismos (…) la declaratoria de desierto del recurso se presenta bajo dos circunstanci</w:t>
      </w:r>
      <w:r w:rsidR="00272CD7">
        <w:rPr>
          <w:i/>
          <w:sz w:val="24"/>
          <w:szCs w:val="24"/>
        </w:rPr>
        <w:t xml:space="preserve">as: (i) el silencio absoluto del </w:t>
      </w:r>
      <w:r w:rsidRPr="00460402">
        <w:rPr>
          <w:i/>
          <w:sz w:val="24"/>
          <w:szCs w:val="24"/>
        </w:rPr>
        <w:t>apelante durante el término otorgado por la ley para sustentar, y, (ii) cuando a pesar de haber hecho uso de ese término, no da a conocer los motivos de disenso. Tal examen le corresponde al juez de primera instancia de cara a cumplir con lo normado por el artículo 179 A de la Ley 906 de 2004.”</w:t>
      </w:r>
    </w:p>
    <w:p w:rsidR="00460402" w:rsidRDefault="00460402" w:rsidP="00AC0CC9">
      <w:pPr>
        <w:jc w:val="both"/>
        <w:rPr>
          <w:i/>
          <w:sz w:val="24"/>
          <w:szCs w:val="24"/>
        </w:rPr>
      </w:pPr>
    </w:p>
    <w:p w:rsidR="00C07277" w:rsidRDefault="00C07277" w:rsidP="00C07277">
      <w:pPr>
        <w:ind w:firstLine="709"/>
        <w:jc w:val="both"/>
        <w:rPr>
          <w:szCs w:val="28"/>
        </w:rPr>
      </w:pPr>
      <w:r>
        <w:rPr>
          <w:szCs w:val="28"/>
        </w:rPr>
        <w:t>Y, en decisión del 2 de agosto de 2017, en el radicado No. 50560, sostuvo:</w:t>
      </w:r>
    </w:p>
    <w:p w:rsidR="00C07277" w:rsidRDefault="00C07277" w:rsidP="00AC0CC9">
      <w:pPr>
        <w:jc w:val="both"/>
        <w:rPr>
          <w:szCs w:val="28"/>
        </w:rPr>
      </w:pPr>
    </w:p>
    <w:p w:rsidR="00C07277" w:rsidRPr="00C07277" w:rsidRDefault="00C07277" w:rsidP="009D01F9">
      <w:pPr>
        <w:spacing w:line="276" w:lineRule="auto"/>
        <w:ind w:firstLine="709"/>
        <w:jc w:val="both"/>
        <w:rPr>
          <w:i/>
          <w:sz w:val="24"/>
          <w:szCs w:val="24"/>
        </w:rPr>
      </w:pPr>
      <w:r w:rsidRPr="00C07277">
        <w:rPr>
          <w:i/>
          <w:sz w:val="24"/>
          <w:szCs w:val="24"/>
        </w:rPr>
        <w:t>“…El recurso de apelación impone a la parte impugnante la carga argumentativa de demostrar el yerro en que incurrió el juzgador en la decisión recurrida, labor en la cual le es exigible que haga manifiestos los argumentos de hecho y de derecho por los cuales estima errada la postura del funcionario de primera instancia.”</w:t>
      </w:r>
    </w:p>
    <w:p w:rsidR="00C07277" w:rsidRPr="00C07277" w:rsidRDefault="00C07277" w:rsidP="00AC0CC9">
      <w:pPr>
        <w:jc w:val="both"/>
        <w:rPr>
          <w:i/>
          <w:sz w:val="24"/>
          <w:szCs w:val="24"/>
        </w:rPr>
      </w:pPr>
    </w:p>
    <w:p w:rsidR="00660999" w:rsidRDefault="00C07277" w:rsidP="006C4ADE">
      <w:pPr>
        <w:ind w:firstLine="709"/>
        <w:jc w:val="both"/>
        <w:rPr>
          <w:szCs w:val="28"/>
        </w:rPr>
      </w:pPr>
      <w:r>
        <w:rPr>
          <w:szCs w:val="28"/>
        </w:rPr>
        <w:t xml:space="preserve">Frente a este marco normativo y conceptual procede la Sala a decidir </w:t>
      </w:r>
      <w:r w:rsidR="00955E76">
        <w:rPr>
          <w:szCs w:val="28"/>
        </w:rPr>
        <w:t>si concede el recurso de apelación</w:t>
      </w:r>
      <w:r w:rsidR="00660999">
        <w:rPr>
          <w:szCs w:val="28"/>
        </w:rPr>
        <w:t>:</w:t>
      </w:r>
    </w:p>
    <w:p w:rsidR="00660999" w:rsidRDefault="00660999" w:rsidP="006C4ADE">
      <w:pPr>
        <w:ind w:firstLine="709"/>
        <w:jc w:val="both"/>
        <w:rPr>
          <w:szCs w:val="28"/>
        </w:rPr>
      </w:pPr>
    </w:p>
    <w:p w:rsidR="0048264A" w:rsidRDefault="0048264A" w:rsidP="006C4ADE">
      <w:pPr>
        <w:ind w:firstLine="709"/>
        <w:jc w:val="both"/>
        <w:rPr>
          <w:b/>
          <w:szCs w:val="28"/>
        </w:rPr>
      </w:pPr>
    </w:p>
    <w:p w:rsidR="00660999" w:rsidRPr="00955E76" w:rsidRDefault="00660999" w:rsidP="006C4ADE">
      <w:pPr>
        <w:ind w:firstLine="709"/>
        <w:jc w:val="both"/>
        <w:rPr>
          <w:b/>
          <w:szCs w:val="28"/>
        </w:rPr>
      </w:pPr>
      <w:r w:rsidRPr="00955E76">
        <w:rPr>
          <w:b/>
          <w:szCs w:val="28"/>
        </w:rPr>
        <w:t xml:space="preserve">2.2.1. </w:t>
      </w:r>
      <w:r w:rsidR="00955E76" w:rsidRPr="00955E76">
        <w:rPr>
          <w:b/>
          <w:szCs w:val="28"/>
        </w:rPr>
        <w:t>Se concede el recuso por haber sido sustentado debidamente, en relación con las siguientes pruebas</w:t>
      </w:r>
      <w:r w:rsidRPr="00955E76">
        <w:rPr>
          <w:b/>
          <w:szCs w:val="28"/>
        </w:rPr>
        <w:t>:</w:t>
      </w:r>
    </w:p>
    <w:p w:rsidR="00D85F49" w:rsidRDefault="00D85F49" w:rsidP="00570FB5">
      <w:pPr>
        <w:jc w:val="both"/>
        <w:rPr>
          <w:szCs w:val="28"/>
        </w:rPr>
      </w:pPr>
    </w:p>
    <w:p w:rsidR="00866BB1" w:rsidRDefault="00272CD7" w:rsidP="006C4ADE">
      <w:pPr>
        <w:ind w:firstLine="709"/>
        <w:jc w:val="both"/>
        <w:rPr>
          <w:szCs w:val="28"/>
        </w:rPr>
      </w:pPr>
      <w:r>
        <w:rPr>
          <w:rFonts w:cs="Arial"/>
          <w:szCs w:val="28"/>
        </w:rPr>
        <w:t>a</w:t>
      </w:r>
      <w:r w:rsidR="00866BB1">
        <w:rPr>
          <w:rFonts w:cs="Arial"/>
          <w:szCs w:val="28"/>
        </w:rPr>
        <w:t xml:space="preserve">. </w:t>
      </w:r>
      <w:r w:rsidR="007834FC">
        <w:rPr>
          <w:rFonts w:cs="Arial"/>
          <w:szCs w:val="28"/>
        </w:rPr>
        <w:t>La negación de excluir no solo el contenido de la USB sino la prueba derivada de ella pedida por la defensa (literal VII, numeral 2)</w:t>
      </w:r>
      <w:r w:rsidR="00866BB1">
        <w:rPr>
          <w:szCs w:val="28"/>
        </w:rPr>
        <w:t xml:space="preserve">, </w:t>
      </w:r>
      <w:r w:rsidR="007834FC">
        <w:rPr>
          <w:szCs w:val="28"/>
        </w:rPr>
        <w:t>considerando que efectivamente se vulneró la expectativa razonable de intimidad de la acusada,</w:t>
      </w:r>
      <w:r w:rsidR="00955E76">
        <w:rPr>
          <w:szCs w:val="28"/>
        </w:rPr>
        <w:t xml:space="preserve"> ya que el recurrente ofreció </w:t>
      </w:r>
      <w:r w:rsidR="007834FC">
        <w:rPr>
          <w:szCs w:val="28"/>
        </w:rPr>
        <w:t>los argumentos por los cuales considera la Sala se equ</w:t>
      </w:r>
      <w:r w:rsidR="006C4ADE">
        <w:rPr>
          <w:szCs w:val="28"/>
        </w:rPr>
        <w:t>ivocó al adoptar es</w:t>
      </w:r>
      <w:r w:rsidR="00AA376D">
        <w:rPr>
          <w:szCs w:val="28"/>
        </w:rPr>
        <w:t>ta</w:t>
      </w:r>
      <w:r w:rsidR="006C4ADE">
        <w:rPr>
          <w:szCs w:val="28"/>
        </w:rPr>
        <w:t xml:space="preserve"> decisión</w:t>
      </w:r>
      <w:r w:rsidR="00866BB1">
        <w:rPr>
          <w:szCs w:val="28"/>
        </w:rPr>
        <w:t>.</w:t>
      </w:r>
    </w:p>
    <w:p w:rsidR="00866BB1" w:rsidRDefault="00866BB1" w:rsidP="00866BB1">
      <w:pPr>
        <w:jc w:val="both"/>
        <w:rPr>
          <w:szCs w:val="28"/>
        </w:rPr>
      </w:pPr>
    </w:p>
    <w:p w:rsidR="00301087" w:rsidRDefault="00272CD7" w:rsidP="00BA592E">
      <w:pPr>
        <w:ind w:firstLine="709"/>
        <w:jc w:val="both"/>
        <w:rPr>
          <w:szCs w:val="28"/>
        </w:rPr>
      </w:pPr>
      <w:r>
        <w:rPr>
          <w:szCs w:val="28"/>
        </w:rPr>
        <w:t>b</w:t>
      </w:r>
      <w:r w:rsidR="00866BB1">
        <w:rPr>
          <w:szCs w:val="28"/>
        </w:rPr>
        <w:t xml:space="preserve">. </w:t>
      </w:r>
      <w:r w:rsidR="00955E76">
        <w:rPr>
          <w:szCs w:val="28"/>
        </w:rPr>
        <w:t xml:space="preserve">En cuanto al </w:t>
      </w:r>
      <w:r w:rsidR="006C4ADE">
        <w:rPr>
          <w:szCs w:val="28"/>
        </w:rPr>
        <w:t xml:space="preserve">testimonio del perito MAURICIO VARGAS (literal VII, numeral 3.1.), </w:t>
      </w:r>
      <w:r w:rsidR="00BA592E">
        <w:rPr>
          <w:szCs w:val="28"/>
        </w:rPr>
        <w:t xml:space="preserve">el inconforme sustentó adecuadamente el recurso al precisar que con esta prueba </w:t>
      </w:r>
      <w:r w:rsidR="00BA592E">
        <w:rPr>
          <w:szCs w:val="28"/>
        </w:rPr>
        <w:lastRenderedPageBreak/>
        <w:t>quiere presentar a la Corte un análisis de la evidencia digital anunciada por la Fiscalía.</w:t>
      </w:r>
    </w:p>
    <w:p w:rsidR="001E37AE" w:rsidRDefault="001E37AE" w:rsidP="001E37AE">
      <w:pPr>
        <w:jc w:val="both"/>
        <w:rPr>
          <w:szCs w:val="28"/>
        </w:rPr>
      </w:pPr>
    </w:p>
    <w:p w:rsidR="00DA4F03" w:rsidRDefault="00272CD7" w:rsidP="00BA592E">
      <w:pPr>
        <w:ind w:firstLine="709"/>
        <w:jc w:val="both"/>
        <w:rPr>
          <w:szCs w:val="28"/>
        </w:rPr>
      </w:pPr>
      <w:r>
        <w:rPr>
          <w:szCs w:val="28"/>
        </w:rPr>
        <w:t>c</w:t>
      </w:r>
      <w:r w:rsidR="001E37AE">
        <w:rPr>
          <w:szCs w:val="28"/>
        </w:rPr>
        <w:t xml:space="preserve">. </w:t>
      </w:r>
      <w:r w:rsidR="00AA376D">
        <w:rPr>
          <w:szCs w:val="28"/>
        </w:rPr>
        <w:t xml:space="preserve">El rechazo </w:t>
      </w:r>
      <w:r w:rsidR="00F53DD8">
        <w:rPr>
          <w:szCs w:val="28"/>
        </w:rPr>
        <w:t xml:space="preserve">de los medios de prueba señalados en el literal </w:t>
      </w:r>
      <w:r w:rsidR="00EF1CF9">
        <w:rPr>
          <w:szCs w:val="28"/>
        </w:rPr>
        <w:t>VI</w:t>
      </w:r>
      <w:r w:rsidR="00AA376D">
        <w:rPr>
          <w:szCs w:val="28"/>
        </w:rPr>
        <w:t>I, numeral 4 de la parte motiva</w:t>
      </w:r>
      <w:r w:rsidR="00EF1CF9">
        <w:rPr>
          <w:szCs w:val="28"/>
        </w:rPr>
        <w:t xml:space="preserve"> </w:t>
      </w:r>
      <w:r w:rsidR="00F53DD8">
        <w:rPr>
          <w:szCs w:val="28"/>
        </w:rPr>
        <w:t>por no haber descubierto oportunamente los documentos que pretende incorporar</w:t>
      </w:r>
      <w:r w:rsidR="00E52174">
        <w:rPr>
          <w:szCs w:val="28"/>
        </w:rPr>
        <w:t>;</w:t>
      </w:r>
      <w:r w:rsidR="00F53DD8">
        <w:rPr>
          <w:szCs w:val="28"/>
        </w:rPr>
        <w:t xml:space="preserve"> </w:t>
      </w:r>
      <w:r w:rsidR="00955E76">
        <w:rPr>
          <w:szCs w:val="28"/>
        </w:rPr>
        <w:t xml:space="preserve">adujo, el recurrente, </w:t>
      </w:r>
      <w:r w:rsidR="00F53DD8">
        <w:rPr>
          <w:szCs w:val="28"/>
        </w:rPr>
        <w:t>que el descubrimiento para la defensa corre a partir de la audiencia preparatoria, y que si bien para es</w:t>
      </w:r>
      <w:r w:rsidR="007F2554">
        <w:rPr>
          <w:szCs w:val="28"/>
        </w:rPr>
        <w:t>e</w:t>
      </w:r>
      <w:r w:rsidR="00F53DD8">
        <w:rPr>
          <w:szCs w:val="28"/>
        </w:rPr>
        <w:t xml:space="preserve"> momento no los tenía s</w:t>
      </w:r>
      <w:r w:rsidR="00CD3235">
        <w:rPr>
          <w:szCs w:val="28"/>
        </w:rPr>
        <w:t>í</w:t>
      </w:r>
      <w:r w:rsidR="00F53DD8">
        <w:rPr>
          <w:szCs w:val="28"/>
        </w:rPr>
        <w:t xml:space="preserve"> los anunció enterando a la Fiscalía de su contenido futuro, cumpliendo </w:t>
      </w:r>
      <w:r w:rsidR="00AA376D">
        <w:rPr>
          <w:szCs w:val="28"/>
        </w:rPr>
        <w:t>con la carga de sustentar la impugnación</w:t>
      </w:r>
      <w:r w:rsidR="00F53DD8">
        <w:rPr>
          <w:szCs w:val="28"/>
        </w:rPr>
        <w:t>.</w:t>
      </w:r>
    </w:p>
    <w:p w:rsidR="001E37AE" w:rsidRDefault="001E37AE" w:rsidP="001E37AE">
      <w:pPr>
        <w:jc w:val="both"/>
        <w:rPr>
          <w:szCs w:val="28"/>
        </w:rPr>
      </w:pPr>
    </w:p>
    <w:p w:rsidR="00301087" w:rsidRDefault="00272CD7" w:rsidP="00F53DD8">
      <w:pPr>
        <w:ind w:firstLine="709"/>
        <w:jc w:val="both"/>
        <w:rPr>
          <w:szCs w:val="28"/>
        </w:rPr>
      </w:pPr>
      <w:r>
        <w:rPr>
          <w:szCs w:val="28"/>
        </w:rPr>
        <w:t>d</w:t>
      </w:r>
      <w:r w:rsidR="00EF1CF9">
        <w:rPr>
          <w:szCs w:val="28"/>
        </w:rPr>
        <w:t>.</w:t>
      </w:r>
      <w:r w:rsidR="00E46090">
        <w:rPr>
          <w:szCs w:val="28"/>
        </w:rPr>
        <w:t xml:space="preserve"> </w:t>
      </w:r>
      <w:r w:rsidR="00AA376D">
        <w:rPr>
          <w:szCs w:val="28"/>
        </w:rPr>
        <w:t xml:space="preserve">En cuanto a inadmisión </w:t>
      </w:r>
      <w:r w:rsidR="00E46090">
        <w:rPr>
          <w:szCs w:val="28"/>
        </w:rPr>
        <w:t>de los testimonios de los doctores</w:t>
      </w:r>
      <w:r w:rsidR="00864042">
        <w:rPr>
          <w:szCs w:val="28"/>
        </w:rPr>
        <w:t xml:space="preserve"> </w:t>
      </w:r>
      <w:r w:rsidR="00DA4F03">
        <w:rPr>
          <w:szCs w:val="28"/>
        </w:rPr>
        <w:t>LUIS GONZÁ</w:t>
      </w:r>
      <w:r w:rsidR="00674E18">
        <w:rPr>
          <w:szCs w:val="28"/>
        </w:rPr>
        <w:t xml:space="preserve">LEZ </w:t>
      </w:r>
      <w:r w:rsidR="00DA4F03">
        <w:rPr>
          <w:szCs w:val="28"/>
        </w:rPr>
        <w:t>LEÓ</w:t>
      </w:r>
      <w:r w:rsidR="00CD3235">
        <w:rPr>
          <w:szCs w:val="28"/>
        </w:rPr>
        <w:t>N y MARIO GERMÁ</w:t>
      </w:r>
      <w:r w:rsidR="00674E18">
        <w:rPr>
          <w:szCs w:val="28"/>
        </w:rPr>
        <w:t>N IGUAR</w:t>
      </w:r>
      <w:r>
        <w:rPr>
          <w:szCs w:val="28"/>
        </w:rPr>
        <w:t>Á</w:t>
      </w:r>
      <w:r w:rsidR="00674E18">
        <w:rPr>
          <w:szCs w:val="28"/>
        </w:rPr>
        <w:t xml:space="preserve">N ARANA, </w:t>
      </w:r>
      <w:r w:rsidR="00E46090">
        <w:rPr>
          <w:szCs w:val="28"/>
        </w:rPr>
        <w:t>también</w:t>
      </w:r>
      <w:r w:rsidR="00AA376D">
        <w:rPr>
          <w:szCs w:val="28"/>
        </w:rPr>
        <w:t xml:space="preserve"> procede la alzada porque pese a que la defensa en la sustentación adicionó argumentos a su petición inicial, finalmente</w:t>
      </w:r>
      <w:r w:rsidR="00E46090">
        <w:rPr>
          <w:szCs w:val="28"/>
        </w:rPr>
        <w:t xml:space="preserve"> atacó el fondo de la determinación, cumpliendo con la carga de la sustentación debida</w:t>
      </w:r>
      <w:r w:rsidR="00864042">
        <w:rPr>
          <w:szCs w:val="28"/>
        </w:rPr>
        <w:t>.</w:t>
      </w:r>
    </w:p>
    <w:p w:rsidR="00E35E0D" w:rsidRDefault="00E35E0D" w:rsidP="00F53DD8">
      <w:pPr>
        <w:ind w:firstLine="709"/>
        <w:jc w:val="both"/>
        <w:rPr>
          <w:szCs w:val="28"/>
        </w:rPr>
      </w:pPr>
    </w:p>
    <w:p w:rsidR="00E35E0D" w:rsidRDefault="00E35E0D" w:rsidP="00E35E0D">
      <w:pPr>
        <w:ind w:firstLine="709"/>
        <w:jc w:val="both"/>
        <w:rPr>
          <w:szCs w:val="28"/>
        </w:rPr>
      </w:pPr>
      <w:r>
        <w:rPr>
          <w:szCs w:val="28"/>
        </w:rPr>
        <w:t>e. Finalmente pidió la defensa, a través de la apelación, se aclara</w:t>
      </w:r>
      <w:r w:rsidR="00D80E87">
        <w:rPr>
          <w:szCs w:val="28"/>
        </w:rPr>
        <w:t>ra</w:t>
      </w:r>
      <w:r>
        <w:rPr>
          <w:szCs w:val="28"/>
        </w:rPr>
        <w:t xml:space="preserve"> la decisión en el sentido de indicar que lo solicitado por él, corresponde a la relación de bienes y rentas hasta el año  2017 y no el 2016, como quedó registrado en el proyecto.</w:t>
      </w:r>
    </w:p>
    <w:p w:rsidR="00E35E0D" w:rsidRDefault="00E35E0D" w:rsidP="00E35E0D">
      <w:pPr>
        <w:jc w:val="both"/>
        <w:rPr>
          <w:szCs w:val="28"/>
        </w:rPr>
      </w:pPr>
    </w:p>
    <w:p w:rsidR="00E35E0D" w:rsidRDefault="00E35E0D" w:rsidP="00E35E0D">
      <w:pPr>
        <w:ind w:firstLine="709"/>
        <w:jc w:val="both"/>
        <w:rPr>
          <w:szCs w:val="28"/>
        </w:rPr>
      </w:pPr>
      <w:r>
        <w:rPr>
          <w:szCs w:val="28"/>
        </w:rPr>
        <w:t xml:space="preserve">Ciertamente la Sala decretó a la defensa el testimonio de la investigadora LADY SANTAMARIA RONCANCIO, a través de la cual </w:t>
      </w:r>
      <w:r w:rsidR="00D80E87">
        <w:rPr>
          <w:szCs w:val="28"/>
        </w:rPr>
        <w:t>quiere</w:t>
      </w:r>
      <w:r>
        <w:rPr>
          <w:szCs w:val="28"/>
        </w:rPr>
        <w:t xml:space="preserve"> introducir, entre otros documentos, el oficio DAP-30110 (7 de junio de 2018) de la Dirección </w:t>
      </w:r>
      <w:r>
        <w:rPr>
          <w:szCs w:val="28"/>
        </w:rPr>
        <w:lastRenderedPageBreak/>
        <w:t>Administrativa y Financiera de la Fiscalía General de la Nación, con el cual pretende acreditar la transparencia de la misma a través de la declaración de bienes y rentas como funcionaria pública “del año 2016”, atendiendo a que hasta esa anualidad fue lo solicitado por el defensor.</w:t>
      </w:r>
    </w:p>
    <w:p w:rsidR="00E35E0D" w:rsidRDefault="00E35E0D" w:rsidP="00E35E0D">
      <w:pPr>
        <w:ind w:firstLine="709"/>
        <w:jc w:val="both"/>
        <w:rPr>
          <w:szCs w:val="28"/>
        </w:rPr>
      </w:pPr>
    </w:p>
    <w:p w:rsidR="00E35E0D" w:rsidRDefault="00E35E0D" w:rsidP="00E35E0D">
      <w:pPr>
        <w:ind w:firstLine="709"/>
        <w:jc w:val="both"/>
        <w:rPr>
          <w:szCs w:val="28"/>
        </w:rPr>
      </w:pPr>
      <w:r>
        <w:rPr>
          <w:szCs w:val="28"/>
        </w:rPr>
        <w:t>Como el recurso fue bien sustentado se concederá.</w:t>
      </w:r>
    </w:p>
    <w:p w:rsidR="00C4074C" w:rsidRDefault="00C4074C" w:rsidP="00001489">
      <w:pPr>
        <w:jc w:val="both"/>
        <w:rPr>
          <w:szCs w:val="28"/>
        </w:rPr>
      </w:pPr>
    </w:p>
    <w:p w:rsidR="00F33548" w:rsidRDefault="00AA376D" w:rsidP="007F2554">
      <w:pPr>
        <w:ind w:firstLine="709"/>
        <w:jc w:val="both"/>
        <w:rPr>
          <w:szCs w:val="28"/>
        </w:rPr>
      </w:pPr>
      <w:r w:rsidRPr="00955E76">
        <w:rPr>
          <w:b/>
          <w:szCs w:val="28"/>
        </w:rPr>
        <w:t>2.2.</w:t>
      </w:r>
      <w:r w:rsidR="00AD508D">
        <w:rPr>
          <w:b/>
          <w:szCs w:val="28"/>
        </w:rPr>
        <w:t>2.</w:t>
      </w:r>
      <w:r w:rsidRPr="00955E76">
        <w:rPr>
          <w:b/>
          <w:szCs w:val="28"/>
        </w:rPr>
        <w:t xml:space="preserve"> </w:t>
      </w:r>
      <w:r w:rsidR="00955E76" w:rsidRPr="00955E76">
        <w:rPr>
          <w:b/>
          <w:szCs w:val="28"/>
        </w:rPr>
        <w:t xml:space="preserve">Negación del recurso de apelación </w:t>
      </w:r>
      <w:r w:rsidR="00955E76">
        <w:rPr>
          <w:b/>
          <w:szCs w:val="28"/>
        </w:rPr>
        <w:t>por sustentación insuficiente</w:t>
      </w:r>
      <w:r w:rsidR="00955E76" w:rsidRPr="00955E76">
        <w:rPr>
          <w:b/>
          <w:szCs w:val="28"/>
        </w:rPr>
        <w:t xml:space="preserve">, </w:t>
      </w:r>
      <w:r w:rsidR="00955E76">
        <w:rPr>
          <w:b/>
          <w:szCs w:val="28"/>
        </w:rPr>
        <w:t xml:space="preserve">de conformidad con lo dispuesto por el artículo </w:t>
      </w:r>
      <w:r w:rsidR="00E46090" w:rsidRPr="00955E76">
        <w:rPr>
          <w:b/>
          <w:szCs w:val="28"/>
        </w:rPr>
        <w:t>179 A de la Ley 906 de 2004</w:t>
      </w:r>
      <w:r w:rsidR="007005F6" w:rsidRPr="00955E76">
        <w:rPr>
          <w:b/>
          <w:szCs w:val="28"/>
        </w:rPr>
        <w:t xml:space="preserve">, y </w:t>
      </w:r>
      <w:r w:rsidR="00955E76" w:rsidRPr="00955E76">
        <w:rPr>
          <w:b/>
          <w:szCs w:val="28"/>
        </w:rPr>
        <w:t xml:space="preserve">los </w:t>
      </w:r>
      <w:r w:rsidR="007005F6" w:rsidRPr="00955E76">
        <w:rPr>
          <w:b/>
          <w:szCs w:val="28"/>
        </w:rPr>
        <w:t xml:space="preserve">argumentos qué más adelante </w:t>
      </w:r>
      <w:r w:rsidR="00272CD7" w:rsidRPr="00955E76">
        <w:rPr>
          <w:b/>
          <w:szCs w:val="28"/>
        </w:rPr>
        <w:t>expondrá</w:t>
      </w:r>
      <w:r w:rsidR="00955E76">
        <w:rPr>
          <w:b/>
          <w:szCs w:val="28"/>
        </w:rPr>
        <w:t>, en relación con las siguientes pruebas:</w:t>
      </w:r>
    </w:p>
    <w:p w:rsidR="00F33548" w:rsidRDefault="00F33548" w:rsidP="00001489">
      <w:pPr>
        <w:jc w:val="both"/>
        <w:rPr>
          <w:szCs w:val="28"/>
        </w:rPr>
      </w:pPr>
    </w:p>
    <w:p w:rsidR="00F4510B" w:rsidRDefault="00AA376D" w:rsidP="00CC4D9D">
      <w:pPr>
        <w:ind w:firstLine="709"/>
        <w:jc w:val="both"/>
        <w:rPr>
          <w:szCs w:val="28"/>
        </w:rPr>
      </w:pPr>
      <w:r>
        <w:rPr>
          <w:szCs w:val="28"/>
        </w:rPr>
        <w:t>a</w:t>
      </w:r>
      <w:r w:rsidR="00600581">
        <w:rPr>
          <w:szCs w:val="28"/>
        </w:rPr>
        <w:t xml:space="preserve">. </w:t>
      </w:r>
      <w:r>
        <w:rPr>
          <w:szCs w:val="28"/>
        </w:rPr>
        <w:t xml:space="preserve">La </w:t>
      </w:r>
      <w:r w:rsidR="00E46090">
        <w:rPr>
          <w:szCs w:val="28"/>
        </w:rPr>
        <w:t xml:space="preserve">inadmisión </w:t>
      </w:r>
      <w:r w:rsidR="00602DC9">
        <w:rPr>
          <w:szCs w:val="28"/>
        </w:rPr>
        <w:t>hecha por la Sala (</w:t>
      </w:r>
      <w:r>
        <w:rPr>
          <w:szCs w:val="28"/>
        </w:rPr>
        <w:t xml:space="preserve">en el </w:t>
      </w:r>
      <w:r w:rsidR="00602DC9">
        <w:rPr>
          <w:szCs w:val="28"/>
        </w:rPr>
        <w:t xml:space="preserve">literal VII, numeral 3, del 2.1 al 2.32)  </w:t>
      </w:r>
      <w:r w:rsidR="00E46090">
        <w:rPr>
          <w:szCs w:val="28"/>
        </w:rPr>
        <w:t>de la incorporación de varios documentos</w:t>
      </w:r>
      <w:r>
        <w:rPr>
          <w:szCs w:val="28"/>
        </w:rPr>
        <w:t>,</w:t>
      </w:r>
      <w:r w:rsidR="00E46090">
        <w:rPr>
          <w:szCs w:val="28"/>
        </w:rPr>
        <w:t xml:space="preserve"> pedida por la defensa</w:t>
      </w:r>
      <w:r w:rsidR="00541052">
        <w:rPr>
          <w:szCs w:val="28"/>
        </w:rPr>
        <w:t xml:space="preserve"> por inobservancia del artículo </w:t>
      </w:r>
      <w:r w:rsidR="00001489">
        <w:rPr>
          <w:szCs w:val="28"/>
        </w:rPr>
        <w:t>357 de la L</w:t>
      </w:r>
      <w:r w:rsidR="00CC4D9D">
        <w:rPr>
          <w:szCs w:val="28"/>
        </w:rPr>
        <w:t>ey 906 de 2004</w:t>
      </w:r>
      <w:r w:rsidR="008C7314">
        <w:rPr>
          <w:szCs w:val="28"/>
        </w:rPr>
        <w:t xml:space="preserve">; </w:t>
      </w:r>
      <w:r>
        <w:rPr>
          <w:szCs w:val="28"/>
        </w:rPr>
        <w:t xml:space="preserve">porque al sustentar </w:t>
      </w:r>
      <w:r w:rsidR="00541052">
        <w:rPr>
          <w:szCs w:val="28"/>
        </w:rPr>
        <w:t xml:space="preserve">el recurso la defensa </w:t>
      </w:r>
      <w:r w:rsidR="008C7314">
        <w:rPr>
          <w:szCs w:val="28"/>
        </w:rPr>
        <w:t xml:space="preserve">no atacó sus fundamentos, </w:t>
      </w:r>
      <w:r w:rsidR="00541052">
        <w:rPr>
          <w:szCs w:val="28"/>
        </w:rPr>
        <w:t xml:space="preserve">solo pretendió subsanar </w:t>
      </w:r>
      <w:r w:rsidR="008C7314">
        <w:rPr>
          <w:szCs w:val="28"/>
        </w:rPr>
        <w:t xml:space="preserve">los defectos en que incurrió al </w:t>
      </w:r>
      <w:r w:rsidR="00541052">
        <w:rPr>
          <w:szCs w:val="28"/>
        </w:rPr>
        <w:t xml:space="preserve">pedir la prueba, adicionando ahora </w:t>
      </w:r>
      <w:r w:rsidR="008C7314">
        <w:rPr>
          <w:szCs w:val="28"/>
        </w:rPr>
        <w:t>aspectos nuevos</w:t>
      </w:r>
      <w:r w:rsidR="00541052">
        <w:rPr>
          <w:szCs w:val="28"/>
        </w:rPr>
        <w:t>.</w:t>
      </w:r>
    </w:p>
    <w:p w:rsidR="00001489" w:rsidRDefault="00001489" w:rsidP="00746277">
      <w:pPr>
        <w:jc w:val="both"/>
        <w:rPr>
          <w:szCs w:val="28"/>
        </w:rPr>
      </w:pPr>
    </w:p>
    <w:p w:rsidR="00541052" w:rsidRDefault="00541052" w:rsidP="00CC4D9D">
      <w:pPr>
        <w:ind w:firstLine="709"/>
        <w:jc w:val="both"/>
        <w:rPr>
          <w:szCs w:val="28"/>
        </w:rPr>
      </w:pPr>
      <w:r>
        <w:rPr>
          <w:szCs w:val="28"/>
        </w:rPr>
        <w:t xml:space="preserve">Así, manifestó, por vía de ejemplo, que los documentos identificados </w:t>
      </w:r>
      <w:r w:rsidR="00EE143B">
        <w:rPr>
          <w:szCs w:val="28"/>
        </w:rPr>
        <w:t xml:space="preserve">como </w:t>
      </w:r>
      <w:r>
        <w:rPr>
          <w:szCs w:val="28"/>
        </w:rPr>
        <w:t xml:space="preserve">“OVZ” </w:t>
      </w:r>
      <w:r w:rsidR="00EE143B">
        <w:rPr>
          <w:szCs w:val="28"/>
        </w:rPr>
        <w:t xml:space="preserve">correspondían a las </w:t>
      </w:r>
      <w:r w:rsidR="00E6719C">
        <w:rPr>
          <w:szCs w:val="28"/>
        </w:rPr>
        <w:t xml:space="preserve">iniciales de </w:t>
      </w:r>
      <w:r w:rsidR="00C71F26">
        <w:rPr>
          <w:szCs w:val="28"/>
        </w:rPr>
        <w:t>ORLANDO VILLA ZAPATA,</w:t>
      </w:r>
      <w:r w:rsidR="00A16323">
        <w:rPr>
          <w:szCs w:val="28"/>
        </w:rPr>
        <w:t xml:space="preserve"> </w:t>
      </w:r>
      <w:r w:rsidR="00C71F26">
        <w:rPr>
          <w:szCs w:val="28"/>
        </w:rPr>
        <w:t xml:space="preserve">otros </w:t>
      </w:r>
      <w:r>
        <w:rPr>
          <w:szCs w:val="28"/>
        </w:rPr>
        <w:t xml:space="preserve">aludían </w:t>
      </w:r>
      <w:r w:rsidR="00435868">
        <w:rPr>
          <w:szCs w:val="28"/>
        </w:rPr>
        <w:t xml:space="preserve">a los </w:t>
      </w:r>
      <w:r w:rsidR="00C71F26">
        <w:rPr>
          <w:szCs w:val="28"/>
        </w:rPr>
        <w:t>oficios de justicia transicional</w:t>
      </w:r>
      <w:r w:rsidR="0067311F">
        <w:rPr>
          <w:szCs w:val="28"/>
        </w:rPr>
        <w:t xml:space="preserve"> contentivos de las </w:t>
      </w:r>
      <w:r w:rsidR="00C71F26">
        <w:rPr>
          <w:szCs w:val="28"/>
        </w:rPr>
        <w:t>distintas audiencias realizadas por la acusada</w:t>
      </w:r>
      <w:r>
        <w:rPr>
          <w:szCs w:val="28"/>
        </w:rPr>
        <w:t xml:space="preserve">, con los que demostraría que no ocultó </w:t>
      </w:r>
      <w:r w:rsidR="00C71F26">
        <w:rPr>
          <w:szCs w:val="28"/>
        </w:rPr>
        <w:t>la condició</w:t>
      </w:r>
      <w:r w:rsidR="0019380D">
        <w:rPr>
          <w:szCs w:val="28"/>
        </w:rPr>
        <w:t>n de narcotraficante de MIGUEL ÁNGEL MEJIA MÚ</w:t>
      </w:r>
      <w:r w:rsidR="00C71F26">
        <w:rPr>
          <w:szCs w:val="28"/>
        </w:rPr>
        <w:t>NERA, quien</w:t>
      </w:r>
      <w:r>
        <w:rPr>
          <w:szCs w:val="28"/>
        </w:rPr>
        <w:t xml:space="preserve"> fue </w:t>
      </w:r>
      <w:r w:rsidR="00C71F26">
        <w:rPr>
          <w:szCs w:val="28"/>
        </w:rPr>
        <w:t xml:space="preserve">extraditado antes </w:t>
      </w:r>
      <w:r w:rsidR="00A16323">
        <w:rPr>
          <w:szCs w:val="28"/>
        </w:rPr>
        <w:t>que la acusada conociera del asunto</w:t>
      </w:r>
      <w:r w:rsidR="0067311F">
        <w:rPr>
          <w:szCs w:val="28"/>
        </w:rPr>
        <w:t xml:space="preserve">. </w:t>
      </w:r>
    </w:p>
    <w:p w:rsidR="00541052" w:rsidRDefault="00541052" w:rsidP="00CC4D9D">
      <w:pPr>
        <w:ind w:firstLine="709"/>
        <w:jc w:val="both"/>
        <w:rPr>
          <w:szCs w:val="28"/>
        </w:rPr>
      </w:pPr>
    </w:p>
    <w:p w:rsidR="00A16323" w:rsidRDefault="00541052" w:rsidP="00CC4D9D">
      <w:pPr>
        <w:ind w:firstLine="709"/>
        <w:jc w:val="both"/>
        <w:rPr>
          <w:szCs w:val="28"/>
        </w:rPr>
      </w:pPr>
      <w:r>
        <w:rPr>
          <w:szCs w:val="28"/>
        </w:rPr>
        <w:t xml:space="preserve">Adicionalmente, se refirió </w:t>
      </w:r>
      <w:r w:rsidR="0067311F">
        <w:rPr>
          <w:szCs w:val="28"/>
        </w:rPr>
        <w:t xml:space="preserve">a otros </w:t>
      </w:r>
      <w:r w:rsidR="00A16323">
        <w:rPr>
          <w:szCs w:val="28"/>
        </w:rPr>
        <w:t xml:space="preserve">documentos como </w:t>
      </w:r>
      <w:r w:rsidR="0019380D">
        <w:rPr>
          <w:szCs w:val="28"/>
        </w:rPr>
        <w:t xml:space="preserve">los </w:t>
      </w:r>
      <w:proofErr w:type="spellStart"/>
      <w:r w:rsidR="00A16323">
        <w:rPr>
          <w:szCs w:val="28"/>
        </w:rPr>
        <w:t>DVD</w:t>
      </w:r>
      <w:r w:rsidR="0019380D">
        <w:rPr>
          <w:szCs w:val="28"/>
        </w:rPr>
        <w:t>s</w:t>
      </w:r>
      <w:proofErr w:type="spellEnd"/>
      <w:r w:rsidR="0067311F">
        <w:rPr>
          <w:szCs w:val="28"/>
        </w:rPr>
        <w:t xml:space="preserve">, con los cuales probaría </w:t>
      </w:r>
      <w:r w:rsidR="00677201">
        <w:rPr>
          <w:szCs w:val="28"/>
        </w:rPr>
        <w:t>que con el actuar de la aforada</w:t>
      </w:r>
      <w:r w:rsidR="00A16323">
        <w:rPr>
          <w:szCs w:val="28"/>
        </w:rPr>
        <w:t xml:space="preserve"> no se comprometió la función </w:t>
      </w:r>
      <w:r w:rsidR="00C51BE8">
        <w:rPr>
          <w:szCs w:val="28"/>
        </w:rPr>
        <w:t>pública</w:t>
      </w:r>
      <w:r>
        <w:rPr>
          <w:szCs w:val="28"/>
        </w:rPr>
        <w:t xml:space="preserve">, ni favoreció a ORLANDO </w:t>
      </w:r>
      <w:r w:rsidR="0019380D">
        <w:rPr>
          <w:szCs w:val="28"/>
        </w:rPr>
        <w:t xml:space="preserve">VILLA ALZATE </w:t>
      </w:r>
      <w:r>
        <w:rPr>
          <w:szCs w:val="28"/>
        </w:rPr>
        <w:t xml:space="preserve">ni a </w:t>
      </w:r>
      <w:r w:rsidR="0019380D">
        <w:rPr>
          <w:szCs w:val="28"/>
        </w:rPr>
        <w:t>MEJÍ</w:t>
      </w:r>
      <w:r w:rsidR="00A16323">
        <w:rPr>
          <w:szCs w:val="28"/>
        </w:rPr>
        <w:t>A M</w:t>
      </w:r>
      <w:r w:rsidR="0019380D">
        <w:rPr>
          <w:szCs w:val="28"/>
        </w:rPr>
        <w:t>Ú</w:t>
      </w:r>
      <w:r w:rsidR="00A16323">
        <w:rPr>
          <w:szCs w:val="28"/>
        </w:rPr>
        <w:t>NERA.</w:t>
      </w:r>
    </w:p>
    <w:p w:rsidR="00541052" w:rsidRDefault="00541052" w:rsidP="00541052">
      <w:pPr>
        <w:jc w:val="both"/>
        <w:rPr>
          <w:szCs w:val="28"/>
        </w:rPr>
      </w:pPr>
    </w:p>
    <w:p w:rsidR="00687547" w:rsidRDefault="00541052" w:rsidP="00541052">
      <w:pPr>
        <w:jc w:val="both"/>
        <w:rPr>
          <w:szCs w:val="28"/>
        </w:rPr>
      </w:pPr>
      <w:r>
        <w:rPr>
          <w:szCs w:val="28"/>
        </w:rPr>
        <w:tab/>
      </w:r>
      <w:r w:rsidR="00EE143B">
        <w:rPr>
          <w:szCs w:val="28"/>
        </w:rPr>
        <w:t xml:space="preserve">Explicaciones que la Sala no conoció al momento de adoptar la decisión, porque </w:t>
      </w:r>
      <w:r>
        <w:rPr>
          <w:szCs w:val="28"/>
        </w:rPr>
        <w:t>el recurrente omitió transmitirlos en la solicitud de pruebas como debió hacerlo y no ahora</w:t>
      </w:r>
      <w:r w:rsidR="00677201">
        <w:rPr>
          <w:szCs w:val="28"/>
        </w:rPr>
        <w:t>,</w:t>
      </w:r>
      <w:r w:rsidR="00AA376D">
        <w:rPr>
          <w:szCs w:val="28"/>
        </w:rPr>
        <w:t xml:space="preserve"> en la sustentación del recurso.</w:t>
      </w:r>
    </w:p>
    <w:p w:rsidR="00687547" w:rsidRDefault="00687547" w:rsidP="00687547">
      <w:pPr>
        <w:jc w:val="both"/>
        <w:rPr>
          <w:szCs w:val="28"/>
        </w:rPr>
      </w:pPr>
    </w:p>
    <w:p w:rsidR="00674E18" w:rsidRDefault="00AA376D" w:rsidP="00677201">
      <w:pPr>
        <w:ind w:firstLine="709"/>
        <w:jc w:val="both"/>
        <w:rPr>
          <w:szCs w:val="28"/>
        </w:rPr>
      </w:pPr>
      <w:r>
        <w:rPr>
          <w:szCs w:val="28"/>
        </w:rPr>
        <w:t>b</w:t>
      </w:r>
      <w:r w:rsidR="00600581">
        <w:rPr>
          <w:szCs w:val="28"/>
        </w:rPr>
        <w:t xml:space="preserve">. </w:t>
      </w:r>
      <w:r w:rsidR="00677201">
        <w:rPr>
          <w:szCs w:val="28"/>
        </w:rPr>
        <w:t xml:space="preserve">En igual defecto incurrió el defensor sobre la negación hecha a la </w:t>
      </w:r>
      <w:r w:rsidR="008219D8">
        <w:rPr>
          <w:szCs w:val="28"/>
        </w:rPr>
        <w:t xml:space="preserve">defensa </w:t>
      </w:r>
      <w:r w:rsidR="00677201">
        <w:rPr>
          <w:szCs w:val="28"/>
        </w:rPr>
        <w:t xml:space="preserve">de decretar el testimonio de </w:t>
      </w:r>
      <w:r w:rsidR="00F12CC9">
        <w:rPr>
          <w:szCs w:val="28"/>
        </w:rPr>
        <w:t>WILLIAM YESID MOLINA</w:t>
      </w:r>
      <w:r w:rsidR="00CD3235">
        <w:rPr>
          <w:szCs w:val="28"/>
        </w:rPr>
        <w:t>,</w:t>
      </w:r>
      <w:r w:rsidR="00677201">
        <w:rPr>
          <w:szCs w:val="28"/>
        </w:rPr>
        <w:t xml:space="preserve"> por pretender con él referirse a temas diversos al objeto d</w:t>
      </w:r>
      <w:r w:rsidR="00A47425" w:rsidRPr="00E2008D">
        <w:rPr>
          <w:szCs w:val="28"/>
        </w:rPr>
        <w:t>e</w:t>
      </w:r>
      <w:r w:rsidR="009C3A5D">
        <w:rPr>
          <w:szCs w:val="28"/>
        </w:rPr>
        <w:t>l juicio</w:t>
      </w:r>
      <w:r w:rsidR="00677201">
        <w:rPr>
          <w:szCs w:val="28"/>
        </w:rPr>
        <w:t xml:space="preserve">, aduciendo, ahora, que este testigo ostenta </w:t>
      </w:r>
      <w:r w:rsidR="00687547">
        <w:rPr>
          <w:szCs w:val="28"/>
        </w:rPr>
        <w:t>la capacidad de ilustrar a la Sala sobre la carg</w:t>
      </w:r>
      <w:r w:rsidR="00E33E77">
        <w:rPr>
          <w:szCs w:val="28"/>
        </w:rPr>
        <w:t>a</w:t>
      </w:r>
      <w:r w:rsidR="00892A4C">
        <w:rPr>
          <w:szCs w:val="28"/>
        </w:rPr>
        <w:t xml:space="preserve"> </w:t>
      </w:r>
      <w:r w:rsidR="00687547">
        <w:rPr>
          <w:szCs w:val="28"/>
        </w:rPr>
        <w:t xml:space="preserve">laboral de la implicada y su responsabilidad en el seguimiento </w:t>
      </w:r>
      <w:r w:rsidR="00E33E77">
        <w:rPr>
          <w:szCs w:val="28"/>
        </w:rPr>
        <w:t>de lo</w:t>
      </w:r>
      <w:r w:rsidR="008219D8">
        <w:rPr>
          <w:szCs w:val="28"/>
        </w:rPr>
        <w:t xml:space="preserve">s fiscales a nivel nacional, teniendo en cuenta que </w:t>
      </w:r>
      <w:r w:rsidR="00687547">
        <w:rPr>
          <w:szCs w:val="28"/>
        </w:rPr>
        <w:t xml:space="preserve">no </w:t>
      </w:r>
      <w:r w:rsidR="00E33E77">
        <w:rPr>
          <w:szCs w:val="28"/>
        </w:rPr>
        <w:t xml:space="preserve">sólo </w:t>
      </w:r>
      <w:r w:rsidR="00687547">
        <w:rPr>
          <w:szCs w:val="28"/>
        </w:rPr>
        <w:t>cumpl</w:t>
      </w:r>
      <w:r w:rsidR="008219D8">
        <w:rPr>
          <w:szCs w:val="28"/>
        </w:rPr>
        <w:t>ía</w:t>
      </w:r>
      <w:r w:rsidR="00687547">
        <w:rPr>
          <w:szCs w:val="28"/>
        </w:rPr>
        <w:t xml:space="preserve"> funciones </w:t>
      </w:r>
      <w:r w:rsidR="00E33E77">
        <w:rPr>
          <w:szCs w:val="28"/>
        </w:rPr>
        <w:t xml:space="preserve">de </w:t>
      </w:r>
      <w:r w:rsidR="00687547">
        <w:rPr>
          <w:szCs w:val="28"/>
        </w:rPr>
        <w:t xml:space="preserve">Fiscal 22 </w:t>
      </w:r>
      <w:r w:rsidR="00E33E77">
        <w:rPr>
          <w:szCs w:val="28"/>
        </w:rPr>
        <w:t xml:space="preserve">de Justicia y Paz </w:t>
      </w:r>
      <w:r w:rsidR="00687547">
        <w:rPr>
          <w:szCs w:val="28"/>
        </w:rPr>
        <w:t xml:space="preserve">sino </w:t>
      </w:r>
      <w:r w:rsidR="00E33E77">
        <w:rPr>
          <w:szCs w:val="28"/>
        </w:rPr>
        <w:t xml:space="preserve">de </w:t>
      </w:r>
      <w:r w:rsidR="00687547">
        <w:rPr>
          <w:szCs w:val="28"/>
        </w:rPr>
        <w:t>Coordinadora a nivel nacional</w:t>
      </w:r>
      <w:r>
        <w:rPr>
          <w:szCs w:val="28"/>
        </w:rPr>
        <w:t xml:space="preserve">; sin </w:t>
      </w:r>
      <w:r w:rsidR="00677201">
        <w:rPr>
          <w:szCs w:val="28"/>
        </w:rPr>
        <w:t xml:space="preserve">refutar el fondo de la decisión, </w:t>
      </w:r>
      <w:r w:rsidR="008219D8">
        <w:rPr>
          <w:szCs w:val="28"/>
        </w:rPr>
        <w:t xml:space="preserve">limitándose a adicionar aspectos nuevos </w:t>
      </w:r>
      <w:r w:rsidR="00954A67">
        <w:rPr>
          <w:szCs w:val="28"/>
        </w:rPr>
        <w:t xml:space="preserve">omitidos al pedir </w:t>
      </w:r>
      <w:r w:rsidR="008219D8">
        <w:rPr>
          <w:szCs w:val="28"/>
        </w:rPr>
        <w:t>la prueba, en consecuencia, no se concederá el recurso</w:t>
      </w:r>
      <w:r w:rsidR="00674E18">
        <w:rPr>
          <w:szCs w:val="28"/>
        </w:rPr>
        <w:t>.</w:t>
      </w:r>
    </w:p>
    <w:p w:rsidR="00FD39F1" w:rsidRDefault="00FD39F1" w:rsidP="00687547">
      <w:pPr>
        <w:jc w:val="both"/>
        <w:rPr>
          <w:szCs w:val="28"/>
        </w:rPr>
      </w:pPr>
    </w:p>
    <w:p w:rsidR="00453152" w:rsidRDefault="00AA376D" w:rsidP="002623A7">
      <w:pPr>
        <w:ind w:firstLine="709"/>
        <w:jc w:val="both"/>
        <w:rPr>
          <w:szCs w:val="28"/>
        </w:rPr>
      </w:pPr>
      <w:r>
        <w:rPr>
          <w:szCs w:val="28"/>
        </w:rPr>
        <w:t>c</w:t>
      </w:r>
      <w:r w:rsidR="00674E18">
        <w:rPr>
          <w:szCs w:val="28"/>
        </w:rPr>
        <w:t xml:space="preserve">. </w:t>
      </w:r>
      <w:r w:rsidR="00311C1E">
        <w:rPr>
          <w:szCs w:val="28"/>
        </w:rPr>
        <w:t>En cuanto</w:t>
      </w:r>
      <w:r w:rsidR="00F01CF3">
        <w:rPr>
          <w:szCs w:val="28"/>
        </w:rPr>
        <w:t xml:space="preserve"> a</w:t>
      </w:r>
      <w:r w:rsidR="00311C1E">
        <w:rPr>
          <w:szCs w:val="28"/>
        </w:rPr>
        <w:t xml:space="preserve"> la inadmisión de los testimonios de </w:t>
      </w:r>
      <w:r w:rsidR="00C4074C">
        <w:rPr>
          <w:szCs w:val="28"/>
        </w:rPr>
        <w:t xml:space="preserve"> </w:t>
      </w:r>
      <w:r w:rsidR="00C4074C" w:rsidRPr="00E2008D">
        <w:rPr>
          <w:szCs w:val="28"/>
        </w:rPr>
        <w:t>JOSÉ CAMILO BUITRAGO PARADA, ALBERTO RAMÍREZ VALENCIA</w:t>
      </w:r>
      <w:r w:rsidR="00C4074C">
        <w:rPr>
          <w:szCs w:val="28"/>
        </w:rPr>
        <w:t>,</w:t>
      </w:r>
      <w:r w:rsidR="00C4074C" w:rsidRPr="00E2008D">
        <w:rPr>
          <w:szCs w:val="28"/>
        </w:rPr>
        <w:t xml:space="preserve"> RODRIGO EDUARDO MARTÍNEZ GARZÓN </w:t>
      </w:r>
      <w:r w:rsidR="00C4074C">
        <w:rPr>
          <w:szCs w:val="28"/>
        </w:rPr>
        <w:t xml:space="preserve">y </w:t>
      </w:r>
      <w:r w:rsidR="00C4074C" w:rsidRPr="00E2008D">
        <w:rPr>
          <w:szCs w:val="28"/>
        </w:rPr>
        <w:t xml:space="preserve">VÍCTOR HUGO VÁSQUEZ CONTRERAS, </w:t>
      </w:r>
      <w:r w:rsidR="00311C1E">
        <w:rPr>
          <w:szCs w:val="28"/>
        </w:rPr>
        <w:t xml:space="preserve">por superfluos, ya que se tratan de analistas de las </w:t>
      </w:r>
      <w:r w:rsidR="00C4074C" w:rsidRPr="00E2008D">
        <w:rPr>
          <w:szCs w:val="28"/>
        </w:rPr>
        <w:t>microestructura</w:t>
      </w:r>
      <w:r w:rsidR="00C4074C">
        <w:rPr>
          <w:szCs w:val="28"/>
        </w:rPr>
        <w:t>s</w:t>
      </w:r>
      <w:r w:rsidR="00C4074C" w:rsidRPr="00E2008D">
        <w:rPr>
          <w:szCs w:val="28"/>
        </w:rPr>
        <w:t xml:space="preserve"> d</w:t>
      </w:r>
      <w:r w:rsidR="00311C1E">
        <w:rPr>
          <w:szCs w:val="28"/>
        </w:rPr>
        <w:t>e Bloques de las autodefensas</w:t>
      </w:r>
      <w:r w:rsidR="00DD21DB">
        <w:rPr>
          <w:szCs w:val="28"/>
        </w:rPr>
        <w:t>,</w:t>
      </w:r>
      <w:r w:rsidR="00311C1E">
        <w:rPr>
          <w:szCs w:val="28"/>
        </w:rPr>
        <w:t xml:space="preserve"> distintos al de Vencedores de </w:t>
      </w:r>
      <w:r w:rsidR="00311C1E">
        <w:rPr>
          <w:szCs w:val="28"/>
        </w:rPr>
        <w:lastRenderedPageBreak/>
        <w:t xml:space="preserve">Arauca al que pertenecían MIGUEL ÁNGEL MEJÍA MÚNERA y ORLANDO VILLA ZAPATA; el recurrente </w:t>
      </w:r>
      <w:r w:rsidR="002623A7">
        <w:rPr>
          <w:szCs w:val="28"/>
        </w:rPr>
        <w:t>efectúo un análisis distinto y complementario al que cimentó la solicitud inicial de esta prueba</w:t>
      </w:r>
      <w:r w:rsidR="00B3798D">
        <w:rPr>
          <w:szCs w:val="28"/>
        </w:rPr>
        <w:t>,</w:t>
      </w:r>
      <w:r w:rsidR="00C4074C">
        <w:rPr>
          <w:szCs w:val="28"/>
        </w:rPr>
        <w:t xml:space="preserve"> </w:t>
      </w:r>
      <w:r w:rsidR="002623A7">
        <w:rPr>
          <w:szCs w:val="28"/>
        </w:rPr>
        <w:t xml:space="preserve">consistente en que aspira probar con ellos la forma como funcionaban </w:t>
      </w:r>
      <w:r w:rsidR="00B3798D">
        <w:rPr>
          <w:szCs w:val="28"/>
        </w:rPr>
        <w:t>otras U</w:t>
      </w:r>
      <w:r w:rsidR="00C4074C">
        <w:rPr>
          <w:szCs w:val="28"/>
        </w:rPr>
        <w:t>nidades a ni</w:t>
      </w:r>
      <w:r w:rsidR="002623A7">
        <w:rPr>
          <w:szCs w:val="28"/>
        </w:rPr>
        <w:t xml:space="preserve">vel nacional, respecto al cumplimiento </w:t>
      </w:r>
      <w:r w:rsidR="00C4074C">
        <w:rPr>
          <w:szCs w:val="28"/>
        </w:rPr>
        <w:t>de metas</w:t>
      </w:r>
      <w:r w:rsidR="002623A7">
        <w:rPr>
          <w:szCs w:val="28"/>
        </w:rPr>
        <w:t xml:space="preserve"> de la Fiscalía en los procesos </w:t>
      </w:r>
      <w:r w:rsidR="00B3798D">
        <w:rPr>
          <w:szCs w:val="28"/>
        </w:rPr>
        <w:t>de Justicia y P</w:t>
      </w:r>
      <w:r w:rsidR="00C4074C">
        <w:rPr>
          <w:szCs w:val="28"/>
        </w:rPr>
        <w:t xml:space="preserve">az, </w:t>
      </w:r>
      <w:r w:rsidR="002623A7">
        <w:rPr>
          <w:szCs w:val="28"/>
        </w:rPr>
        <w:t xml:space="preserve">en consideración a que la acusada </w:t>
      </w:r>
      <w:r w:rsidR="00C4074C">
        <w:rPr>
          <w:szCs w:val="28"/>
        </w:rPr>
        <w:t xml:space="preserve">no sólo cumplía funciones de Fiscal </w:t>
      </w:r>
      <w:r w:rsidR="00724D87">
        <w:rPr>
          <w:szCs w:val="28"/>
        </w:rPr>
        <w:t>en dicha U</w:t>
      </w:r>
      <w:r w:rsidR="00453152">
        <w:rPr>
          <w:szCs w:val="28"/>
        </w:rPr>
        <w:t xml:space="preserve">nidad </w:t>
      </w:r>
      <w:r w:rsidR="00C4074C">
        <w:rPr>
          <w:szCs w:val="28"/>
        </w:rPr>
        <w:t xml:space="preserve">sino </w:t>
      </w:r>
      <w:r w:rsidR="00453152">
        <w:rPr>
          <w:szCs w:val="28"/>
        </w:rPr>
        <w:t xml:space="preserve">de </w:t>
      </w:r>
      <w:r w:rsidR="00C4074C">
        <w:rPr>
          <w:szCs w:val="28"/>
        </w:rPr>
        <w:t>Coordinadora</w:t>
      </w:r>
      <w:r w:rsidR="00724D87">
        <w:rPr>
          <w:szCs w:val="28"/>
        </w:rPr>
        <w:t xml:space="preserve"> de la misma</w:t>
      </w:r>
      <w:r w:rsidR="00453152">
        <w:rPr>
          <w:szCs w:val="28"/>
        </w:rPr>
        <w:t>.</w:t>
      </w:r>
    </w:p>
    <w:p w:rsidR="00C4074C" w:rsidRDefault="00C4074C" w:rsidP="00C4074C">
      <w:pPr>
        <w:jc w:val="both"/>
        <w:rPr>
          <w:szCs w:val="28"/>
        </w:rPr>
      </w:pPr>
    </w:p>
    <w:p w:rsidR="00C4074C" w:rsidRDefault="00AA376D" w:rsidP="00F01CF3">
      <w:pPr>
        <w:ind w:firstLine="709"/>
        <w:jc w:val="both"/>
        <w:rPr>
          <w:szCs w:val="28"/>
        </w:rPr>
      </w:pPr>
      <w:r>
        <w:rPr>
          <w:szCs w:val="28"/>
        </w:rPr>
        <w:t xml:space="preserve">No refutó </w:t>
      </w:r>
      <w:r w:rsidR="00453152">
        <w:rPr>
          <w:szCs w:val="28"/>
        </w:rPr>
        <w:t>aspectos trascendentales</w:t>
      </w:r>
      <w:r w:rsidR="00F01CF3">
        <w:rPr>
          <w:szCs w:val="28"/>
        </w:rPr>
        <w:t xml:space="preserve"> de</w:t>
      </w:r>
      <w:r w:rsidR="00453152">
        <w:rPr>
          <w:szCs w:val="28"/>
        </w:rPr>
        <w:t xml:space="preserve"> </w:t>
      </w:r>
      <w:r>
        <w:rPr>
          <w:szCs w:val="28"/>
        </w:rPr>
        <w:t xml:space="preserve">la decisión impugnada, se dedicó a agregar </w:t>
      </w:r>
      <w:r w:rsidR="00453152">
        <w:rPr>
          <w:szCs w:val="28"/>
        </w:rPr>
        <w:t>temas no debatidos en su oportunidad</w:t>
      </w:r>
      <w:r>
        <w:rPr>
          <w:szCs w:val="28"/>
        </w:rPr>
        <w:t xml:space="preserve">, por eso </w:t>
      </w:r>
      <w:r w:rsidR="00E24A3C">
        <w:rPr>
          <w:szCs w:val="28"/>
        </w:rPr>
        <w:t xml:space="preserve">no se concede </w:t>
      </w:r>
      <w:r w:rsidR="00C4074C">
        <w:rPr>
          <w:szCs w:val="28"/>
        </w:rPr>
        <w:t>el recurso.</w:t>
      </w:r>
    </w:p>
    <w:p w:rsidR="00C4074C" w:rsidRDefault="00C4074C" w:rsidP="00C4074C">
      <w:pPr>
        <w:jc w:val="both"/>
        <w:rPr>
          <w:szCs w:val="28"/>
        </w:rPr>
      </w:pPr>
    </w:p>
    <w:p w:rsidR="00453152" w:rsidRDefault="00E24A3C" w:rsidP="00F01CF3">
      <w:pPr>
        <w:ind w:firstLine="709"/>
        <w:jc w:val="both"/>
        <w:rPr>
          <w:szCs w:val="28"/>
        </w:rPr>
      </w:pPr>
      <w:r>
        <w:rPr>
          <w:szCs w:val="28"/>
        </w:rPr>
        <w:t>d</w:t>
      </w:r>
      <w:r w:rsidR="00C4074C">
        <w:rPr>
          <w:szCs w:val="28"/>
        </w:rPr>
        <w:t>.</w:t>
      </w:r>
      <w:r w:rsidR="00F01CF3">
        <w:rPr>
          <w:szCs w:val="28"/>
        </w:rPr>
        <w:t xml:space="preserve"> </w:t>
      </w:r>
      <w:r w:rsidR="00E358AC">
        <w:rPr>
          <w:szCs w:val="28"/>
        </w:rPr>
        <w:t xml:space="preserve">La alzada se denegará en cuanto a la inadmisión del testimonio </w:t>
      </w:r>
      <w:r w:rsidR="00F01CF3">
        <w:rPr>
          <w:szCs w:val="28"/>
        </w:rPr>
        <w:t xml:space="preserve">de </w:t>
      </w:r>
      <w:r w:rsidR="00FD39F1">
        <w:rPr>
          <w:szCs w:val="28"/>
        </w:rPr>
        <w:t>LUZ HELENA MORALES</w:t>
      </w:r>
      <w:r w:rsidR="00C4074C">
        <w:rPr>
          <w:szCs w:val="28"/>
        </w:rPr>
        <w:t xml:space="preserve">, </w:t>
      </w:r>
      <w:r w:rsidR="00B60549">
        <w:rPr>
          <w:szCs w:val="28"/>
        </w:rPr>
        <w:t xml:space="preserve">porque al sustentarlo la defensa se quedó en la mera </w:t>
      </w:r>
      <w:r w:rsidR="00C30925">
        <w:rPr>
          <w:szCs w:val="28"/>
        </w:rPr>
        <w:t xml:space="preserve">enunciación </w:t>
      </w:r>
      <w:r w:rsidR="007A7F2F">
        <w:rPr>
          <w:szCs w:val="28"/>
        </w:rPr>
        <w:t>del testigo</w:t>
      </w:r>
      <w:r w:rsidR="00B60549">
        <w:rPr>
          <w:szCs w:val="28"/>
        </w:rPr>
        <w:t>, sin suministrar las razones de su disenso</w:t>
      </w:r>
      <w:r w:rsidR="00453152">
        <w:rPr>
          <w:szCs w:val="28"/>
        </w:rPr>
        <w:t>.</w:t>
      </w:r>
    </w:p>
    <w:p w:rsidR="00E35E0D" w:rsidRDefault="00E35E0D" w:rsidP="00F01CF3">
      <w:pPr>
        <w:ind w:firstLine="709"/>
        <w:jc w:val="both"/>
        <w:rPr>
          <w:szCs w:val="28"/>
        </w:rPr>
      </w:pPr>
    </w:p>
    <w:p w:rsidR="00E35E0D" w:rsidRDefault="00E35E0D" w:rsidP="00AD4B21">
      <w:pPr>
        <w:ind w:firstLine="709"/>
        <w:jc w:val="both"/>
        <w:rPr>
          <w:szCs w:val="28"/>
        </w:rPr>
      </w:pPr>
      <w:r>
        <w:rPr>
          <w:szCs w:val="28"/>
        </w:rPr>
        <w:t xml:space="preserve">e. En cuanto al testimonio decretado del Investigador CARLOS ARTURO PREGONERO CÓRTES, (literal V., numeral 1.3.), </w:t>
      </w:r>
      <w:r>
        <w:rPr>
          <w:rFonts w:cs="Arial"/>
          <w:szCs w:val="28"/>
        </w:rPr>
        <w:t xml:space="preserve">de quien pretende la Fiscalía </w:t>
      </w:r>
      <w:r w:rsidRPr="00424132">
        <w:rPr>
          <w:rFonts w:cs="Arial"/>
          <w:szCs w:val="28"/>
        </w:rPr>
        <w:t>declare sobre</w:t>
      </w:r>
      <w:r>
        <w:rPr>
          <w:rFonts w:cs="Arial"/>
          <w:b/>
          <w:szCs w:val="28"/>
        </w:rPr>
        <w:t xml:space="preserve"> </w:t>
      </w:r>
      <w:r>
        <w:rPr>
          <w:rFonts w:cs="Arial"/>
          <w:szCs w:val="28"/>
        </w:rPr>
        <w:t xml:space="preserve">el </w:t>
      </w:r>
      <w:r w:rsidRPr="007357E0">
        <w:rPr>
          <w:rFonts w:cs="Arial"/>
          <w:szCs w:val="28"/>
        </w:rPr>
        <w:t xml:space="preserve">informe de investigador de campo </w:t>
      </w:r>
      <w:r>
        <w:rPr>
          <w:rFonts w:cs="Arial"/>
          <w:szCs w:val="28"/>
        </w:rPr>
        <w:t xml:space="preserve">No. </w:t>
      </w:r>
      <w:r w:rsidRPr="00D30DCA">
        <w:rPr>
          <w:rFonts w:cs="Arial"/>
          <w:szCs w:val="28"/>
        </w:rPr>
        <w:t xml:space="preserve">9-81429 </w:t>
      </w:r>
      <w:r>
        <w:rPr>
          <w:rFonts w:cs="Arial"/>
          <w:szCs w:val="28"/>
        </w:rPr>
        <w:t>de</w:t>
      </w:r>
      <w:r w:rsidRPr="00D30DCA">
        <w:rPr>
          <w:rFonts w:cs="Arial"/>
          <w:szCs w:val="28"/>
        </w:rPr>
        <w:t xml:space="preserve"> 06.03.2017 y su complementario N° 9-97124 del 15.03.2017</w:t>
      </w:r>
      <w:r>
        <w:rPr>
          <w:rFonts w:cs="Arial"/>
          <w:szCs w:val="28"/>
        </w:rPr>
        <w:t>, atinentes a la búsqueda y obtención de información de</w:t>
      </w:r>
      <w:r w:rsidRPr="007357E0">
        <w:rPr>
          <w:rFonts w:cs="Arial"/>
          <w:szCs w:val="28"/>
        </w:rPr>
        <w:t xml:space="preserve"> los abonados telefónicos </w:t>
      </w:r>
      <w:r w:rsidRPr="00D30DCA">
        <w:rPr>
          <w:rFonts w:cs="Arial"/>
          <w:szCs w:val="28"/>
        </w:rPr>
        <w:t>3163965919 y 3125464970</w:t>
      </w:r>
      <w:r>
        <w:rPr>
          <w:rFonts w:cs="Arial"/>
          <w:szCs w:val="28"/>
        </w:rPr>
        <w:t>,</w:t>
      </w:r>
      <w:r w:rsidRPr="007357E0">
        <w:rPr>
          <w:rFonts w:cs="Arial"/>
          <w:b/>
          <w:szCs w:val="28"/>
        </w:rPr>
        <w:t xml:space="preserve"> </w:t>
      </w:r>
      <w:r>
        <w:rPr>
          <w:rFonts w:cs="Arial"/>
          <w:szCs w:val="28"/>
        </w:rPr>
        <w:t xml:space="preserve"> como de los </w:t>
      </w:r>
      <w:r w:rsidRPr="007F4398">
        <w:rPr>
          <w:rFonts w:cs="Arial"/>
          <w:szCs w:val="28"/>
        </w:rPr>
        <w:t>demás abonados celulares que se encontraran a nombre de la acusada</w:t>
      </w:r>
      <w:r>
        <w:rPr>
          <w:rStyle w:val="Refdenotaalpie"/>
          <w:rFonts w:cs="Arial"/>
          <w:szCs w:val="28"/>
        </w:rPr>
        <w:footnoteReference w:id="13"/>
      </w:r>
      <w:r>
        <w:rPr>
          <w:rFonts w:cs="Arial"/>
          <w:szCs w:val="28"/>
        </w:rPr>
        <w:t>;</w:t>
      </w:r>
      <w:r w:rsidR="00955E76">
        <w:rPr>
          <w:rFonts w:cs="Arial"/>
          <w:szCs w:val="28"/>
        </w:rPr>
        <w:t xml:space="preserve"> no procede el recurso</w:t>
      </w:r>
      <w:r w:rsidR="00AD4B21">
        <w:rPr>
          <w:rFonts w:cs="Arial"/>
          <w:szCs w:val="28"/>
        </w:rPr>
        <w:t xml:space="preserve"> de conformidad con lo </w:t>
      </w:r>
      <w:r w:rsidR="00AD4B21">
        <w:rPr>
          <w:rFonts w:cs="Arial"/>
          <w:szCs w:val="28"/>
        </w:rPr>
        <w:lastRenderedPageBreak/>
        <w:t xml:space="preserve">dispuesto por el artículo </w:t>
      </w:r>
      <w:r>
        <w:rPr>
          <w:szCs w:val="28"/>
        </w:rPr>
        <w:t>177-4, Modifica</w:t>
      </w:r>
      <w:r w:rsidR="00AD4B21">
        <w:rPr>
          <w:szCs w:val="28"/>
        </w:rPr>
        <w:t>do por la L. 1142/2007, art. 13, por tratarse de una decisión que decreta la práctica de una prueba.</w:t>
      </w:r>
    </w:p>
    <w:p w:rsidR="00E35E0D" w:rsidRDefault="00E35E0D" w:rsidP="00E35E0D">
      <w:pPr>
        <w:ind w:firstLine="709"/>
        <w:jc w:val="both"/>
        <w:rPr>
          <w:szCs w:val="28"/>
        </w:rPr>
      </w:pPr>
    </w:p>
    <w:p w:rsidR="00E35E0D" w:rsidRDefault="00E35E0D" w:rsidP="00E35E0D">
      <w:pPr>
        <w:ind w:firstLine="709"/>
        <w:jc w:val="both"/>
        <w:rPr>
          <w:szCs w:val="28"/>
        </w:rPr>
      </w:pPr>
      <w:r>
        <w:rPr>
          <w:szCs w:val="28"/>
        </w:rPr>
        <w:t>Criterio que comparte la Sala de Casación Penal</w:t>
      </w:r>
      <w:r w:rsidR="009C3A5D">
        <w:rPr>
          <w:szCs w:val="28"/>
        </w:rPr>
        <w:t>, al afirmar</w:t>
      </w:r>
      <w:r>
        <w:rPr>
          <w:rStyle w:val="Refdenotaalpie"/>
          <w:szCs w:val="28"/>
        </w:rPr>
        <w:footnoteReference w:id="14"/>
      </w:r>
      <w:r>
        <w:rPr>
          <w:szCs w:val="28"/>
        </w:rPr>
        <w:t>:</w:t>
      </w:r>
    </w:p>
    <w:p w:rsidR="0048264A" w:rsidRDefault="0048264A" w:rsidP="00E35E0D">
      <w:pPr>
        <w:ind w:firstLine="709"/>
        <w:jc w:val="both"/>
        <w:rPr>
          <w:szCs w:val="28"/>
        </w:rPr>
      </w:pPr>
    </w:p>
    <w:p w:rsidR="0048264A" w:rsidRPr="0048264A" w:rsidRDefault="0048264A" w:rsidP="0048264A">
      <w:pPr>
        <w:spacing w:line="276" w:lineRule="auto"/>
        <w:ind w:firstLine="709"/>
        <w:jc w:val="both"/>
        <w:rPr>
          <w:i/>
          <w:sz w:val="24"/>
          <w:szCs w:val="24"/>
        </w:rPr>
      </w:pPr>
      <w:r w:rsidRPr="0048264A">
        <w:rPr>
          <w:i/>
          <w:sz w:val="24"/>
          <w:szCs w:val="24"/>
        </w:rPr>
        <w:t>“De antaño, la Corte venía afirmando como criterio para resolver sobre estos temas de apelación (…) De acuerdo con la línea jurisprudencial vigente, procede la alzada no solo respecto de los interlocutorios que niegan las solicitudes probatorias sino también en relación con los que las decretan, siempre que en la oportunidad debida el opugnador haya presentado oposición frente a la petición de su contraparte (….)</w:t>
      </w:r>
    </w:p>
    <w:p w:rsidR="0048264A" w:rsidRPr="0048264A" w:rsidRDefault="0048264A" w:rsidP="0048264A">
      <w:pPr>
        <w:spacing w:line="276" w:lineRule="auto"/>
        <w:ind w:firstLine="709"/>
        <w:jc w:val="both"/>
        <w:rPr>
          <w:i/>
          <w:sz w:val="24"/>
          <w:szCs w:val="24"/>
        </w:rPr>
      </w:pPr>
    </w:p>
    <w:p w:rsidR="0048264A" w:rsidRPr="0048264A" w:rsidRDefault="0048264A" w:rsidP="0048264A">
      <w:pPr>
        <w:spacing w:line="276" w:lineRule="auto"/>
        <w:ind w:firstLine="709"/>
        <w:jc w:val="both"/>
        <w:rPr>
          <w:i/>
          <w:sz w:val="24"/>
          <w:szCs w:val="24"/>
        </w:rPr>
      </w:pPr>
      <w:r w:rsidRPr="0048264A">
        <w:rPr>
          <w:i/>
          <w:sz w:val="24"/>
          <w:szCs w:val="24"/>
        </w:rPr>
        <w:t>En la actualidad, la Corporación estimó la procedencia del recurso solamente en lo que atañe con los medios de prueba que sean negados, así como contra la decisión de exclusión de pruebas en primera instancia. Al afecto se determinó el cambio de criterio jurídico en CSJ AP4812-2016, radicado No. 47469.</w:t>
      </w:r>
    </w:p>
    <w:p w:rsidR="00E35E0D" w:rsidRDefault="00E35E0D" w:rsidP="00E35E0D">
      <w:pPr>
        <w:ind w:firstLine="709"/>
        <w:jc w:val="both"/>
        <w:rPr>
          <w:szCs w:val="28"/>
        </w:rPr>
      </w:pPr>
    </w:p>
    <w:p w:rsidR="005C415E" w:rsidRDefault="005C415E" w:rsidP="00E35E0D">
      <w:pPr>
        <w:ind w:firstLine="709"/>
        <w:jc w:val="both"/>
        <w:rPr>
          <w:szCs w:val="28"/>
        </w:rPr>
      </w:pPr>
    </w:p>
    <w:p w:rsidR="00804DA5" w:rsidRDefault="00804DA5" w:rsidP="00B60549">
      <w:pPr>
        <w:ind w:firstLine="709"/>
        <w:jc w:val="both"/>
        <w:rPr>
          <w:b/>
          <w:szCs w:val="28"/>
        </w:rPr>
      </w:pPr>
      <w:r w:rsidRPr="00804DA5">
        <w:rPr>
          <w:b/>
          <w:szCs w:val="28"/>
        </w:rPr>
        <w:t>De los recursos que proceden contra esta decisión.</w:t>
      </w:r>
    </w:p>
    <w:p w:rsidR="00804DA5" w:rsidRDefault="00804DA5" w:rsidP="00B60549">
      <w:pPr>
        <w:ind w:firstLine="709"/>
        <w:jc w:val="both"/>
        <w:rPr>
          <w:b/>
          <w:szCs w:val="28"/>
        </w:rPr>
      </w:pPr>
    </w:p>
    <w:p w:rsidR="00804DA5" w:rsidRDefault="00804DA5" w:rsidP="00B60549">
      <w:pPr>
        <w:ind w:firstLine="709"/>
        <w:jc w:val="both"/>
        <w:rPr>
          <w:szCs w:val="28"/>
        </w:rPr>
      </w:pPr>
      <w:r>
        <w:rPr>
          <w:szCs w:val="28"/>
        </w:rPr>
        <w:t xml:space="preserve">Siguiendo el criterio de </w:t>
      </w:r>
      <w:r w:rsidR="00395EDF">
        <w:rPr>
          <w:szCs w:val="28"/>
        </w:rPr>
        <w:t xml:space="preserve">la Sala de Casación Penal, al encontrar </w:t>
      </w:r>
      <w:r w:rsidR="00AD4B21">
        <w:rPr>
          <w:szCs w:val="28"/>
        </w:rPr>
        <w:t xml:space="preserve">esta Colegiatura </w:t>
      </w:r>
      <w:r>
        <w:rPr>
          <w:szCs w:val="28"/>
        </w:rPr>
        <w:t xml:space="preserve">que el recurso de apelación fue sustentado indebidamente por el recurrente en relación con las determinaciones atrás precisadas, </w:t>
      </w:r>
      <w:r w:rsidR="002F4BB5">
        <w:rPr>
          <w:szCs w:val="28"/>
        </w:rPr>
        <w:t>denegará</w:t>
      </w:r>
      <w:r w:rsidR="00395EDF">
        <w:rPr>
          <w:szCs w:val="28"/>
        </w:rPr>
        <w:t xml:space="preserve"> la apelación</w:t>
      </w:r>
      <w:r w:rsidR="002F4BB5">
        <w:rPr>
          <w:szCs w:val="28"/>
        </w:rPr>
        <w:t xml:space="preserve"> pero no lo declarará desierta </w:t>
      </w:r>
      <w:r w:rsidR="00395EDF">
        <w:rPr>
          <w:szCs w:val="28"/>
        </w:rPr>
        <w:t>como se venía haciendo, pese a que los requisitos</w:t>
      </w:r>
      <w:r w:rsidR="00AD4B21">
        <w:rPr>
          <w:szCs w:val="28"/>
        </w:rPr>
        <w:t xml:space="preserve"> formales </w:t>
      </w:r>
      <w:r w:rsidR="002F4BB5">
        <w:rPr>
          <w:szCs w:val="28"/>
        </w:rPr>
        <w:t xml:space="preserve">que originaban su declaratoria mantienen vigencia para </w:t>
      </w:r>
      <w:r w:rsidR="00501412">
        <w:rPr>
          <w:szCs w:val="28"/>
        </w:rPr>
        <w:t>denegarlo</w:t>
      </w:r>
      <w:r w:rsidR="00AD4B21">
        <w:rPr>
          <w:szCs w:val="28"/>
        </w:rPr>
        <w:t xml:space="preserve">, </w:t>
      </w:r>
      <w:r w:rsidR="00395EDF">
        <w:rPr>
          <w:szCs w:val="28"/>
        </w:rPr>
        <w:t xml:space="preserve">de conformidad con lo dispuesto por los artículos </w:t>
      </w:r>
      <w:r>
        <w:rPr>
          <w:szCs w:val="28"/>
        </w:rPr>
        <w:t xml:space="preserve"> 179</w:t>
      </w:r>
      <w:r w:rsidR="00395EDF">
        <w:rPr>
          <w:szCs w:val="28"/>
        </w:rPr>
        <w:t xml:space="preserve"> A y 179 B,</w:t>
      </w:r>
      <w:r>
        <w:rPr>
          <w:szCs w:val="28"/>
        </w:rPr>
        <w:t xml:space="preserve"> en protección del </w:t>
      </w:r>
      <w:r>
        <w:rPr>
          <w:szCs w:val="28"/>
        </w:rPr>
        <w:lastRenderedPageBreak/>
        <w:t xml:space="preserve">principio de la doble instancia </w:t>
      </w:r>
      <w:r w:rsidR="00395EDF">
        <w:rPr>
          <w:szCs w:val="28"/>
        </w:rPr>
        <w:t xml:space="preserve">y </w:t>
      </w:r>
      <w:r w:rsidR="00E358AC">
        <w:rPr>
          <w:szCs w:val="28"/>
        </w:rPr>
        <w:t>para</w:t>
      </w:r>
      <w:r w:rsidR="00395EDF">
        <w:rPr>
          <w:szCs w:val="28"/>
        </w:rPr>
        <w:t xml:space="preserve"> materializar los derechos y garantías fundamentales </w:t>
      </w:r>
      <w:r w:rsidR="00E358AC">
        <w:rPr>
          <w:szCs w:val="28"/>
        </w:rPr>
        <w:t xml:space="preserve">como que es </w:t>
      </w:r>
      <w:r w:rsidR="00395EDF">
        <w:rPr>
          <w:szCs w:val="28"/>
        </w:rPr>
        <w:t>del Estado Social y Democrático de Derecho</w:t>
      </w:r>
      <w:r>
        <w:rPr>
          <w:szCs w:val="28"/>
        </w:rPr>
        <w:t xml:space="preserve">.  </w:t>
      </w:r>
    </w:p>
    <w:p w:rsidR="00395EDF" w:rsidRDefault="00395EDF" w:rsidP="00B60549">
      <w:pPr>
        <w:ind w:firstLine="709"/>
        <w:jc w:val="both"/>
        <w:rPr>
          <w:szCs w:val="28"/>
        </w:rPr>
      </w:pPr>
    </w:p>
    <w:p w:rsidR="00395EDF" w:rsidRPr="00804DA5" w:rsidRDefault="00D80E87" w:rsidP="00B60549">
      <w:pPr>
        <w:ind w:firstLine="709"/>
        <w:jc w:val="both"/>
        <w:rPr>
          <w:szCs w:val="28"/>
        </w:rPr>
      </w:pPr>
      <w:r>
        <w:rPr>
          <w:szCs w:val="28"/>
        </w:rPr>
        <w:t xml:space="preserve">Con ello se permite </w:t>
      </w:r>
      <w:r w:rsidR="00395EDF">
        <w:rPr>
          <w:szCs w:val="28"/>
        </w:rPr>
        <w:t>que el rechazo del recurso pueda ser recurrido en queja por parte de la defensa al tenor de lo normado por el artículo 179 B, mencionado.</w:t>
      </w:r>
    </w:p>
    <w:p w:rsidR="00E52174" w:rsidRDefault="00E52174" w:rsidP="00B60549">
      <w:pPr>
        <w:ind w:firstLine="709"/>
        <w:jc w:val="both"/>
        <w:rPr>
          <w:szCs w:val="28"/>
        </w:rPr>
      </w:pPr>
    </w:p>
    <w:p w:rsidR="00E52174" w:rsidRDefault="00804DA5" w:rsidP="00B60549">
      <w:pPr>
        <w:ind w:firstLine="709"/>
        <w:jc w:val="both"/>
        <w:rPr>
          <w:szCs w:val="28"/>
        </w:rPr>
      </w:pPr>
      <w:r>
        <w:rPr>
          <w:szCs w:val="28"/>
        </w:rPr>
        <w:t xml:space="preserve">Desde esa óptica </w:t>
      </w:r>
      <w:r w:rsidR="00E52174">
        <w:rPr>
          <w:szCs w:val="28"/>
        </w:rPr>
        <w:t xml:space="preserve">la Sala de Casación Penal, </w:t>
      </w:r>
      <w:r>
        <w:rPr>
          <w:szCs w:val="28"/>
        </w:rPr>
        <w:t>expuso</w:t>
      </w:r>
      <w:r w:rsidR="00E52174">
        <w:rPr>
          <w:szCs w:val="28"/>
        </w:rPr>
        <w:t>:</w:t>
      </w:r>
      <w:r w:rsidR="00E52174">
        <w:rPr>
          <w:rStyle w:val="Refdenotaalpie"/>
          <w:szCs w:val="28"/>
        </w:rPr>
        <w:footnoteReference w:id="15"/>
      </w:r>
    </w:p>
    <w:p w:rsidR="00E52174" w:rsidRPr="00804DA5" w:rsidRDefault="00E52174" w:rsidP="00B60549">
      <w:pPr>
        <w:ind w:firstLine="709"/>
        <w:jc w:val="both"/>
        <w:rPr>
          <w:i/>
          <w:sz w:val="24"/>
          <w:szCs w:val="24"/>
        </w:rPr>
      </w:pPr>
    </w:p>
    <w:p w:rsidR="00E52174" w:rsidRPr="00804DA5" w:rsidRDefault="00E52174" w:rsidP="00395EDF">
      <w:pPr>
        <w:spacing w:line="276" w:lineRule="auto"/>
        <w:ind w:firstLine="709"/>
        <w:jc w:val="both"/>
        <w:rPr>
          <w:i/>
          <w:sz w:val="24"/>
          <w:szCs w:val="24"/>
        </w:rPr>
      </w:pPr>
      <w:r w:rsidRPr="00804DA5">
        <w:rPr>
          <w:i/>
          <w:sz w:val="24"/>
          <w:szCs w:val="24"/>
        </w:rPr>
        <w:t>“La Sala ha sostenido pacíficamente que la declaratoria de desierto aplica, bien cuando el recurso es sustentado deficientemente, bien cuando la sustentación es inexistente o extemporánea, decisión contra la cual procede únicamente el recurso de reposición. En contraste, cuando el juez concluye que la decisión no es su</w:t>
      </w:r>
      <w:r w:rsidR="00804DA5">
        <w:rPr>
          <w:i/>
          <w:sz w:val="24"/>
          <w:szCs w:val="24"/>
        </w:rPr>
        <w:t>s</w:t>
      </w:r>
      <w:r w:rsidRPr="00804DA5">
        <w:rPr>
          <w:i/>
          <w:sz w:val="24"/>
          <w:szCs w:val="24"/>
        </w:rPr>
        <w:t xml:space="preserve">ceptible del recurso de apelación, o aun siéndolo, la parte que lo propone carece de interés jurídico para recurrir, la alzada debe negarse, en auto contra el cual procede la reposición y la queja. No obstante, encuentra la Sala que el citado criterio </w:t>
      </w:r>
      <w:r w:rsidR="00FF40B6">
        <w:rPr>
          <w:i/>
          <w:sz w:val="24"/>
          <w:szCs w:val="24"/>
        </w:rPr>
        <w:t xml:space="preserve">ha </w:t>
      </w:r>
      <w:r w:rsidRPr="00804DA5">
        <w:rPr>
          <w:i/>
          <w:sz w:val="24"/>
          <w:szCs w:val="24"/>
        </w:rPr>
        <w:t xml:space="preserve">resultado inadecuado y por tanto, debe modificarse, pues comporta una restricción irrazonable y desproporcionada del principio general de la doble instancia. En efecto, la garantía de la doble instancia, como expresión del debido proceso, faculta a los sujetos procesales a someter a las decisiones contrarias a sus intereses al análisis del superior funcional de quien la profirió, con el fin de que se revise su legalidad (…) En ese orden, el principio de la doble instancia tiene como propósito garantizar los fines del Estado y reforzar la presunción de acierto y legalidad predicable de las providencias judiciales, objetivo que no se agota con la sola existencia formal de medios de recursos, sino que demanda del Estado la garantía de acceso a aquéllos. Dada la trascendencia de este principio, </w:t>
      </w:r>
      <w:r w:rsidR="00804DA5" w:rsidRPr="00804DA5">
        <w:rPr>
          <w:i/>
          <w:sz w:val="24"/>
          <w:szCs w:val="24"/>
        </w:rPr>
        <w:t>estima la Sala que en aquellos eventos en que media algún grado de sustentación del recurso de apelación, de considerarse ésta indebida o insuficiente, lo procedente no es declarar desierto que, como se dijo, solo contempla como medio de control el recurso de reposición, sino su rechazo o negación, a efectos de habilitar la posibilidad que la parte afectada interponga, si lo estima pertinente, el recurso de queja. Lo anterior, por cuanto no resulta razonable que la posibili</w:t>
      </w:r>
      <w:r w:rsidR="00804DA5">
        <w:rPr>
          <w:i/>
          <w:sz w:val="24"/>
          <w:szCs w:val="24"/>
        </w:rPr>
        <w:t>d</w:t>
      </w:r>
      <w:r w:rsidR="00804DA5" w:rsidRPr="00804DA5">
        <w:rPr>
          <w:i/>
          <w:sz w:val="24"/>
          <w:szCs w:val="24"/>
        </w:rPr>
        <w:t xml:space="preserve">ad de revisión por el superior jerárquico de una decisión, cuando se ha hecho uso de la oportunidad procesal para exhibir las razones de inconformidad con aquélla, quede </w:t>
      </w:r>
      <w:r w:rsidR="00804DA5" w:rsidRPr="00804DA5">
        <w:rPr>
          <w:i/>
          <w:sz w:val="24"/>
          <w:szCs w:val="24"/>
        </w:rPr>
        <w:lastRenderedPageBreak/>
        <w:t>supeditada exclusivamente al arbitrio del juez que la emitió. Ello por cuanto la declaratoria de desierto del recurso de alzada impide de plano que otro funcionario revise si, en efecto, los argumentos expuestos son insuficientes para activar la competencia de la segunda instancia.”</w:t>
      </w:r>
    </w:p>
    <w:p w:rsidR="00D435AA" w:rsidRDefault="00D435AA" w:rsidP="00395EDF">
      <w:pPr>
        <w:spacing w:line="276" w:lineRule="auto"/>
        <w:jc w:val="both"/>
        <w:rPr>
          <w:szCs w:val="28"/>
        </w:rPr>
      </w:pPr>
    </w:p>
    <w:p w:rsidR="001254E9" w:rsidRDefault="00F8057B" w:rsidP="00BA592E">
      <w:pPr>
        <w:ind w:firstLine="709"/>
        <w:jc w:val="both"/>
        <w:rPr>
          <w:szCs w:val="28"/>
        </w:rPr>
      </w:pPr>
      <w:r>
        <w:rPr>
          <w:szCs w:val="28"/>
        </w:rPr>
        <w:t xml:space="preserve">Así entonces, </w:t>
      </w:r>
      <w:r w:rsidR="00395EDF">
        <w:rPr>
          <w:szCs w:val="28"/>
        </w:rPr>
        <w:t xml:space="preserve">la Sala negará el recurso de apelación, en cuanto a las decisiones </w:t>
      </w:r>
      <w:r w:rsidR="005C415E">
        <w:rPr>
          <w:szCs w:val="28"/>
        </w:rPr>
        <w:t>atrás</w:t>
      </w:r>
      <w:r w:rsidR="00395EDF">
        <w:rPr>
          <w:szCs w:val="28"/>
        </w:rPr>
        <w:t xml:space="preserve"> precisadas, determinación que admite el recurso de queja</w:t>
      </w:r>
      <w:r w:rsidR="001254E9">
        <w:rPr>
          <w:szCs w:val="28"/>
        </w:rPr>
        <w:t>.</w:t>
      </w:r>
    </w:p>
    <w:p w:rsidR="001254E9" w:rsidRDefault="001254E9" w:rsidP="0035116D">
      <w:pPr>
        <w:jc w:val="both"/>
        <w:rPr>
          <w:szCs w:val="28"/>
        </w:rPr>
      </w:pPr>
    </w:p>
    <w:p w:rsidR="007279F6" w:rsidRDefault="007279F6" w:rsidP="0035116D">
      <w:pPr>
        <w:jc w:val="both"/>
        <w:rPr>
          <w:szCs w:val="28"/>
        </w:rPr>
      </w:pPr>
    </w:p>
    <w:p w:rsidR="0035116D" w:rsidRDefault="000E41DC" w:rsidP="00BA592E">
      <w:pPr>
        <w:ind w:firstLine="709"/>
        <w:jc w:val="both"/>
        <w:rPr>
          <w:szCs w:val="28"/>
        </w:rPr>
      </w:pPr>
      <w:r>
        <w:rPr>
          <w:szCs w:val="28"/>
        </w:rPr>
        <w:t>En mérito de lo expuesto, la Sala</w:t>
      </w:r>
      <w:r w:rsidR="00AC67EF">
        <w:rPr>
          <w:szCs w:val="28"/>
        </w:rPr>
        <w:t xml:space="preserve"> Especial</w:t>
      </w:r>
      <w:r>
        <w:rPr>
          <w:szCs w:val="28"/>
        </w:rPr>
        <w:t xml:space="preserve"> de</w:t>
      </w:r>
      <w:r w:rsidR="00AC67EF">
        <w:rPr>
          <w:szCs w:val="28"/>
        </w:rPr>
        <w:t xml:space="preserve"> Primera Instancia </w:t>
      </w:r>
      <w:r>
        <w:rPr>
          <w:szCs w:val="28"/>
        </w:rPr>
        <w:t xml:space="preserve">de la Corte Suprema de Justicia, </w:t>
      </w:r>
    </w:p>
    <w:p w:rsidR="001C6A3A" w:rsidRDefault="001C6A3A" w:rsidP="0035116D">
      <w:pPr>
        <w:jc w:val="both"/>
        <w:rPr>
          <w:szCs w:val="28"/>
        </w:rPr>
      </w:pPr>
    </w:p>
    <w:p w:rsidR="007279F6" w:rsidRDefault="007279F6" w:rsidP="0035116D">
      <w:pPr>
        <w:jc w:val="both"/>
        <w:rPr>
          <w:szCs w:val="28"/>
        </w:rPr>
      </w:pPr>
    </w:p>
    <w:p w:rsidR="0035116D" w:rsidRDefault="000E41DC" w:rsidP="0035116D">
      <w:pPr>
        <w:jc w:val="center"/>
        <w:rPr>
          <w:szCs w:val="28"/>
        </w:rPr>
      </w:pPr>
      <w:r>
        <w:rPr>
          <w:b/>
          <w:szCs w:val="28"/>
        </w:rPr>
        <w:t>RESUELVE</w:t>
      </w:r>
    </w:p>
    <w:p w:rsidR="001C6A3A" w:rsidRDefault="001C6A3A" w:rsidP="0035116D">
      <w:pPr>
        <w:jc w:val="both"/>
        <w:rPr>
          <w:szCs w:val="28"/>
        </w:rPr>
      </w:pPr>
    </w:p>
    <w:p w:rsidR="007279F6" w:rsidRDefault="007279F6" w:rsidP="0035116D">
      <w:pPr>
        <w:jc w:val="both"/>
        <w:rPr>
          <w:szCs w:val="28"/>
        </w:rPr>
      </w:pPr>
    </w:p>
    <w:p w:rsidR="00A4476D" w:rsidRDefault="000E41DC" w:rsidP="009D01F9">
      <w:pPr>
        <w:ind w:firstLine="709"/>
        <w:jc w:val="both"/>
        <w:rPr>
          <w:szCs w:val="28"/>
        </w:rPr>
      </w:pPr>
      <w:r>
        <w:rPr>
          <w:b/>
          <w:szCs w:val="28"/>
        </w:rPr>
        <w:t>PRIMERO.</w:t>
      </w:r>
      <w:r w:rsidR="00A4476D">
        <w:rPr>
          <w:b/>
          <w:szCs w:val="28"/>
        </w:rPr>
        <w:t xml:space="preserve"> </w:t>
      </w:r>
      <w:r w:rsidR="00CD3235">
        <w:rPr>
          <w:b/>
          <w:szCs w:val="28"/>
        </w:rPr>
        <w:t xml:space="preserve">Conceder </w:t>
      </w:r>
      <w:r w:rsidR="007840B1">
        <w:rPr>
          <w:szCs w:val="28"/>
        </w:rPr>
        <w:t>en el efecto suspensivo y ante la Sala de Casación Penal d</w:t>
      </w:r>
      <w:bookmarkStart w:id="0" w:name="_GoBack"/>
      <w:bookmarkEnd w:id="0"/>
      <w:r w:rsidR="007840B1">
        <w:rPr>
          <w:szCs w:val="28"/>
        </w:rPr>
        <w:t xml:space="preserve">e la Corte Suprema de Justicia, </w:t>
      </w:r>
      <w:r w:rsidR="00CD3235">
        <w:rPr>
          <w:szCs w:val="28"/>
        </w:rPr>
        <w:t>el recurso de apelación interpuesto por la defensa</w:t>
      </w:r>
      <w:r w:rsidR="009C3A5D">
        <w:rPr>
          <w:szCs w:val="28"/>
        </w:rPr>
        <w:t xml:space="preserve"> en relación con las pruebas señaladas en </w:t>
      </w:r>
      <w:r w:rsidR="00A4476D">
        <w:rPr>
          <w:szCs w:val="28"/>
        </w:rPr>
        <w:t xml:space="preserve">el numeral </w:t>
      </w:r>
      <w:r w:rsidR="009C3A5D">
        <w:rPr>
          <w:szCs w:val="28"/>
        </w:rPr>
        <w:t xml:space="preserve">2.2.1, </w:t>
      </w:r>
      <w:r w:rsidR="002F4BB5">
        <w:rPr>
          <w:szCs w:val="28"/>
        </w:rPr>
        <w:t xml:space="preserve">literales </w:t>
      </w:r>
      <w:r w:rsidR="009C3A5D">
        <w:rPr>
          <w:szCs w:val="28"/>
        </w:rPr>
        <w:t xml:space="preserve">“a” al “e”, conforme </w:t>
      </w:r>
      <w:r w:rsidR="007840B1">
        <w:rPr>
          <w:szCs w:val="28"/>
        </w:rPr>
        <w:t xml:space="preserve">a lo expuesto </w:t>
      </w:r>
      <w:r w:rsidR="00A4476D">
        <w:rPr>
          <w:szCs w:val="28"/>
        </w:rPr>
        <w:t>en el parte motiva</w:t>
      </w:r>
      <w:r w:rsidR="007840B1">
        <w:rPr>
          <w:szCs w:val="28"/>
        </w:rPr>
        <w:t xml:space="preserve"> de este proveído</w:t>
      </w:r>
      <w:r w:rsidR="00A4476D">
        <w:rPr>
          <w:szCs w:val="28"/>
        </w:rPr>
        <w:t>.</w:t>
      </w:r>
    </w:p>
    <w:p w:rsidR="00A4476D" w:rsidRDefault="00A4476D" w:rsidP="0035116D">
      <w:pPr>
        <w:jc w:val="both"/>
        <w:rPr>
          <w:b/>
          <w:szCs w:val="28"/>
        </w:rPr>
      </w:pPr>
    </w:p>
    <w:p w:rsidR="007279F6" w:rsidRDefault="007279F6" w:rsidP="0035116D">
      <w:pPr>
        <w:jc w:val="both"/>
        <w:rPr>
          <w:b/>
          <w:szCs w:val="28"/>
        </w:rPr>
      </w:pPr>
    </w:p>
    <w:p w:rsidR="005B2090" w:rsidRPr="005B2090" w:rsidRDefault="009D01F9" w:rsidP="009D01F9">
      <w:pPr>
        <w:ind w:firstLine="709"/>
        <w:jc w:val="both"/>
        <w:rPr>
          <w:szCs w:val="28"/>
        </w:rPr>
      </w:pPr>
      <w:r>
        <w:rPr>
          <w:b/>
          <w:szCs w:val="28"/>
        </w:rPr>
        <w:t>SEGUNDO</w:t>
      </w:r>
      <w:r w:rsidR="000E41DC">
        <w:rPr>
          <w:b/>
          <w:szCs w:val="28"/>
        </w:rPr>
        <w:t>.</w:t>
      </w:r>
      <w:r w:rsidR="005B2090">
        <w:rPr>
          <w:b/>
          <w:szCs w:val="28"/>
        </w:rPr>
        <w:t xml:space="preserve"> </w:t>
      </w:r>
      <w:r>
        <w:rPr>
          <w:b/>
          <w:szCs w:val="28"/>
        </w:rPr>
        <w:t xml:space="preserve">Denegar </w:t>
      </w:r>
      <w:r w:rsidR="00A4476D">
        <w:rPr>
          <w:szCs w:val="28"/>
        </w:rPr>
        <w:t>e</w:t>
      </w:r>
      <w:r w:rsidR="007840B1">
        <w:rPr>
          <w:szCs w:val="28"/>
        </w:rPr>
        <w:t xml:space="preserve">l recurso de apelación en lo concerniente </w:t>
      </w:r>
      <w:r w:rsidR="002F4BB5">
        <w:rPr>
          <w:szCs w:val="28"/>
        </w:rPr>
        <w:t>a las pruebas indicadas en el numeral 2.2.</w:t>
      </w:r>
      <w:r w:rsidR="00A13652">
        <w:rPr>
          <w:szCs w:val="28"/>
        </w:rPr>
        <w:t>2</w:t>
      </w:r>
      <w:r w:rsidR="002F4BB5">
        <w:rPr>
          <w:szCs w:val="28"/>
        </w:rPr>
        <w:t>, literales de</w:t>
      </w:r>
      <w:r w:rsidR="002F4BB5" w:rsidRPr="002F4BB5">
        <w:rPr>
          <w:szCs w:val="28"/>
        </w:rPr>
        <w:t xml:space="preserve"> “a” al “e”,</w:t>
      </w:r>
    </w:p>
    <w:p w:rsidR="005B2090" w:rsidRDefault="005B2090" w:rsidP="0035116D">
      <w:pPr>
        <w:jc w:val="both"/>
        <w:rPr>
          <w:b/>
          <w:szCs w:val="28"/>
        </w:rPr>
      </w:pPr>
    </w:p>
    <w:p w:rsidR="007279F6" w:rsidRDefault="007279F6" w:rsidP="0035116D">
      <w:pPr>
        <w:jc w:val="both"/>
        <w:rPr>
          <w:b/>
          <w:szCs w:val="28"/>
        </w:rPr>
      </w:pPr>
    </w:p>
    <w:p w:rsidR="00A4476D" w:rsidRDefault="009D01F9" w:rsidP="009D01F9">
      <w:pPr>
        <w:ind w:firstLine="709"/>
        <w:jc w:val="both"/>
        <w:rPr>
          <w:szCs w:val="28"/>
        </w:rPr>
      </w:pPr>
      <w:r>
        <w:rPr>
          <w:b/>
          <w:szCs w:val="28"/>
        </w:rPr>
        <w:t>TERCERO</w:t>
      </w:r>
      <w:r w:rsidR="005B2090">
        <w:rPr>
          <w:b/>
          <w:szCs w:val="28"/>
        </w:rPr>
        <w:t xml:space="preserve">. </w:t>
      </w:r>
      <w:r w:rsidR="000E41DC">
        <w:rPr>
          <w:szCs w:val="28"/>
        </w:rPr>
        <w:t>Se notifican e</w:t>
      </w:r>
      <w:r w:rsidR="006657CE">
        <w:rPr>
          <w:szCs w:val="28"/>
        </w:rPr>
        <w:t xml:space="preserve">n estrados y </w:t>
      </w:r>
      <w:r w:rsidR="00A4476D">
        <w:rPr>
          <w:szCs w:val="28"/>
        </w:rPr>
        <w:t xml:space="preserve">contra la </w:t>
      </w:r>
      <w:r w:rsidR="001C6A3A">
        <w:rPr>
          <w:szCs w:val="28"/>
        </w:rPr>
        <w:t>denegación</w:t>
      </w:r>
      <w:r w:rsidR="00A4476D">
        <w:rPr>
          <w:szCs w:val="28"/>
        </w:rPr>
        <w:t xml:space="preserve"> del recurso </w:t>
      </w:r>
      <w:r w:rsidR="00EE7376">
        <w:rPr>
          <w:szCs w:val="28"/>
        </w:rPr>
        <w:t xml:space="preserve">procede el </w:t>
      </w:r>
      <w:r>
        <w:rPr>
          <w:szCs w:val="28"/>
        </w:rPr>
        <w:t xml:space="preserve">de queja al tenor del </w:t>
      </w:r>
      <w:r>
        <w:rPr>
          <w:szCs w:val="28"/>
        </w:rPr>
        <w:lastRenderedPageBreak/>
        <w:t xml:space="preserve">artículo </w:t>
      </w:r>
      <w:r w:rsidR="00EE7376">
        <w:rPr>
          <w:szCs w:val="28"/>
        </w:rPr>
        <w:t xml:space="preserve"> 179</w:t>
      </w:r>
      <w:r>
        <w:rPr>
          <w:szCs w:val="28"/>
        </w:rPr>
        <w:t xml:space="preserve"> B de la Ley 906 de 2004</w:t>
      </w:r>
      <w:r w:rsidR="00EE7376">
        <w:rPr>
          <w:szCs w:val="28"/>
        </w:rPr>
        <w:t xml:space="preserve">,  que deberá ser sustentado en la misma audiencia. </w:t>
      </w:r>
    </w:p>
    <w:p w:rsidR="00A4476D" w:rsidRDefault="00A4476D" w:rsidP="0035116D">
      <w:pPr>
        <w:jc w:val="both"/>
        <w:rPr>
          <w:szCs w:val="28"/>
        </w:rPr>
      </w:pPr>
    </w:p>
    <w:p w:rsidR="00DF383E" w:rsidRDefault="00DF383E" w:rsidP="0035116D">
      <w:pPr>
        <w:jc w:val="both"/>
        <w:rPr>
          <w:szCs w:val="28"/>
        </w:rPr>
      </w:pPr>
    </w:p>
    <w:p w:rsidR="00EE7376" w:rsidRDefault="005C415E" w:rsidP="00EE7376">
      <w:pPr>
        <w:jc w:val="center"/>
        <w:rPr>
          <w:szCs w:val="28"/>
        </w:rPr>
      </w:pPr>
      <w:r>
        <w:rPr>
          <w:szCs w:val="28"/>
        </w:rPr>
        <w:t>Cópiese, Notifíquese y Cúmplase.</w:t>
      </w:r>
    </w:p>
    <w:p w:rsidR="00F04782" w:rsidRDefault="00F04782" w:rsidP="0035116D">
      <w:pPr>
        <w:jc w:val="both"/>
        <w:rPr>
          <w:szCs w:val="28"/>
        </w:rPr>
      </w:pPr>
    </w:p>
    <w:p w:rsidR="008C1E3D" w:rsidRPr="007357E0" w:rsidRDefault="008C1E3D" w:rsidP="0035116D">
      <w:pPr>
        <w:jc w:val="both"/>
        <w:rPr>
          <w:szCs w:val="28"/>
        </w:rPr>
      </w:pPr>
    </w:p>
    <w:p w:rsidR="00F04782" w:rsidRPr="007357E0" w:rsidRDefault="00F04782" w:rsidP="00F04782">
      <w:pPr>
        <w:jc w:val="both"/>
        <w:rPr>
          <w:szCs w:val="28"/>
        </w:rPr>
      </w:pPr>
    </w:p>
    <w:p w:rsidR="00F04782" w:rsidRPr="007357E0" w:rsidRDefault="00F04782" w:rsidP="00F04782">
      <w:pPr>
        <w:jc w:val="center"/>
        <w:rPr>
          <w:szCs w:val="28"/>
        </w:rPr>
      </w:pPr>
      <w:r w:rsidRPr="007357E0">
        <w:rPr>
          <w:szCs w:val="28"/>
        </w:rPr>
        <w:t>ARIEL AUGUSTO TORRES ROJAS</w:t>
      </w:r>
    </w:p>
    <w:p w:rsidR="00F04782" w:rsidRDefault="00F04782" w:rsidP="00F04782">
      <w:pPr>
        <w:jc w:val="center"/>
        <w:rPr>
          <w:szCs w:val="28"/>
        </w:rPr>
      </w:pPr>
      <w:r w:rsidRPr="007357E0">
        <w:rPr>
          <w:szCs w:val="28"/>
        </w:rPr>
        <w:t>Magistrado</w:t>
      </w:r>
    </w:p>
    <w:p w:rsidR="001807EE" w:rsidRDefault="001807EE" w:rsidP="00F04782">
      <w:pPr>
        <w:jc w:val="center"/>
        <w:rPr>
          <w:szCs w:val="28"/>
        </w:rPr>
      </w:pPr>
    </w:p>
    <w:p w:rsidR="007279F6" w:rsidRPr="007357E0" w:rsidRDefault="007279F6" w:rsidP="00F04782">
      <w:pPr>
        <w:jc w:val="center"/>
        <w:rPr>
          <w:szCs w:val="28"/>
        </w:rPr>
      </w:pPr>
    </w:p>
    <w:p w:rsidR="00F04782" w:rsidRPr="007357E0" w:rsidRDefault="00F04782" w:rsidP="00F04782">
      <w:pPr>
        <w:jc w:val="center"/>
        <w:rPr>
          <w:szCs w:val="28"/>
        </w:rPr>
      </w:pPr>
    </w:p>
    <w:p w:rsidR="00F04782" w:rsidRDefault="00042F04" w:rsidP="00F04782">
      <w:pPr>
        <w:jc w:val="center"/>
        <w:rPr>
          <w:szCs w:val="28"/>
        </w:rPr>
      </w:pPr>
      <w:r>
        <w:rPr>
          <w:szCs w:val="28"/>
        </w:rPr>
        <w:t xml:space="preserve">RAMIRO ALONSO </w:t>
      </w:r>
      <w:r w:rsidR="005C415E">
        <w:rPr>
          <w:szCs w:val="28"/>
        </w:rPr>
        <w:t>MAR</w:t>
      </w:r>
      <w:r w:rsidR="007279F6">
        <w:rPr>
          <w:szCs w:val="28"/>
        </w:rPr>
        <w:t>Í</w:t>
      </w:r>
      <w:r w:rsidR="005C415E">
        <w:rPr>
          <w:szCs w:val="28"/>
        </w:rPr>
        <w:t xml:space="preserve">N VÁSQUEZ </w:t>
      </w:r>
    </w:p>
    <w:p w:rsidR="00042F04" w:rsidRPr="007357E0" w:rsidRDefault="00042F04" w:rsidP="00F04782">
      <w:pPr>
        <w:jc w:val="center"/>
        <w:rPr>
          <w:szCs w:val="28"/>
        </w:rPr>
      </w:pPr>
      <w:r>
        <w:rPr>
          <w:szCs w:val="28"/>
        </w:rPr>
        <w:t>Magistrado</w:t>
      </w:r>
    </w:p>
    <w:p w:rsidR="00F04782" w:rsidRDefault="00F04782" w:rsidP="00F04782">
      <w:pPr>
        <w:jc w:val="center"/>
        <w:rPr>
          <w:szCs w:val="28"/>
        </w:rPr>
      </w:pPr>
    </w:p>
    <w:p w:rsidR="007279F6" w:rsidRDefault="007279F6" w:rsidP="00F04782">
      <w:pPr>
        <w:jc w:val="center"/>
        <w:rPr>
          <w:szCs w:val="28"/>
        </w:rPr>
      </w:pPr>
    </w:p>
    <w:p w:rsidR="00F04782" w:rsidRPr="007357E0" w:rsidRDefault="00F04782" w:rsidP="00F04782">
      <w:pPr>
        <w:jc w:val="center"/>
        <w:rPr>
          <w:szCs w:val="28"/>
        </w:rPr>
      </w:pPr>
    </w:p>
    <w:p w:rsidR="00F04782" w:rsidRPr="007357E0" w:rsidRDefault="005C415E" w:rsidP="00F04782">
      <w:pPr>
        <w:jc w:val="center"/>
        <w:rPr>
          <w:rFonts w:cs="Arial"/>
          <w:szCs w:val="28"/>
          <w:lang w:val="es-MX"/>
        </w:rPr>
      </w:pPr>
      <w:r>
        <w:rPr>
          <w:rFonts w:cs="Arial"/>
          <w:szCs w:val="28"/>
          <w:lang w:val="es-MX"/>
        </w:rPr>
        <w:t>ADRIANA HERNÁN</w:t>
      </w:r>
      <w:r w:rsidR="00F04782" w:rsidRPr="007357E0">
        <w:rPr>
          <w:rFonts w:cs="Arial"/>
          <w:szCs w:val="28"/>
          <w:lang w:val="es-MX"/>
        </w:rPr>
        <w:t xml:space="preserve">DEZ AGUILAR </w:t>
      </w:r>
    </w:p>
    <w:p w:rsidR="00F04782" w:rsidRPr="007357E0" w:rsidRDefault="00F04782" w:rsidP="00F04782">
      <w:pPr>
        <w:jc w:val="center"/>
        <w:rPr>
          <w:rFonts w:cs="Arial"/>
          <w:szCs w:val="28"/>
          <w:lang w:val="es-MX"/>
        </w:rPr>
      </w:pPr>
      <w:r w:rsidRPr="007357E0">
        <w:rPr>
          <w:rFonts w:cs="Arial"/>
          <w:szCs w:val="28"/>
          <w:lang w:val="es-MX"/>
        </w:rPr>
        <w:t>Secretaria</w:t>
      </w:r>
    </w:p>
    <w:p w:rsidR="00F04782" w:rsidRPr="007357E0" w:rsidRDefault="00F04782" w:rsidP="00F04782">
      <w:pPr>
        <w:jc w:val="center"/>
        <w:rPr>
          <w:rFonts w:cs="Arial"/>
          <w:szCs w:val="28"/>
          <w:lang w:val="es-MX"/>
        </w:rPr>
      </w:pPr>
    </w:p>
    <w:sectPr w:rsidR="00F04782" w:rsidRPr="007357E0" w:rsidSect="007B5DF5">
      <w:headerReference w:type="default" r:id="rId8"/>
      <w:footerReference w:type="default" r:id="rId9"/>
      <w:headerReference w:type="first" r:id="rId10"/>
      <w:footerReference w:type="first" r:id="rId11"/>
      <w:pgSz w:w="12242" w:h="18722" w:code="14"/>
      <w:pgMar w:top="2268" w:right="1701" w:bottom="1418" w:left="2268" w:header="851"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CBA" w:rsidRDefault="00726CBA" w:rsidP="00B235A1">
      <w:pPr>
        <w:spacing w:line="240" w:lineRule="auto"/>
      </w:pPr>
      <w:r>
        <w:separator/>
      </w:r>
    </w:p>
  </w:endnote>
  <w:endnote w:type="continuationSeparator" w:id="0">
    <w:p w:rsidR="00726CBA" w:rsidRDefault="00726CBA" w:rsidP="00B23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155065"/>
      <w:docPartObj>
        <w:docPartGallery w:val="Page Numbers (Bottom of Page)"/>
        <w:docPartUnique/>
      </w:docPartObj>
    </w:sdtPr>
    <w:sdtEndPr/>
    <w:sdtContent>
      <w:sdt>
        <w:sdtPr>
          <w:id w:val="1728636285"/>
          <w:docPartObj>
            <w:docPartGallery w:val="Page Numbers (Top of Page)"/>
            <w:docPartUnique/>
          </w:docPartObj>
        </w:sdtPr>
        <w:sdtEndPr/>
        <w:sdtContent>
          <w:p w:rsidR="007B5DF5" w:rsidRDefault="007B5DF5">
            <w:pPr>
              <w:pStyle w:val="Piedepgina"/>
              <w:jc w:val="center"/>
            </w:pPr>
            <w:r w:rsidRPr="007B5DF5">
              <w:rPr>
                <w:sz w:val="20"/>
                <w:szCs w:val="20"/>
                <w:lang w:val="es-ES"/>
              </w:rPr>
              <w:t xml:space="preserve">Página </w:t>
            </w:r>
            <w:r w:rsidRPr="007B5DF5">
              <w:rPr>
                <w:b/>
                <w:bCs/>
                <w:sz w:val="20"/>
                <w:szCs w:val="20"/>
              </w:rPr>
              <w:fldChar w:fldCharType="begin"/>
            </w:r>
            <w:r w:rsidRPr="007B5DF5">
              <w:rPr>
                <w:b/>
                <w:bCs/>
                <w:sz w:val="20"/>
                <w:szCs w:val="20"/>
              </w:rPr>
              <w:instrText>PAGE</w:instrText>
            </w:r>
            <w:r w:rsidRPr="007B5DF5">
              <w:rPr>
                <w:b/>
                <w:bCs/>
                <w:sz w:val="20"/>
                <w:szCs w:val="20"/>
              </w:rPr>
              <w:fldChar w:fldCharType="separate"/>
            </w:r>
            <w:r w:rsidR="001F2935">
              <w:rPr>
                <w:b/>
                <w:bCs/>
                <w:noProof/>
                <w:sz w:val="20"/>
                <w:szCs w:val="20"/>
              </w:rPr>
              <w:t>20</w:t>
            </w:r>
            <w:r w:rsidRPr="007B5DF5">
              <w:rPr>
                <w:b/>
                <w:bCs/>
                <w:sz w:val="20"/>
                <w:szCs w:val="20"/>
              </w:rPr>
              <w:fldChar w:fldCharType="end"/>
            </w:r>
            <w:r w:rsidRPr="007B5DF5">
              <w:rPr>
                <w:sz w:val="20"/>
                <w:szCs w:val="20"/>
                <w:lang w:val="es-ES"/>
              </w:rPr>
              <w:t xml:space="preserve"> de </w:t>
            </w:r>
            <w:r w:rsidRPr="007B5DF5">
              <w:rPr>
                <w:b/>
                <w:bCs/>
                <w:sz w:val="20"/>
                <w:szCs w:val="20"/>
              </w:rPr>
              <w:fldChar w:fldCharType="begin"/>
            </w:r>
            <w:r w:rsidRPr="007B5DF5">
              <w:rPr>
                <w:b/>
                <w:bCs/>
                <w:sz w:val="20"/>
                <w:szCs w:val="20"/>
              </w:rPr>
              <w:instrText>NUMPAGES</w:instrText>
            </w:r>
            <w:r w:rsidRPr="007B5DF5">
              <w:rPr>
                <w:b/>
                <w:bCs/>
                <w:sz w:val="20"/>
                <w:szCs w:val="20"/>
              </w:rPr>
              <w:fldChar w:fldCharType="separate"/>
            </w:r>
            <w:r w:rsidR="001F2935">
              <w:rPr>
                <w:b/>
                <w:bCs/>
                <w:noProof/>
                <w:sz w:val="20"/>
                <w:szCs w:val="20"/>
              </w:rPr>
              <w:t>20</w:t>
            </w:r>
            <w:r w:rsidRPr="007B5DF5">
              <w:rPr>
                <w:b/>
                <w:bCs/>
                <w:sz w:val="20"/>
                <w:szCs w:val="20"/>
              </w:rPr>
              <w:fldChar w:fldCharType="end"/>
            </w:r>
          </w:p>
        </w:sdtContent>
      </w:sdt>
    </w:sdtContent>
  </w:sdt>
  <w:p w:rsidR="0048264A" w:rsidRPr="004304A9" w:rsidRDefault="0048264A" w:rsidP="004304A9">
    <w:pPr>
      <w:pStyle w:val="Piedepgina"/>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790488"/>
      <w:docPartObj>
        <w:docPartGallery w:val="Page Numbers (Bottom of Page)"/>
        <w:docPartUnique/>
      </w:docPartObj>
    </w:sdtPr>
    <w:sdtEndPr/>
    <w:sdtContent>
      <w:sdt>
        <w:sdtPr>
          <w:id w:val="-928586309"/>
          <w:docPartObj>
            <w:docPartGallery w:val="Page Numbers (Top of Page)"/>
            <w:docPartUnique/>
          </w:docPartObj>
        </w:sdtPr>
        <w:sdtEndPr/>
        <w:sdtContent>
          <w:p w:rsidR="007B5DF5" w:rsidRDefault="007B5DF5">
            <w:pPr>
              <w:pStyle w:val="Piedepgina"/>
              <w:jc w:val="center"/>
            </w:pPr>
            <w:r w:rsidRPr="007B5DF5">
              <w:rPr>
                <w:sz w:val="20"/>
                <w:szCs w:val="20"/>
                <w:lang w:val="es-ES"/>
              </w:rPr>
              <w:t xml:space="preserve">Página </w:t>
            </w:r>
            <w:r w:rsidRPr="007B5DF5">
              <w:rPr>
                <w:b/>
                <w:bCs/>
                <w:sz w:val="20"/>
                <w:szCs w:val="20"/>
              </w:rPr>
              <w:fldChar w:fldCharType="begin"/>
            </w:r>
            <w:r w:rsidRPr="007B5DF5">
              <w:rPr>
                <w:b/>
                <w:bCs/>
                <w:sz w:val="20"/>
                <w:szCs w:val="20"/>
              </w:rPr>
              <w:instrText>PAGE</w:instrText>
            </w:r>
            <w:r w:rsidRPr="007B5DF5">
              <w:rPr>
                <w:b/>
                <w:bCs/>
                <w:sz w:val="20"/>
                <w:szCs w:val="20"/>
              </w:rPr>
              <w:fldChar w:fldCharType="separate"/>
            </w:r>
            <w:r w:rsidR="001F2935">
              <w:rPr>
                <w:b/>
                <w:bCs/>
                <w:noProof/>
                <w:sz w:val="20"/>
                <w:szCs w:val="20"/>
              </w:rPr>
              <w:t>1</w:t>
            </w:r>
            <w:r w:rsidRPr="007B5DF5">
              <w:rPr>
                <w:b/>
                <w:bCs/>
                <w:sz w:val="20"/>
                <w:szCs w:val="20"/>
              </w:rPr>
              <w:fldChar w:fldCharType="end"/>
            </w:r>
            <w:r w:rsidRPr="007B5DF5">
              <w:rPr>
                <w:sz w:val="20"/>
                <w:szCs w:val="20"/>
                <w:lang w:val="es-ES"/>
              </w:rPr>
              <w:t xml:space="preserve"> de </w:t>
            </w:r>
            <w:r w:rsidRPr="007B5DF5">
              <w:rPr>
                <w:b/>
                <w:bCs/>
                <w:sz w:val="20"/>
                <w:szCs w:val="20"/>
              </w:rPr>
              <w:fldChar w:fldCharType="begin"/>
            </w:r>
            <w:r w:rsidRPr="007B5DF5">
              <w:rPr>
                <w:b/>
                <w:bCs/>
                <w:sz w:val="20"/>
                <w:szCs w:val="20"/>
              </w:rPr>
              <w:instrText>NUMPAGES</w:instrText>
            </w:r>
            <w:r w:rsidRPr="007B5DF5">
              <w:rPr>
                <w:b/>
                <w:bCs/>
                <w:sz w:val="20"/>
                <w:szCs w:val="20"/>
              </w:rPr>
              <w:fldChar w:fldCharType="separate"/>
            </w:r>
            <w:r w:rsidR="001F2935">
              <w:rPr>
                <w:b/>
                <w:bCs/>
                <w:noProof/>
                <w:sz w:val="20"/>
                <w:szCs w:val="20"/>
              </w:rPr>
              <w:t>20</w:t>
            </w:r>
            <w:r w:rsidRPr="007B5DF5">
              <w:rPr>
                <w:b/>
                <w:bCs/>
                <w:sz w:val="20"/>
                <w:szCs w:val="20"/>
              </w:rPr>
              <w:fldChar w:fldCharType="end"/>
            </w:r>
          </w:p>
        </w:sdtContent>
      </w:sdt>
    </w:sdtContent>
  </w:sdt>
  <w:p w:rsidR="0048264A" w:rsidRPr="004304A9" w:rsidRDefault="0048264A" w:rsidP="004304A9">
    <w:pPr>
      <w:pStyle w:val="Piedepgina"/>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CBA" w:rsidRDefault="00726CBA" w:rsidP="00B235A1">
      <w:pPr>
        <w:spacing w:line="240" w:lineRule="auto"/>
      </w:pPr>
      <w:r>
        <w:separator/>
      </w:r>
    </w:p>
  </w:footnote>
  <w:footnote w:type="continuationSeparator" w:id="0">
    <w:p w:rsidR="00726CBA" w:rsidRDefault="00726CBA" w:rsidP="00B235A1">
      <w:pPr>
        <w:spacing w:line="240" w:lineRule="auto"/>
      </w:pPr>
      <w:r>
        <w:continuationSeparator/>
      </w:r>
    </w:p>
  </w:footnote>
  <w:footnote w:type="continuationNotice" w:id="1">
    <w:p w:rsidR="00726CBA" w:rsidRDefault="00726CBA">
      <w:pPr>
        <w:spacing w:line="240" w:lineRule="auto"/>
      </w:pPr>
    </w:p>
  </w:footnote>
  <w:footnote w:id="2">
    <w:p w:rsidR="0048264A" w:rsidRPr="00F72D1C" w:rsidRDefault="0048264A" w:rsidP="004945C6">
      <w:pPr>
        <w:pStyle w:val="Textonotapie"/>
        <w:jc w:val="both"/>
        <w:rPr>
          <w:sz w:val="16"/>
          <w:szCs w:val="16"/>
        </w:rPr>
      </w:pPr>
      <w:r w:rsidRPr="00F72D1C">
        <w:rPr>
          <w:rStyle w:val="Refdenotaalpie"/>
          <w:sz w:val="16"/>
          <w:szCs w:val="16"/>
        </w:rPr>
        <w:footnoteRef/>
      </w:r>
      <w:r w:rsidRPr="00F72D1C">
        <w:rPr>
          <w:sz w:val="16"/>
          <w:szCs w:val="16"/>
        </w:rPr>
        <w:t xml:space="preserve"> </w:t>
      </w:r>
      <w:r>
        <w:rPr>
          <w:sz w:val="16"/>
          <w:szCs w:val="16"/>
        </w:rPr>
        <w:t xml:space="preserve">Gaceta del Congreso No. </w:t>
      </w:r>
      <w:r>
        <w:rPr>
          <w:sz w:val="16"/>
          <w:szCs w:val="16"/>
          <w:lang w:val="es-419"/>
        </w:rPr>
        <w:t>238</w:t>
      </w:r>
      <w:r>
        <w:rPr>
          <w:sz w:val="16"/>
          <w:szCs w:val="16"/>
        </w:rPr>
        <w:t xml:space="preserve"> de </w:t>
      </w:r>
      <w:r>
        <w:rPr>
          <w:sz w:val="16"/>
          <w:szCs w:val="16"/>
          <w:lang w:val="es-419"/>
        </w:rPr>
        <w:t>19</w:t>
      </w:r>
      <w:r>
        <w:rPr>
          <w:sz w:val="16"/>
          <w:szCs w:val="16"/>
        </w:rPr>
        <w:t xml:space="preserve"> de </w:t>
      </w:r>
      <w:r>
        <w:rPr>
          <w:sz w:val="16"/>
          <w:szCs w:val="16"/>
          <w:lang w:val="es-419"/>
        </w:rPr>
        <w:t xml:space="preserve">abril </w:t>
      </w:r>
      <w:r>
        <w:rPr>
          <w:sz w:val="16"/>
          <w:szCs w:val="16"/>
        </w:rPr>
        <w:t>de 2017</w:t>
      </w:r>
      <w:r>
        <w:rPr>
          <w:sz w:val="16"/>
          <w:szCs w:val="16"/>
          <w:lang w:val="es-419"/>
        </w:rPr>
        <w:t>, Página 3.</w:t>
      </w:r>
    </w:p>
  </w:footnote>
  <w:footnote w:id="3">
    <w:p w:rsidR="0048264A" w:rsidRPr="00F72D1C" w:rsidRDefault="0048264A" w:rsidP="004945C6">
      <w:pPr>
        <w:pStyle w:val="Textonotapie"/>
        <w:jc w:val="both"/>
        <w:rPr>
          <w:sz w:val="16"/>
          <w:szCs w:val="16"/>
        </w:rPr>
      </w:pPr>
      <w:r w:rsidRPr="00F72D1C">
        <w:rPr>
          <w:rStyle w:val="Refdenotaalpie"/>
          <w:sz w:val="16"/>
          <w:szCs w:val="16"/>
        </w:rPr>
        <w:footnoteRef/>
      </w:r>
      <w:r w:rsidRPr="00F72D1C">
        <w:rPr>
          <w:sz w:val="16"/>
          <w:szCs w:val="16"/>
        </w:rPr>
        <w:t xml:space="preserve"> </w:t>
      </w:r>
      <w:r>
        <w:rPr>
          <w:sz w:val="16"/>
          <w:szCs w:val="16"/>
        </w:rPr>
        <w:t xml:space="preserve">Gaceta del Congreso No. </w:t>
      </w:r>
      <w:r>
        <w:rPr>
          <w:sz w:val="16"/>
          <w:szCs w:val="16"/>
          <w:lang w:val="es-419"/>
        </w:rPr>
        <w:t>238</w:t>
      </w:r>
      <w:r>
        <w:rPr>
          <w:sz w:val="16"/>
          <w:szCs w:val="16"/>
        </w:rPr>
        <w:t xml:space="preserve"> de </w:t>
      </w:r>
      <w:r>
        <w:rPr>
          <w:sz w:val="16"/>
          <w:szCs w:val="16"/>
          <w:lang w:val="es-419"/>
        </w:rPr>
        <w:t>19</w:t>
      </w:r>
      <w:r>
        <w:rPr>
          <w:sz w:val="16"/>
          <w:szCs w:val="16"/>
        </w:rPr>
        <w:t xml:space="preserve"> de </w:t>
      </w:r>
      <w:r>
        <w:rPr>
          <w:sz w:val="16"/>
          <w:szCs w:val="16"/>
          <w:lang w:val="es-419"/>
        </w:rPr>
        <w:t xml:space="preserve">abril </w:t>
      </w:r>
      <w:r>
        <w:rPr>
          <w:sz w:val="16"/>
          <w:szCs w:val="16"/>
        </w:rPr>
        <w:t>de 2017</w:t>
      </w:r>
      <w:r>
        <w:rPr>
          <w:sz w:val="16"/>
          <w:szCs w:val="16"/>
          <w:lang w:val="es-419"/>
        </w:rPr>
        <w:t>, Página 6.</w:t>
      </w:r>
    </w:p>
  </w:footnote>
  <w:footnote w:id="4">
    <w:p w:rsidR="0048264A" w:rsidRPr="00F72D1C" w:rsidRDefault="0048264A" w:rsidP="004945C6">
      <w:pPr>
        <w:pStyle w:val="Textonotapie"/>
        <w:jc w:val="both"/>
        <w:rPr>
          <w:sz w:val="16"/>
          <w:szCs w:val="16"/>
        </w:rPr>
      </w:pPr>
      <w:r w:rsidRPr="00F72D1C">
        <w:rPr>
          <w:rStyle w:val="Refdenotaalpie"/>
          <w:sz w:val="16"/>
          <w:szCs w:val="16"/>
        </w:rPr>
        <w:footnoteRef/>
      </w:r>
      <w:r w:rsidRPr="00F72D1C">
        <w:rPr>
          <w:sz w:val="16"/>
          <w:szCs w:val="16"/>
        </w:rPr>
        <w:t xml:space="preserve"> </w:t>
      </w:r>
      <w:r>
        <w:rPr>
          <w:sz w:val="16"/>
          <w:szCs w:val="16"/>
        </w:rPr>
        <w:t xml:space="preserve">Gaceta del Congreso No. </w:t>
      </w:r>
      <w:r>
        <w:rPr>
          <w:sz w:val="16"/>
          <w:szCs w:val="16"/>
          <w:lang w:val="es-419"/>
        </w:rPr>
        <w:t>754</w:t>
      </w:r>
      <w:r>
        <w:rPr>
          <w:sz w:val="16"/>
          <w:szCs w:val="16"/>
        </w:rPr>
        <w:t xml:space="preserve"> de </w:t>
      </w:r>
      <w:r>
        <w:rPr>
          <w:sz w:val="16"/>
          <w:szCs w:val="16"/>
          <w:lang w:val="es-419"/>
        </w:rPr>
        <w:t xml:space="preserve">1º </w:t>
      </w:r>
      <w:r>
        <w:rPr>
          <w:sz w:val="16"/>
          <w:szCs w:val="16"/>
        </w:rPr>
        <w:t xml:space="preserve">de </w:t>
      </w:r>
      <w:r>
        <w:rPr>
          <w:sz w:val="16"/>
          <w:szCs w:val="16"/>
          <w:lang w:val="es-419"/>
        </w:rPr>
        <w:t xml:space="preserve">septiembre </w:t>
      </w:r>
      <w:r>
        <w:rPr>
          <w:sz w:val="16"/>
          <w:szCs w:val="16"/>
        </w:rPr>
        <w:t>de 2017</w:t>
      </w:r>
      <w:r>
        <w:rPr>
          <w:sz w:val="16"/>
          <w:szCs w:val="16"/>
          <w:lang w:val="es-419"/>
        </w:rPr>
        <w:t>, Página 13.</w:t>
      </w:r>
    </w:p>
  </w:footnote>
  <w:footnote w:id="5">
    <w:p w:rsidR="0048264A" w:rsidRPr="00940AFE" w:rsidRDefault="0048264A" w:rsidP="004945C6">
      <w:pPr>
        <w:pStyle w:val="Textonotapie"/>
        <w:jc w:val="both"/>
        <w:rPr>
          <w:sz w:val="16"/>
          <w:szCs w:val="16"/>
        </w:rPr>
      </w:pPr>
      <w:r w:rsidRPr="00940AFE">
        <w:rPr>
          <w:rStyle w:val="Refdenotaalpie"/>
          <w:sz w:val="16"/>
          <w:szCs w:val="16"/>
        </w:rPr>
        <w:footnoteRef/>
      </w:r>
      <w:r w:rsidRPr="00940AFE">
        <w:rPr>
          <w:sz w:val="16"/>
          <w:szCs w:val="16"/>
        </w:rPr>
        <w:t xml:space="preserve"> </w:t>
      </w:r>
      <w:r>
        <w:rPr>
          <w:sz w:val="16"/>
          <w:szCs w:val="16"/>
        </w:rPr>
        <w:t>Gaceta del Congreso No. 167 de 24 de marzo de 2017.</w:t>
      </w:r>
    </w:p>
  </w:footnote>
  <w:footnote w:id="6">
    <w:p w:rsidR="0048264A" w:rsidRPr="00055293" w:rsidRDefault="0048264A" w:rsidP="004945C6">
      <w:pPr>
        <w:pStyle w:val="Textonotapie"/>
        <w:jc w:val="both"/>
        <w:rPr>
          <w:sz w:val="16"/>
          <w:szCs w:val="16"/>
        </w:rPr>
      </w:pPr>
      <w:r w:rsidRPr="00055293">
        <w:rPr>
          <w:rStyle w:val="Refdenotaalpie"/>
          <w:sz w:val="16"/>
          <w:szCs w:val="16"/>
        </w:rPr>
        <w:footnoteRef/>
      </w:r>
      <w:r w:rsidRPr="00055293">
        <w:rPr>
          <w:sz w:val="16"/>
          <w:szCs w:val="16"/>
        </w:rPr>
        <w:t xml:space="preserve"> </w:t>
      </w:r>
      <w:r>
        <w:rPr>
          <w:sz w:val="16"/>
          <w:szCs w:val="16"/>
        </w:rPr>
        <w:t>Gaceta del Congreso No. 209 de 3 de abril de 2017.</w:t>
      </w:r>
    </w:p>
  </w:footnote>
  <w:footnote w:id="7">
    <w:p w:rsidR="0048264A" w:rsidRPr="008C0805" w:rsidRDefault="0048264A" w:rsidP="004945C6">
      <w:pPr>
        <w:pStyle w:val="Textonotapie"/>
        <w:jc w:val="both"/>
        <w:rPr>
          <w:sz w:val="16"/>
          <w:szCs w:val="16"/>
        </w:rPr>
      </w:pPr>
      <w:r w:rsidRPr="008C0805">
        <w:rPr>
          <w:rStyle w:val="Refdenotaalpie"/>
          <w:sz w:val="16"/>
          <w:szCs w:val="16"/>
        </w:rPr>
        <w:footnoteRef/>
      </w:r>
      <w:r w:rsidRPr="008C0805">
        <w:rPr>
          <w:sz w:val="16"/>
          <w:szCs w:val="16"/>
        </w:rPr>
        <w:t xml:space="preserve"> </w:t>
      </w:r>
      <w:r>
        <w:rPr>
          <w:sz w:val="16"/>
          <w:szCs w:val="16"/>
        </w:rPr>
        <w:t>Gaceta del Congreso No. 565 de 17 de julio de 2017.</w:t>
      </w:r>
    </w:p>
  </w:footnote>
  <w:footnote w:id="8">
    <w:p w:rsidR="0048264A" w:rsidRPr="00726ED2" w:rsidRDefault="0048264A" w:rsidP="004945C6">
      <w:pPr>
        <w:pStyle w:val="Textonotapie"/>
        <w:jc w:val="both"/>
        <w:rPr>
          <w:sz w:val="16"/>
          <w:szCs w:val="16"/>
        </w:rPr>
      </w:pPr>
      <w:r w:rsidRPr="00726ED2">
        <w:rPr>
          <w:rStyle w:val="Refdenotaalpie"/>
          <w:sz w:val="16"/>
          <w:szCs w:val="16"/>
        </w:rPr>
        <w:footnoteRef/>
      </w:r>
      <w:r w:rsidRPr="00726ED2">
        <w:rPr>
          <w:sz w:val="16"/>
          <w:szCs w:val="16"/>
        </w:rPr>
        <w:t xml:space="preserve"> </w:t>
      </w:r>
      <w:r w:rsidRPr="00726ED2">
        <w:rPr>
          <w:i/>
          <w:sz w:val="16"/>
          <w:szCs w:val="16"/>
        </w:rPr>
        <w:t>Ibídem</w:t>
      </w:r>
      <w:r>
        <w:rPr>
          <w:sz w:val="16"/>
          <w:szCs w:val="16"/>
        </w:rPr>
        <w:t>.</w:t>
      </w:r>
    </w:p>
  </w:footnote>
  <w:footnote w:id="9">
    <w:p w:rsidR="0048264A" w:rsidRDefault="0048264A">
      <w:pPr>
        <w:pStyle w:val="Textonotapie"/>
      </w:pPr>
      <w:r>
        <w:rPr>
          <w:rStyle w:val="Refdenotaalpie"/>
        </w:rPr>
        <w:footnoteRef/>
      </w:r>
      <w:r>
        <w:t xml:space="preserve"> CSJ SCP. Rad. No. 50081 de 16 de mayo de 2018.</w:t>
      </w:r>
    </w:p>
  </w:footnote>
  <w:footnote w:id="10">
    <w:p w:rsidR="0048264A" w:rsidRDefault="0048264A" w:rsidP="006E4BDC">
      <w:pPr>
        <w:pStyle w:val="Textonotapie"/>
      </w:pPr>
      <w:r>
        <w:rPr>
          <w:rStyle w:val="Refdenotaalpie"/>
        </w:rPr>
        <w:footnoteRef/>
      </w:r>
      <w:r>
        <w:t xml:space="preserve"> CSJ SCP. Rad. No. 51695 de4 31-I-018.</w:t>
      </w:r>
    </w:p>
  </w:footnote>
  <w:footnote w:id="11">
    <w:p w:rsidR="0048264A" w:rsidRDefault="0048264A">
      <w:pPr>
        <w:pStyle w:val="Textonotapie"/>
      </w:pPr>
      <w:r>
        <w:rPr>
          <w:rStyle w:val="Refdenotaalpie"/>
        </w:rPr>
        <w:footnoteRef/>
      </w:r>
      <w:r>
        <w:t xml:space="preserve"> CSJ SCP. Rad. No. 50560 de 2-VIII-017.</w:t>
      </w:r>
    </w:p>
  </w:footnote>
  <w:footnote w:id="12">
    <w:p w:rsidR="0048264A" w:rsidRDefault="0048264A">
      <w:pPr>
        <w:pStyle w:val="Textonotapie"/>
      </w:pPr>
      <w:r>
        <w:rPr>
          <w:rStyle w:val="Refdenotaalpie"/>
        </w:rPr>
        <w:footnoteRef/>
      </w:r>
      <w:r>
        <w:t xml:space="preserve"> CSJ SCP. Rad. 51487, de 9-V-018.</w:t>
      </w:r>
    </w:p>
  </w:footnote>
  <w:footnote w:id="13">
    <w:p w:rsidR="0048264A" w:rsidRDefault="0048264A" w:rsidP="00E35E0D">
      <w:pPr>
        <w:pStyle w:val="Textonotapie"/>
        <w:jc w:val="both"/>
      </w:pPr>
      <w:r>
        <w:rPr>
          <w:rStyle w:val="Refdenotaalpie"/>
        </w:rPr>
        <w:footnoteRef/>
      </w:r>
      <w:r>
        <w:t xml:space="preserve"> </w:t>
      </w:r>
      <w:r>
        <w:rPr>
          <w:rFonts w:cs="Arial"/>
          <w:szCs w:val="28"/>
        </w:rPr>
        <w:t>S</w:t>
      </w:r>
      <w:r w:rsidRPr="007F4398">
        <w:rPr>
          <w:rFonts w:cs="Arial"/>
          <w:szCs w:val="28"/>
        </w:rPr>
        <w:t>egún la fiscalía a los mismos se realizó control previo el 5 de enero de 2017 por parte del magistrado Álvaro Valdivieso Reyes, se prorrogó el 03 de febrero de 2017 por el magistrado Fernando León Bolaños Palacios, y se impartió legalidad el 07 de marzo de 2017 por parte del m</w:t>
      </w:r>
      <w:r>
        <w:rPr>
          <w:rFonts w:cs="Arial"/>
          <w:szCs w:val="28"/>
        </w:rPr>
        <w:t xml:space="preserve">agistrado Leonel </w:t>
      </w:r>
      <w:proofErr w:type="spellStart"/>
      <w:r>
        <w:rPr>
          <w:rFonts w:cs="Arial"/>
          <w:szCs w:val="28"/>
        </w:rPr>
        <w:t>Rogeles</w:t>
      </w:r>
      <w:proofErr w:type="spellEnd"/>
      <w:r>
        <w:rPr>
          <w:rFonts w:cs="Arial"/>
          <w:szCs w:val="28"/>
        </w:rPr>
        <w:t xml:space="preserve"> Moreno.</w:t>
      </w:r>
    </w:p>
  </w:footnote>
  <w:footnote w:id="14">
    <w:p w:rsidR="0048264A" w:rsidRDefault="0048264A">
      <w:pPr>
        <w:pStyle w:val="Textonotapie"/>
      </w:pPr>
      <w:r>
        <w:rPr>
          <w:rStyle w:val="Refdenotaalpie"/>
        </w:rPr>
        <w:footnoteRef/>
      </w:r>
      <w:r>
        <w:t xml:space="preserve"> Rad. No. 48178, de 5-XII-016.</w:t>
      </w:r>
    </w:p>
  </w:footnote>
  <w:footnote w:id="15">
    <w:p w:rsidR="0048264A" w:rsidRDefault="0048264A">
      <w:pPr>
        <w:pStyle w:val="Textonotapie"/>
      </w:pPr>
      <w:r>
        <w:rPr>
          <w:rStyle w:val="Refdenotaalpie"/>
        </w:rPr>
        <w:footnoteRef/>
      </w:r>
      <w:r>
        <w:t xml:space="preserve"> Rad. No. 50560 de 2-VIII-017.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F5" w:rsidRDefault="007B5DF5" w:rsidP="008034AC">
    <w:pPr>
      <w:pStyle w:val="Encabezado"/>
      <w:jc w:val="right"/>
      <w:rPr>
        <w:sz w:val="20"/>
        <w:szCs w:val="20"/>
      </w:rPr>
    </w:pPr>
  </w:p>
  <w:p w:rsidR="0048264A" w:rsidRDefault="0048264A" w:rsidP="008034AC">
    <w:pPr>
      <w:pStyle w:val="Encabezado"/>
      <w:jc w:val="right"/>
      <w:rPr>
        <w:sz w:val="20"/>
        <w:szCs w:val="20"/>
      </w:rPr>
    </w:pPr>
    <w:r w:rsidRPr="00FA4F29">
      <w:rPr>
        <w:sz w:val="20"/>
        <w:szCs w:val="20"/>
      </w:rPr>
      <w:t>Primera instancia</w:t>
    </w:r>
    <w:r>
      <w:rPr>
        <w:sz w:val="20"/>
        <w:szCs w:val="20"/>
      </w:rPr>
      <w:t xml:space="preserve"> 51.532</w:t>
    </w:r>
  </w:p>
  <w:p w:rsidR="0048264A" w:rsidRDefault="007B5DF5" w:rsidP="008034AC">
    <w:pPr>
      <w:pStyle w:val="Encabezado"/>
      <w:jc w:val="right"/>
      <w:rPr>
        <w:sz w:val="20"/>
        <w:szCs w:val="20"/>
      </w:rPr>
    </w:pPr>
    <w:r>
      <w:rPr>
        <w:sz w:val="20"/>
        <w:szCs w:val="20"/>
      </w:rPr>
      <w:t>HILDA JEANETH NIÑO FARFÁN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DF5" w:rsidRDefault="007B5DF5" w:rsidP="007B5DF5">
    <w:pPr>
      <w:pStyle w:val="Encabezado"/>
      <w:tabs>
        <w:tab w:val="clear" w:pos="4252"/>
        <w:tab w:val="clear" w:pos="8504"/>
        <w:tab w:val="left" w:pos="5300"/>
      </w:tabs>
      <w:jc w:val="center"/>
    </w:pPr>
    <w:r w:rsidRPr="009A50D0">
      <w:rPr>
        <w:noProof/>
        <w:lang w:eastAsia="es-CO"/>
      </w:rPr>
      <w:drawing>
        <wp:inline distT="0" distB="0" distL="0" distR="0" wp14:anchorId="5B8012C4" wp14:editId="5B5CCEA8">
          <wp:extent cx="1981200" cy="1809750"/>
          <wp:effectExtent l="0" t="0" r="0" b="0"/>
          <wp:docPr id="1" name="Imagen 1"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dr.arielt\Downloads\LOGO VERTICAL-SALA ESPECIAL DE PRIMERA INSTANCIA.jpg"/>
                  <pic:cNvPicPr>
                    <a:picLocks noChangeAspect="1" noChangeArrowheads="1"/>
                  </pic:cNvPicPr>
                </pic:nvPicPr>
                <pic:blipFill>
                  <a:blip r:embed="rId1">
                    <a:extLst>
                      <a:ext uri="{28A0092B-C50C-407E-A947-70E740481C1C}">
                        <a14:useLocalDpi xmlns:a14="http://schemas.microsoft.com/office/drawing/2010/main" val="0"/>
                      </a:ext>
                    </a:extLst>
                  </a:blip>
                  <a:srcRect t="2884" b="5769"/>
                  <a:stretch>
                    <a:fillRect/>
                  </a:stretch>
                </pic:blipFill>
                <pic:spPr bwMode="auto">
                  <a:xfrm>
                    <a:off x="0" y="0"/>
                    <a:ext cx="1981200" cy="1809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28F"/>
    <w:multiLevelType w:val="multilevel"/>
    <w:tmpl w:val="1C50749C"/>
    <w:lvl w:ilvl="0">
      <w:start w:val="1"/>
      <w:numFmt w:val="decimal"/>
      <w:lvlText w:val="%1."/>
      <w:lvlJc w:val="left"/>
      <w:pPr>
        <w:ind w:left="720" w:hanging="360"/>
      </w:pPr>
      <w:rPr>
        <w:rFonts w:hint="default"/>
        <w:b/>
      </w:rPr>
    </w:lvl>
    <w:lvl w:ilvl="1">
      <w:start w:val="1"/>
      <w:numFmt w:val="decimal"/>
      <w:isLgl/>
      <w:lvlText w:val="%1.%2."/>
      <w:lvlJc w:val="left"/>
      <w:pPr>
        <w:ind w:left="1344" w:hanging="810"/>
      </w:pPr>
      <w:rPr>
        <w:rFonts w:cs="Times New Roman" w:hint="default"/>
      </w:rPr>
    </w:lvl>
    <w:lvl w:ilvl="2">
      <w:start w:val="1"/>
      <w:numFmt w:val="decimal"/>
      <w:isLgl/>
      <w:lvlText w:val="%1.%2.%3."/>
      <w:lvlJc w:val="left"/>
      <w:pPr>
        <w:ind w:left="9302" w:hanging="1080"/>
      </w:pPr>
      <w:rPr>
        <w:rFonts w:cs="Times New Roman" w:hint="default"/>
        <w:b/>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496" w:hanging="1440"/>
      </w:pPr>
      <w:rPr>
        <w:rFonts w:cs="Times New Roman" w:hint="default"/>
      </w:rPr>
    </w:lvl>
    <w:lvl w:ilvl="5">
      <w:start w:val="1"/>
      <w:numFmt w:val="decimal"/>
      <w:isLgl/>
      <w:lvlText w:val="%1.%2.%3.%4.%5.%6."/>
      <w:lvlJc w:val="left"/>
      <w:pPr>
        <w:ind w:left="3030" w:hanging="1800"/>
      </w:pPr>
      <w:rPr>
        <w:rFonts w:cs="Times New Roman" w:hint="default"/>
      </w:rPr>
    </w:lvl>
    <w:lvl w:ilvl="6">
      <w:start w:val="1"/>
      <w:numFmt w:val="decimal"/>
      <w:isLgl/>
      <w:lvlText w:val="%1.%2.%3.%4.%5.%6.%7."/>
      <w:lvlJc w:val="left"/>
      <w:pPr>
        <w:ind w:left="3564" w:hanging="2160"/>
      </w:pPr>
      <w:rPr>
        <w:rFonts w:cs="Times New Roman" w:hint="default"/>
      </w:rPr>
    </w:lvl>
    <w:lvl w:ilvl="7">
      <w:start w:val="1"/>
      <w:numFmt w:val="decimal"/>
      <w:isLgl/>
      <w:lvlText w:val="%1.%2.%3.%4.%5.%6.%7.%8."/>
      <w:lvlJc w:val="left"/>
      <w:pPr>
        <w:ind w:left="3738" w:hanging="2160"/>
      </w:pPr>
      <w:rPr>
        <w:rFonts w:cs="Times New Roman" w:hint="default"/>
      </w:rPr>
    </w:lvl>
    <w:lvl w:ilvl="8">
      <w:start w:val="1"/>
      <w:numFmt w:val="decimal"/>
      <w:isLgl/>
      <w:lvlText w:val="%1.%2.%3.%4.%5.%6.%7.%8.%9."/>
      <w:lvlJc w:val="left"/>
      <w:pPr>
        <w:ind w:left="4272" w:hanging="2520"/>
      </w:pPr>
      <w:rPr>
        <w:rFonts w:cs="Times New Roman" w:hint="default"/>
      </w:rPr>
    </w:lvl>
  </w:abstractNum>
  <w:abstractNum w:abstractNumId="1" w15:restartNumberingAfterBreak="0">
    <w:nsid w:val="02051889"/>
    <w:multiLevelType w:val="hybridMultilevel"/>
    <w:tmpl w:val="0C2402D0"/>
    <w:lvl w:ilvl="0" w:tplc="240A000F">
      <w:start w:val="1"/>
      <w:numFmt w:val="decimal"/>
      <w:lvlText w:val="%1."/>
      <w:lvlJc w:val="left"/>
      <w:pPr>
        <w:ind w:left="785"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5C87826"/>
    <w:multiLevelType w:val="hybridMultilevel"/>
    <w:tmpl w:val="772A1998"/>
    <w:lvl w:ilvl="0" w:tplc="08D4F9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170B74"/>
    <w:multiLevelType w:val="multilevel"/>
    <w:tmpl w:val="02CA7758"/>
    <w:lvl w:ilvl="0">
      <w:start w:val="1"/>
      <w:numFmt w:val="decimal"/>
      <w:lvlText w:val="%1."/>
      <w:lvlJc w:val="left"/>
      <w:pPr>
        <w:ind w:left="1065"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4" w15:restartNumberingAfterBreak="0">
    <w:nsid w:val="089E51C2"/>
    <w:multiLevelType w:val="hybridMultilevel"/>
    <w:tmpl w:val="A4D4EB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BE28DF"/>
    <w:multiLevelType w:val="hybridMultilevel"/>
    <w:tmpl w:val="BE36CC72"/>
    <w:lvl w:ilvl="0" w:tplc="B80C439A">
      <w:start w:val="1"/>
      <w:numFmt w:val="lowerRoman"/>
      <w:lvlText w:val="%1)"/>
      <w:lvlJc w:val="left"/>
      <w:pPr>
        <w:ind w:left="1425" w:hanging="720"/>
      </w:pPr>
      <w:rPr>
        <w:rFonts w:hint="default"/>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15:restartNumberingAfterBreak="0">
    <w:nsid w:val="11564034"/>
    <w:multiLevelType w:val="multilevel"/>
    <w:tmpl w:val="C70CB88C"/>
    <w:lvl w:ilvl="0">
      <w:start w:val="2"/>
      <w:numFmt w:val="decimal"/>
      <w:lvlText w:val="%1."/>
      <w:lvlJc w:val="left"/>
      <w:pPr>
        <w:ind w:left="570" w:hanging="57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3623A1C"/>
    <w:multiLevelType w:val="multilevel"/>
    <w:tmpl w:val="D4488DC0"/>
    <w:lvl w:ilvl="0">
      <w:start w:val="2"/>
      <w:numFmt w:val="decimal"/>
      <w:lvlText w:val="%1."/>
      <w:lvlJc w:val="left"/>
      <w:pPr>
        <w:ind w:left="510" w:hanging="510"/>
      </w:pPr>
      <w:rPr>
        <w:rFonts w:hint="default"/>
        <w:sz w:val="28"/>
      </w:rPr>
    </w:lvl>
    <w:lvl w:ilvl="1">
      <w:start w:val="3"/>
      <w:numFmt w:val="decimal"/>
      <w:lvlText w:val="%1.%2."/>
      <w:lvlJc w:val="left"/>
      <w:pPr>
        <w:ind w:left="1044" w:hanging="510"/>
      </w:pPr>
      <w:rPr>
        <w:rFonts w:hint="default"/>
        <w:sz w:val="28"/>
      </w:rPr>
    </w:lvl>
    <w:lvl w:ilvl="2">
      <w:start w:val="1"/>
      <w:numFmt w:val="decimal"/>
      <w:lvlText w:val="%1.%2.%3."/>
      <w:lvlJc w:val="left"/>
      <w:pPr>
        <w:ind w:left="1788" w:hanging="720"/>
      </w:pPr>
      <w:rPr>
        <w:rFonts w:hint="default"/>
        <w:b/>
        <w:i w:val="0"/>
        <w:sz w:val="28"/>
      </w:rPr>
    </w:lvl>
    <w:lvl w:ilvl="3">
      <w:start w:val="1"/>
      <w:numFmt w:val="decimal"/>
      <w:lvlText w:val="%1.%2.%3.%4."/>
      <w:lvlJc w:val="left"/>
      <w:pPr>
        <w:ind w:left="2322" w:hanging="720"/>
      </w:pPr>
      <w:rPr>
        <w:rFonts w:hint="default"/>
        <w:sz w:val="28"/>
      </w:rPr>
    </w:lvl>
    <w:lvl w:ilvl="4">
      <w:start w:val="1"/>
      <w:numFmt w:val="decimal"/>
      <w:lvlText w:val="%1.%2.%3.%4.%5."/>
      <w:lvlJc w:val="left"/>
      <w:pPr>
        <w:ind w:left="3216" w:hanging="1080"/>
      </w:pPr>
      <w:rPr>
        <w:rFonts w:hint="default"/>
        <w:sz w:val="28"/>
      </w:rPr>
    </w:lvl>
    <w:lvl w:ilvl="5">
      <w:start w:val="1"/>
      <w:numFmt w:val="decimal"/>
      <w:lvlText w:val="%1.%2.%3.%4.%5.%6."/>
      <w:lvlJc w:val="left"/>
      <w:pPr>
        <w:ind w:left="3750" w:hanging="1080"/>
      </w:pPr>
      <w:rPr>
        <w:rFonts w:hint="default"/>
        <w:sz w:val="28"/>
      </w:rPr>
    </w:lvl>
    <w:lvl w:ilvl="6">
      <w:start w:val="1"/>
      <w:numFmt w:val="decimal"/>
      <w:lvlText w:val="%1.%2.%3.%4.%5.%6.%7."/>
      <w:lvlJc w:val="left"/>
      <w:pPr>
        <w:ind w:left="4644" w:hanging="1440"/>
      </w:pPr>
      <w:rPr>
        <w:rFonts w:hint="default"/>
        <w:sz w:val="28"/>
      </w:rPr>
    </w:lvl>
    <w:lvl w:ilvl="7">
      <w:start w:val="1"/>
      <w:numFmt w:val="decimal"/>
      <w:lvlText w:val="%1.%2.%3.%4.%5.%6.%7.%8."/>
      <w:lvlJc w:val="left"/>
      <w:pPr>
        <w:ind w:left="5178" w:hanging="1440"/>
      </w:pPr>
      <w:rPr>
        <w:rFonts w:hint="default"/>
        <w:sz w:val="28"/>
      </w:rPr>
    </w:lvl>
    <w:lvl w:ilvl="8">
      <w:start w:val="1"/>
      <w:numFmt w:val="decimal"/>
      <w:lvlText w:val="%1.%2.%3.%4.%5.%6.%7.%8.%9."/>
      <w:lvlJc w:val="left"/>
      <w:pPr>
        <w:ind w:left="6072" w:hanging="1800"/>
      </w:pPr>
      <w:rPr>
        <w:rFonts w:hint="default"/>
        <w:sz w:val="28"/>
      </w:rPr>
    </w:lvl>
  </w:abstractNum>
  <w:abstractNum w:abstractNumId="8" w15:restartNumberingAfterBreak="0">
    <w:nsid w:val="13A259F9"/>
    <w:multiLevelType w:val="hybridMultilevel"/>
    <w:tmpl w:val="7ACC6AB6"/>
    <w:lvl w:ilvl="0" w:tplc="8242B6EE">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151E5AC9"/>
    <w:multiLevelType w:val="hybridMultilevel"/>
    <w:tmpl w:val="4AD085AE"/>
    <w:lvl w:ilvl="0" w:tplc="2E8C4144">
      <w:start w:val="1"/>
      <w:numFmt w:val="low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184A0E03"/>
    <w:multiLevelType w:val="hybridMultilevel"/>
    <w:tmpl w:val="909088EA"/>
    <w:lvl w:ilvl="0" w:tplc="6E065F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B956C3"/>
    <w:multiLevelType w:val="multilevel"/>
    <w:tmpl w:val="695676F8"/>
    <w:lvl w:ilvl="0">
      <w:start w:val="2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D7FC7"/>
    <w:multiLevelType w:val="hybridMultilevel"/>
    <w:tmpl w:val="4C361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DA3359"/>
    <w:multiLevelType w:val="multilevel"/>
    <w:tmpl w:val="2E26AF24"/>
    <w:lvl w:ilvl="0">
      <w:start w:val="1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E9F359A"/>
    <w:multiLevelType w:val="hybridMultilevel"/>
    <w:tmpl w:val="E0E8E624"/>
    <w:lvl w:ilvl="0" w:tplc="70FE3482">
      <w:start w:val="1"/>
      <w:numFmt w:val="lowerRoman"/>
      <w:lvlText w:val="(%1)"/>
      <w:lvlJc w:val="left"/>
      <w:pPr>
        <w:ind w:left="1429" w:hanging="720"/>
      </w:pPr>
      <w:rPr>
        <w:rFonts w:cs="Tahoma"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319E4925"/>
    <w:multiLevelType w:val="hybridMultilevel"/>
    <w:tmpl w:val="9632A954"/>
    <w:lvl w:ilvl="0" w:tplc="9D1266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6906CF"/>
    <w:multiLevelType w:val="hybridMultilevel"/>
    <w:tmpl w:val="33245848"/>
    <w:lvl w:ilvl="0" w:tplc="3AE4B23C">
      <w:start w:val="5"/>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15:restartNumberingAfterBreak="0">
    <w:nsid w:val="33810E75"/>
    <w:multiLevelType w:val="hybridMultilevel"/>
    <w:tmpl w:val="10D411A2"/>
    <w:lvl w:ilvl="0" w:tplc="E60856DE">
      <w:start w:val="1"/>
      <w:numFmt w:val="decimal"/>
      <w:lvlText w:val="%1."/>
      <w:lvlJc w:val="left"/>
      <w:pPr>
        <w:ind w:left="900" w:hanging="54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6E438C"/>
    <w:multiLevelType w:val="hybridMultilevel"/>
    <w:tmpl w:val="805CE0C8"/>
    <w:lvl w:ilvl="0" w:tplc="EC2AC160">
      <w:start w:val="1"/>
      <w:numFmt w:val="decimal"/>
      <w:lvlText w:val="%1."/>
      <w:lvlJc w:val="left"/>
      <w:pPr>
        <w:ind w:left="1080" w:hanging="360"/>
      </w:pPr>
      <w:rPr>
        <w:rFonts w:ascii="Bookman Old Style" w:eastAsia="Times New Roman" w:hAnsi="Bookman Old Style" w:cs="Times New Roman"/>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FCC2C3B"/>
    <w:multiLevelType w:val="multilevel"/>
    <w:tmpl w:val="FD8220D8"/>
    <w:lvl w:ilvl="0">
      <w:start w:val="2"/>
      <w:numFmt w:val="decimal"/>
      <w:lvlText w:val="%1."/>
      <w:lvlJc w:val="left"/>
      <w:pPr>
        <w:ind w:left="855" w:hanging="855"/>
      </w:pPr>
      <w:rPr>
        <w:rFonts w:hint="default"/>
        <w:b/>
      </w:rPr>
    </w:lvl>
    <w:lvl w:ilvl="1">
      <w:start w:val="2"/>
      <w:numFmt w:val="decimal"/>
      <w:lvlText w:val="%1.%2."/>
      <w:lvlJc w:val="left"/>
      <w:pPr>
        <w:ind w:left="855" w:hanging="855"/>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0" w15:restartNumberingAfterBreak="0">
    <w:nsid w:val="48204292"/>
    <w:multiLevelType w:val="hybridMultilevel"/>
    <w:tmpl w:val="66A2B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4C77F2"/>
    <w:multiLevelType w:val="hybridMultilevel"/>
    <w:tmpl w:val="08C49F6A"/>
    <w:lvl w:ilvl="0" w:tplc="166EF0D0">
      <w:start w:val="1"/>
      <w:numFmt w:val="lowerRoman"/>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D4466FF"/>
    <w:multiLevelType w:val="multilevel"/>
    <w:tmpl w:val="24508B9C"/>
    <w:lvl w:ilvl="0">
      <w:start w:val="2"/>
      <w:numFmt w:val="decimal"/>
      <w:lvlText w:val="%1"/>
      <w:lvlJc w:val="left"/>
      <w:pPr>
        <w:ind w:left="480" w:hanging="480"/>
      </w:pPr>
      <w:rPr>
        <w:rFonts w:hint="default"/>
        <w:b/>
      </w:rPr>
    </w:lvl>
    <w:lvl w:ilvl="1">
      <w:start w:val="9"/>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4260" w:hanging="1440"/>
      </w:pPr>
      <w:rPr>
        <w:rFonts w:hint="default"/>
        <w:b/>
      </w:rPr>
    </w:lvl>
    <w:lvl w:ilvl="5">
      <w:start w:val="1"/>
      <w:numFmt w:val="decimal"/>
      <w:lvlText w:val="%1.%2.%3.%4.%5.%6"/>
      <w:lvlJc w:val="left"/>
      <w:pPr>
        <w:ind w:left="5325" w:hanging="180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7095" w:hanging="2160"/>
      </w:pPr>
      <w:rPr>
        <w:rFonts w:hint="default"/>
        <w:b/>
      </w:rPr>
    </w:lvl>
    <w:lvl w:ilvl="8">
      <w:start w:val="1"/>
      <w:numFmt w:val="decimal"/>
      <w:lvlText w:val="%1.%2.%3.%4.%5.%6.%7.%8.%9"/>
      <w:lvlJc w:val="left"/>
      <w:pPr>
        <w:ind w:left="8160" w:hanging="2520"/>
      </w:pPr>
      <w:rPr>
        <w:rFonts w:hint="default"/>
        <w:b/>
      </w:rPr>
    </w:lvl>
  </w:abstractNum>
  <w:abstractNum w:abstractNumId="23" w15:restartNumberingAfterBreak="0">
    <w:nsid w:val="4E6A0C0F"/>
    <w:multiLevelType w:val="hybridMultilevel"/>
    <w:tmpl w:val="25FC833E"/>
    <w:lvl w:ilvl="0" w:tplc="A95A4E0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4FAA7991"/>
    <w:multiLevelType w:val="multilevel"/>
    <w:tmpl w:val="6F0219B8"/>
    <w:lvl w:ilvl="0">
      <w:start w:val="1"/>
      <w:numFmt w:val="decimal"/>
      <w:lvlText w:val="%1."/>
      <w:lvlJc w:val="left"/>
      <w:pPr>
        <w:ind w:left="1065"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91"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7"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3" w:hanging="2160"/>
      </w:pPr>
      <w:rPr>
        <w:rFonts w:hint="default"/>
      </w:rPr>
    </w:lvl>
    <w:lvl w:ilvl="7">
      <w:start w:val="1"/>
      <w:numFmt w:val="decimal"/>
      <w:isLgl/>
      <w:lvlText w:val="%1.%2.%3.%4.%5.%6.%7.%8."/>
      <w:lvlJc w:val="left"/>
      <w:pPr>
        <w:ind w:left="2886" w:hanging="2160"/>
      </w:pPr>
      <w:rPr>
        <w:rFonts w:hint="default"/>
      </w:rPr>
    </w:lvl>
    <w:lvl w:ilvl="8">
      <w:start w:val="1"/>
      <w:numFmt w:val="decimal"/>
      <w:isLgl/>
      <w:lvlText w:val="%1.%2.%3.%4.%5.%6.%7.%8.%9."/>
      <w:lvlJc w:val="left"/>
      <w:pPr>
        <w:ind w:left="3249" w:hanging="2520"/>
      </w:pPr>
      <w:rPr>
        <w:rFonts w:hint="default"/>
      </w:rPr>
    </w:lvl>
  </w:abstractNum>
  <w:abstractNum w:abstractNumId="25" w15:restartNumberingAfterBreak="0">
    <w:nsid w:val="5066161D"/>
    <w:multiLevelType w:val="hybridMultilevel"/>
    <w:tmpl w:val="94A628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A842EE"/>
    <w:multiLevelType w:val="hybridMultilevel"/>
    <w:tmpl w:val="97D419FE"/>
    <w:lvl w:ilvl="0" w:tplc="34366A04">
      <w:start w:val="1"/>
      <w:numFmt w:val="decimal"/>
      <w:lvlText w:val="%1."/>
      <w:lvlJc w:val="left"/>
      <w:pPr>
        <w:ind w:left="1062" w:hanging="360"/>
      </w:pPr>
      <w:rPr>
        <w:rFonts w:cstheme="minorBidi" w:hint="default"/>
        <w:b/>
      </w:r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27" w15:restartNumberingAfterBreak="0">
    <w:nsid w:val="55A8458C"/>
    <w:multiLevelType w:val="hybridMultilevel"/>
    <w:tmpl w:val="B9D49EE4"/>
    <w:lvl w:ilvl="0" w:tplc="5C94FB7E">
      <w:start w:val="1"/>
      <w:numFmt w:val="decimal"/>
      <w:lvlText w:val="%1."/>
      <w:lvlJc w:val="left"/>
      <w:pPr>
        <w:ind w:left="1204" w:hanging="495"/>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C224305"/>
    <w:multiLevelType w:val="hybridMultilevel"/>
    <w:tmpl w:val="7F7635DC"/>
    <w:lvl w:ilvl="0" w:tplc="ED6AA3C0">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EC27046"/>
    <w:multiLevelType w:val="hybridMultilevel"/>
    <w:tmpl w:val="D5F497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55593B"/>
    <w:multiLevelType w:val="multilevel"/>
    <w:tmpl w:val="EA0A0A84"/>
    <w:lvl w:ilvl="0">
      <w:start w:val="2"/>
      <w:numFmt w:val="decimal"/>
      <w:lvlText w:val="%1"/>
      <w:lvlJc w:val="left"/>
      <w:pPr>
        <w:ind w:left="765" w:hanging="765"/>
      </w:pPr>
      <w:rPr>
        <w:rFonts w:hint="default"/>
        <w:b/>
      </w:rPr>
    </w:lvl>
    <w:lvl w:ilvl="1">
      <w:start w:val="2"/>
      <w:numFmt w:val="decimal"/>
      <w:lvlText w:val="%1.%2"/>
      <w:lvlJc w:val="left"/>
      <w:pPr>
        <w:ind w:left="1305" w:hanging="765"/>
      </w:pPr>
      <w:rPr>
        <w:rFonts w:hint="default"/>
        <w:b/>
      </w:rPr>
    </w:lvl>
    <w:lvl w:ilvl="2">
      <w:start w:val="1"/>
      <w:numFmt w:val="decimal"/>
      <w:lvlText w:val="%1.%2.%3"/>
      <w:lvlJc w:val="left"/>
      <w:pPr>
        <w:ind w:left="1845" w:hanging="765"/>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500" w:hanging="180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840" w:hanging="2520"/>
      </w:pPr>
      <w:rPr>
        <w:rFonts w:hint="default"/>
        <w:b/>
      </w:rPr>
    </w:lvl>
  </w:abstractNum>
  <w:abstractNum w:abstractNumId="31" w15:restartNumberingAfterBreak="0">
    <w:nsid w:val="606B4707"/>
    <w:multiLevelType w:val="hybridMultilevel"/>
    <w:tmpl w:val="FAAC505A"/>
    <w:lvl w:ilvl="0" w:tplc="B170BCB4">
      <w:start w:val="16"/>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2774A26"/>
    <w:multiLevelType w:val="multilevel"/>
    <w:tmpl w:val="CB90D59A"/>
    <w:lvl w:ilvl="0">
      <w:start w:val="15"/>
      <w:numFmt w:val="decimal"/>
      <w:lvlText w:val="%1."/>
      <w:lvlJc w:val="left"/>
      <w:pPr>
        <w:ind w:left="990" w:hanging="990"/>
      </w:pPr>
      <w:rPr>
        <w:rFonts w:hint="default"/>
      </w:rPr>
    </w:lvl>
    <w:lvl w:ilvl="1">
      <w:start w:val="4"/>
      <w:numFmt w:val="decimal"/>
      <w:lvlText w:val="%1.%2."/>
      <w:lvlJc w:val="left"/>
      <w:pPr>
        <w:ind w:left="990" w:hanging="99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3296431"/>
    <w:multiLevelType w:val="hybridMultilevel"/>
    <w:tmpl w:val="8E26EE3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8892C85"/>
    <w:multiLevelType w:val="hybridMultilevel"/>
    <w:tmpl w:val="C31EF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A8B1C67"/>
    <w:multiLevelType w:val="hybridMultilevel"/>
    <w:tmpl w:val="46A8E862"/>
    <w:lvl w:ilvl="0" w:tplc="81EE04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AE5D0C"/>
    <w:multiLevelType w:val="hybridMultilevel"/>
    <w:tmpl w:val="08C49F6A"/>
    <w:lvl w:ilvl="0" w:tplc="166EF0D0">
      <w:start w:val="1"/>
      <w:numFmt w:val="lowerRoman"/>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C1949CE"/>
    <w:multiLevelType w:val="hybridMultilevel"/>
    <w:tmpl w:val="8CE4979A"/>
    <w:lvl w:ilvl="0" w:tplc="7A2C59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DCA1CB8"/>
    <w:multiLevelType w:val="hybridMultilevel"/>
    <w:tmpl w:val="0C2402D0"/>
    <w:lvl w:ilvl="0" w:tplc="240A000F">
      <w:start w:val="1"/>
      <w:numFmt w:val="decimal"/>
      <w:lvlText w:val="%1."/>
      <w:lvlJc w:val="left"/>
      <w:pPr>
        <w:ind w:left="785"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71576867"/>
    <w:multiLevelType w:val="hybridMultilevel"/>
    <w:tmpl w:val="05C25C18"/>
    <w:lvl w:ilvl="0" w:tplc="66D0BC4E">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0" w15:restartNumberingAfterBreak="0">
    <w:nsid w:val="753B21F5"/>
    <w:multiLevelType w:val="hybridMultilevel"/>
    <w:tmpl w:val="6082DF66"/>
    <w:lvl w:ilvl="0" w:tplc="9594C6B4">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7271C2"/>
    <w:multiLevelType w:val="multilevel"/>
    <w:tmpl w:val="00680AE6"/>
    <w:lvl w:ilvl="0">
      <w:start w:val="2"/>
      <w:numFmt w:val="decimal"/>
      <w:lvlText w:val="%1."/>
      <w:lvlJc w:val="left"/>
      <w:pPr>
        <w:ind w:left="855" w:hanging="855"/>
      </w:pPr>
      <w:rPr>
        <w:rFonts w:hint="default"/>
        <w:b/>
      </w:rPr>
    </w:lvl>
    <w:lvl w:ilvl="1">
      <w:start w:val="2"/>
      <w:numFmt w:val="decimal"/>
      <w:lvlText w:val="%1.%2."/>
      <w:lvlJc w:val="left"/>
      <w:pPr>
        <w:ind w:left="855" w:hanging="855"/>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2" w15:restartNumberingAfterBreak="0">
    <w:nsid w:val="7B303988"/>
    <w:multiLevelType w:val="multilevel"/>
    <w:tmpl w:val="9D4E246C"/>
    <w:lvl w:ilvl="0">
      <w:start w:val="17"/>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CA522F3"/>
    <w:multiLevelType w:val="multilevel"/>
    <w:tmpl w:val="FF620382"/>
    <w:lvl w:ilvl="0">
      <w:start w:val="2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37"/>
  </w:num>
  <w:num w:numId="5">
    <w:abstractNumId w:val="39"/>
  </w:num>
  <w:num w:numId="6">
    <w:abstractNumId w:val="0"/>
  </w:num>
  <w:num w:numId="7">
    <w:abstractNumId w:val="9"/>
  </w:num>
  <w:num w:numId="8">
    <w:abstractNumId w:val="7"/>
  </w:num>
  <w:num w:numId="9">
    <w:abstractNumId w:val="35"/>
  </w:num>
  <w:num w:numId="10">
    <w:abstractNumId w:val="22"/>
  </w:num>
  <w:num w:numId="11">
    <w:abstractNumId w:val="34"/>
  </w:num>
  <w:num w:numId="12">
    <w:abstractNumId w:val="28"/>
  </w:num>
  <w:num w:numId="13">
    <w:abstractNumId w:val="24"/>
  </w:num>
  <w:num w:numId="14">
    <w:abstractNumId w:val="41"/>
  </w:num>
  <w:num w:numId="15">
    <w:abstractNumId w:val="30"/>
  </w:num>
  <w:num w:numId="16">
    <w:abstractNumId w:val="19"/>
  </w:num>
  <w:num w:numId="17">
    <w:abstractNumId w:val="15"/>
  </w:num>
  <w:num w:numId="18">
    <w:abstractNumId w:val="8"/>
  </w:num>
  <w:num w:numId="19">
    <w:abstractNumId w:val="14"/>
  </w:num>
  <w:num w:numId="20">
    <w:abstractNumId w:val="26"/>
  </w:num>
  <w:num w:numId="21">
    <w:abstractNumId w:val="16"/>
  </w:num>
  <w:num w:numId="22">
    <w:abstractNumId w:val="6"/>
  </w:num>
  <w:num w:numId="23">
    <w:abstractNumId w:val="5"/>
  </w:num>
  <w:num w:numId="24">
    <w:abstractNumId w:val="29"/>
  </w:num>
  <w:num w:numId="25">
    <w:abstractNumId w:val="21"/>
  </w:num>
  <w:num w:numId="26">
    <w:abstractNumId w:val="36"/>
  </w:num>
  <w:num w:numId="27">
    <w:abstractNumId w:val="38"/>
  </w:num>
  <w:num w:numId="28">
    <w:abstractNumId w:val="10"/>
  </w:num>
  <w:num w:numId="29">
    <w:abstractNumId w:val="43"/>
  </w:num>
  <w:num w:numId="30">
    <w:abstractNumId w:val="1"/>
  </w:num>
  <w:num w:numId="31">
    <w:abstractNumId w:val="31"/>
  </w:num>
  <w:num w:numId="32">
    <w:abstractNumId w:val="12"/>
  </w:num>
  <w:num w:numId="33">
    <w:abstractNumId w:val="25"/>
  </w:num>
  <w:num w:numId="34">
    <w:abstractNumId w:val="18"/>
  </w:num>
  <w:num w:numId="35">
    <w:abstractNumId w:val="17"/>
  </w:num>
  <w:num w:numId="36">
    <w:abstractNumId w:val="11"/>
  </w:num>
  <w:num w:numId="37">
    <w:abstractNumId w:val="33"/>
  </w:num>
  <w:num w:numId="38">
    <w:abstractNumId w:val="40"/>
  </w:num>
  <w:num w:numId="39">
    <w:abstractNumId w:val="20"/>
  </w:num>
  <w:num w:numId="40">
    <w:abstractNumId w:val="32"/>
  </w:num>
  <w:num w:numId="41">
    <w:abstractNumId w:val="42"/>
  </w:num>
  <w:num w:numId="42">
    <w:abstractNumId w:val="13"/>
  </w:num>
  <w:num w:numId="43">
    <w:abstractNumId w:val="2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62"/>
    <w:rsid w:val="000005A0"/>
    <w:rsid w:val="000007CC"/>
    <w:rsid w:val="00000C45"/>
    <w:rsid w:val="00001489"/>
    <w:rsid w:val="000014C5"/>
    <w:rsid w:val="00001546"/>
    <w:rsid w:val="000020F8"/>
    <w:rsid w:val="000021BC"/>
    <w:rsid w:val="000028E2"/>
    <w:rsid w:val="00002E91"/>
    <w:rsid w:val="000030CF"/>
    <w:rsid w:val="000030FF"/>
    <w:rsid w:val="00003904"/>
    <w:rsid w:val="000039B8"/>
    <w:rsid w:val="00003D4F"/>
    <w:rsid w:val="00004771"/>
    <w:rsid w:val="00004AAD"/>
    <w:rsid w:val="00005A07"/>
    <w:rsid w:val="00005A35"/>
    <w:rsid w:val="00006375"/>
    <w:rsid w:val="000063E3"/>
    <w:rsid w:val="00006974"/>
    <w:rsid w:val="000069BD"/>
    <w:rsid w:val="0000750D"/>
    <w:rsid w:val="00007BFA"/>
    <w:rsid w:val="000103FC"/>
    <w:rsid w:val="00010A9B"/>
    <w:rsid w:val="00010CC3"/>
    <w:rsid w:val="0001128D"/>
    <w:rsid w:val="00011604"/>
    <w:rsid w:val="00011849"/>
    <w:rsid w:val="000119E6"/>
    <w:rsid w:val="00011C1B"/>
    <w:rsid w:val="00011DCF"/>
    <w:rsid w:val="0001246F"/>
    <w:rsid w:val="0001282D"/>
    <w:rsid w:val="00012852"/>
    <w:rsid w:val="00012C6D"/>
    <w:rsid w:val="00012D54"/>
    <w:rsid w:val="00013619"/>
    <w:rsid w:val="00013BA2"/>
    <w:rsid w:val="00013CA6"/>
    <w:rsid w:val="00013D8E"/>
    <w:rsid w:val="0001401B"/>
    <w:rsid w:val="00014470"/>
    <w:rsid w:val="000144D1"/>
    <w:rsid w:val="00014592"/>
    <w:rsid w:val="00015846"/>
    <w:rsid w:val="0001589F"/>
    <w:rsid w:val="00015B73"/>
    <w:rsid w:val="00015BAC"/>
    <w:rsid w:val="000161B0"/>
    <w:rsid w:val="00016CA3"/>
    <w:rsid w:val="00017AF2"/>
    <w:rsid w:val="00017E6C"/>
    <w:rsid w:val="0002048D"/>
    <w:rsid w:val="00020E7C"/>
    <w:rsid w:val="00020F00"/>
    <w:rsid w:val="00020F22"/>
    <w:rsid w:val="0002181F"/>
    <w:rsid w:val="00021B89"/>
    <w:rsid w:val="00021C6D"/>
    <w:rsid w:val="00022657"/>
    <w:rsid w:val="00022A7F"/>
    <w:rsid w:val="00023AAD"/>
    <w:rsid w:val="00023AB6"/>
    <w:rsid w:val="00024504"/>
    <w:rsid w:val="000248BE"/>
    <w:rsid w:val="00024F18"/>
    <w:rsid w:val="0002500C"/>
    <w:rsid w:val="00025062"/>
    <w:rsid w:val="00025CCC"/>
    <w:rsid w:val="00025DFB"/>
    <w:rsid w:val="00025F89"/>
    <w:rsid w:val="00026BFE"/>
    <w:rsid w:val="00026F0A"/>
    <w:rsid w:val="00026F1E"/>
    <w:rsid w:val="00027B08"/>
    <w:rsid w:val="00027E96"/>
    <w:rsid w:val="000314F1"/>
    <w:rsid w:val="0003341E"/>
    <w:rsid w:val="00033D4A"/>
    <w:rsid w:val="00034C31"/>
    <w:rsid w:val="0003544C"/>
    <w:rsid w:val="00035632"/>
    <w:rsid w:val="00035870"/>
    <w:rsid w:val="0003642E"/>
    <w:rsid w:val="000375E4"/>
    <w:rsid w:val="000377F1"/>
    <w:rsid w:val="000377F9"/>
    <w:rsid w:val="00037CAA"/>
    <w:rsid w:val="00037CCC"/>
    <w:rsid w:val="0004033B"/>
    <w:rsid w:val="000408C8"/>
    <w:rsid w:val="00040900"/>
    <w:rsid w:val="000412D7"/>
    <w:rsid w:val="000412D8"/>
    <w:rsid w:val="000415CE"/>
    <w:rsid w:val="000418D0"/>
    <w:rsid w:val="000421FC"/>
    <w:rsid w:val="00042BAF"/>
    <w:rsid w:val="00042CD9"/>
    <w:rsid w:val="00042DC1"/>
    <w:rsid w:val="00042F04"/>
    <w:rsid w:val="000434E9"/>
    <w:rsid w:val="00043A5B"/>
    <w:rsid w:val="000440BD"/>
    <w:rsid w:val="000440C8"/>
    <w:rsid w:val="000442BC"/>
    <w:rsid w:val="000446A5"/>
    <w:rsid w:val="00044E5D"/>
    <w:rsid w:val="0004530E"/>
    <w:rsid w:val="00045F68"/>
    <w:rsid w:val="0004651C"/>
    <w:rsid w:val="00047336"/>
    <w:rsid w:val="000478B2"/>
    <w:rsid w:val="00047A2B"/>
    <w:rsid w:val="00047CF7"/>
    <w:rsid w:val="00047D6F"/>
    <w:rsid w:val="00050360"/>
    <w:rsid w:val="000505CE"/>
    <w:rsid w:val="00050A13"/>
    <w:rsid w:val="00050AC2"/>
    <w:rsid w:val="00050BEE"/>
    <w:rsid w:val="00050D1D"/>
    <w:rsid w:val="000510B4"/>
    <w:rsid w:val="0005159F"/>
    <w:rsid w:val="00052119"/>
    <w:rsid w:val="00052477"/>
    <w:rsid w:val="00052642"/>
    <w:rsid w:val="000527B9"/>
    <w:rsid w:val="00052F56"/>
    <w:rsid w:val="00053DA5"/>
    <w:rsid w:val="000540A8"/>
    <w:rsid w:val="000543F9"/>
    <w:rsid w:val="0005485E"/>
    <w:rsid w:val="00054954"/>
    <w:rsid w:val="000549B2"/>
    <w:rsid w:val="00054F99"/>
    <w:rsid w:val="00054F9C"/>
    <w:rsid w:val="000558C8"/>
    <w:rsid w:val="00057449"/>
    <w:rsid w:val="000577B5"/>
    <w:rsid w:val="000617A0"/>
    <w:rsid w:val="00061AA9"/>
    <w:rsid w:val="00061FC5"/>
    <w:rsid w:val="000626BE"/>
    <w:rsid w:val="000627CE"/>
    <w:rsid w:val="00062BB6"/>
    <w:rsid w:val="00062C81"/>
    <w:rsid w:val="00062C93"/>
    <w:rsid w:val="0006302F"/>
    <w:rsid w:val="0006325F"/>
    <w:rsid w:val="000634A5"/>
    <w:rsid w:val="000641F3"/>
    <w:rsid w:val="000645CF"/>
    <w:rsid w:val="00064A95"/>
    <w:rsid w:val="0006589E"/>
    <w:rsid w:val="00065908"/>
    <w:rsid w:val="00065A2B"/>
    <w:rsid w:val="00065E4E"/>
    <w:rsid w:val="00065FFA"/>
    <w:rsid w:val="0006774B"/>
    <w:rsid w:val="000702BF"/>
    <w:rsid w:val="00070D35"/>
    <w:rsid w:val="00070E2E"/>
    <w:rsid w:val="00071603"/>
    <w:rsid w:val="00071675"/>
    <w:rsid w:val="00071E47"/>
    <w:rsid w:val="0007348F"/>
    <w:rsid w:val="00073A1B"/>
    <w:rsid w:val="00073E56"/>
    <w:rsid w:val="0007455B"/>
    <w:rsid w:val="000755DA"/>
    <w:rsid w:val="0007568C"/>
    <w:rsid w:val="00075948"/>
    <w:rsid w:val="00075E8A"/>
    <w:rsid w:val="00076279"/>
    <w:rsid w:val="00076D1A"/>
    <w:rsid w:val="00077EDC"/>
    <w:rsid w:val="0008020B"/>
    <w:rsid w:val="0008123F"/>
    <w:rsid w:val="000828AB"/>
    <w:rsid w:val="00082DCC"/>
    <w:rsid w:val="00082F89"/>
    <w:rsid w:val="000833E7"/>
    <w:rsid w:val="000836A0"/>
    <w:rsid w:val="0008381B"/>
    <w:rsid w:val="00083871"/>
    <w:rsid w:val="00083A28"/>
    <w:rsid w:val="00083DF4"/>
    <w:rsid w:val="0008478A"/>
    <w:rsid w:val="00084A63"/>
    <w:rsid w:val="0008504F"/>
    <w:rsid w:val="000853BA"/>
    <w:rsid w:val="00085812"/>
    <w:rsid w:val="00085B80"/>
    <w:rsid w:val="00086A98"/>
    <w:rsid w:val="00087497"/>
    <w:rsid w:val="00087685"/>
    <w:rsid w:val="0008776B"/>
    <w:rsid w:val="00090872"/>
    <w:rsid w:val="000909DC"/>
    <w:rsid w:val="00091098"/>
    <w:rsid w:val="0009139C"/>
    <w:rsid w:val="000915EF"/>
    <w:rsid w:val="00091F51"/>
    <w:rsid w:val="000921F5"/>
    <w:rsid w:val="00092D92"/>
    <w:rsid w:val="00093720"/>
    <w:rsid w:val="00093AA4"/>
    <w:rsid w:val="00094A46"/>
    <w:rsid w:val="0009569E"/>
    <w:rsid w:val="00095CD5"/>
    <w:rsid w:val="00095F12"/>
    <w:rsid w:val="00095F13"/>
    <w:rsid w:val="000961D9"/>
    <w:rsid w:val="000968E6"/>
    <w:rsid w:val="00096C26"/>
    <w:rsid w:val="00096DE1"/>
    <w:rsid w:val="00097C4E"/>
    <w:rsid w:val="000A055F"/>
    <w:rsid w:val="000A0863"/>
    <w:rsid w:val="000A0B54"/>
    <w:rsid w:val="000A0E4B"/>
    <w:rsid w:val="000A0FFE"/>
    <w:rsid w:val="000A1120"/>
    <w:rsid w:val="000A14B7"/>
    <w:rsid w:val="000A18BA"/>
    <w:rsid w:val="000A2326"/>
    <w:rsid w:val="000A2F0B"/>
    <w:rsid w:val="000A300A"/>
    <w:rsid w:val="000A332C"/>
    <w:rsid w:val="000A377E"/>
    <w:rsid w:val="000A3C85"/>
    <w:rsid w:val="000A4C29"/>
    <w:rsid w:val="000A4FED"/>
    <w:rsid w:val="000A526C"/>
    <w:rsid w:val="000A5FAB"/>
    <w:rsid w:val="000A600B"/>
    <w:rsid w:val="000A6DEE"/>
    <w:rsid w:val="000A72B8"/>
    <w:rsid w:val="000A72C4"/>
    <w:rsid w:val="000A72EB"/>
    <w:rsid w:val="000A7414"/>
    <w:rsid w:val="000A7615"/>
    <w:rsid w:val="000A7877"/>
    <w:rsid w:val="000A7A29"/>
    <w:rsid w:val="000B095F"/>
    <w:rsid w:val="000B0F25"/>
    <w:rsid w:val="000B11E1"/>
    <w:rsid w:val="000B1E76"/>
    <w:rsid w:val="000B1F32"/>
    <w:rsid w:val="000B267A"/>
    <w:rsid w:val="000B39F9"/>
    <w:rsid w:val="000B40F7"/>
    <w:rsid w:val="000B4558"/>
    <w:rsid w:val="000B5A44"/>
    <w:rsid w:val="000B6067"/>
    <w:rsid w:val="000B60CC"/>
    <w:rsid w:val="000B6146"/>
    <w:rsid w:val="000B67E4"/>
    <w:rsid w:val="000B6FCC"/>
    <w:rsid w:val="000B7DD6"/>
    <w:rsid w:val="000B7E60"/>
    <w:rsid w:val="000C1785"/>
    <w:rsid w:val="000C1A0C"/>
    <w:rsid w:val="000C1D5F"/>
    <w:rsid w:val="000C2045"/>
    <w:rsid w:val="000C4066"/>
    <w:rsid w:val="000C4170"/>
    <w:rsid w:val="000C4AE8"/>
    <w:rsid w:val="000C5180"/>
    <w:rsid w:val="000C5895"/>
    <w:rsid w:val="000C5936"/>
    <w:rsid w:val="000C5ED8"/>
    <w:rsid w:val="000C62C8"/>
    <w:rsid w:val="000C6AA6"/>
    <w:rsid w:val="000C6F00"/>
    <w:rsid w:val="000C7C94"/>
    <w:rsid w:val="000D0DA9"/>
    <w:rsid w:val="000D1A3D"/>
    <w:rsid w:val="000D1CA6"/>
    <w:rsid w:val="000D1DB9"/>
    <w:rsid w:val="000D2316"/>
    <w:rsid w:val="000D28AB"/>
    <w:rsid w:val="000D2FAE"/>
    <w:rsid w:val="000D39AF"/>
    <w:rsid w:val="000D3B3E"/>
    <w:rsid w:val="000D40C0"/>
    <w:rsid w:val="000D4B3B"/>
    <w:rsid w:val="000D4EB4"/>
    <w:rsid w:val="000D4EE8"/>
    <w:rsid w:val="000D50DD"/>
    <w:rsid w:val="000D60C0"/>
    <w:rsid w:val="000D64FF"/>
    <w:rsid w:val="000D7960"/>
    <w:rsid w:val="000D7E01"/>
    <w:rsid w:val="000E0569"/>
    <w:rsid w:val="000E0AA6"/>
    <w:rsid w:val="000E2DBA"/>
    <w:rsid w:val="000E2F32"/>
    <w:rsid w:val="000E39B4"/>
    <w:rsid w:val="000E3C55"/>
    <w:rsid w:val="000E41DC"/>
    <w:rsid w:val="000E456F"/>
    <w:rsid w:val="000E4791"/>
    <w:rsid w:val="000E4D2B"/>
    <w:rsid w:val="000E5140"/>
    <w:rsid w:val="000E5352"/>
    <w:rsid w:val="000E5CB5"/>
    <w:rsid w:val="000E647E"/>
    <w:rsid w:val="000E6AB8"/>
    <w:rsid w:val="000E6F3A"/>
    <w:rsid w:val="000E7632"/>
    <w:rsid w:val="000E7CA7"/>
    <w:rsid w:val="000E7D4A"/>
    <w:rsid w:val="000F00F6"/>
    <w:rsid w:val="000F017F"/>
    <w:rsid w:val="000F0743"/>
    <w:rsid w:val="000F0965"/>
    <w:rsid w:val="000F0ABB"/>
    <w:rsid w:val="000F0C79"/>
    <w:rsid w:val="000F21C2"/>
    <w:rsid w:val="000F25A7"/>
    <w:rsid w:val="000F2AEB"/>
    <w:rsid w:val="000F3026"/>
    <w:rsid w:val="000F3091"/>
    <w:rsid w:val="000F30B0"/>
    <w:rsid w:val="000F32F4"/>
    <w:rsid w:val="000F39ED"/>
    <w:rsid w:val="000F3AC7"/>
    <w:rsid w:val="000F3C45"/>
    <w:rsid w:val="000F410B"/>
    <w:rsid w:val="000F4562"/>
    <w:rsid w:val="000F4C9B"/>
    <w:rsid w:val="000F4FAE"/>
    <w:rsid w:val="000F55A1"/>
    <w:rsid w:val="000F5B19"/>
    <w:rsid w:val="000F698A"/>
    <w:rsid w:val="000F7378"/>
    <w:rsid w:val="000F76B9"/>
    <w:rsid w:val="000F780B"/>
    <w:rsid w:val="0010004E"/>
    <w:rsid w:val="00100447"/>
    <w:rsid w:val="00100AD2"/>
    <w:rsid w:val="00100DD5"/>
    <w:rsid w:val="001013CB"/>
    <w:rsid w:val="00101D8C"/>
    <w:rsid w:val="0010249D"/>
    <w:rsid w:val="0010260F"/>
    <w:rsid w:val="00102A1C"/>
    <w:rsid w:val="00103323"/>
    <w:rsid w:val="001033CD"/>
    <w:rsid w:val="001036BD"/>
    <w:rsid w:val="00103893"/>
    <w:rsid w:val="00103C5C"/>
    <w:rsid w:val="00103ED3"/>
    <w:rsid w:val="00104512"/>
    <w:rsid w:val="001047C9"/>
    <w:rsid w:val="0010481F"/>
    <w:rsid w:val="00104B2A"/>
    <w:rsid w:val="00105B21"/>
    <w:rsid w:val="00105BA8"/>
    <w:rsid w:val="00105CE7"/>
    <w:rsid w:val="00106EA8"/>
    <w:rsid w:val="00110B7F"/>
    <w:rsid w:val="001120F6"/>
    <w:rsid w:val="0011217E"/>
    <w:rsid w:val="001125BF"/>
    <w:rsid w:val="001126BF"/>
    <w:rsid w:val="00112BCA"/>
    <w:rsid w:val="00113362"/>
    <w:rsid w:val="001137B0"/>
    <w:rsid w:val="001138EB"/>
    <w:rsid w:val="00113A3F"/>
    <w:rsid w:val="00113B7C"/>
    <w:rsid w:val="00114645"/>
    <w:rsid w:val="001148C3"/>
    <w:rsid w:val="00114B4E"/>
    <w:rsid w:val="00114B4F"/>
    <w:rsid w:val="00114CF3"/>
    <w:rsid w:val="001150A6"/>
    <w:rsid w:val="00115197"/>
    <w:rsid w:val="00115281"/>
    <w:rsid w:val="001157F1"/>
    <w:rsid w:val="00115C5B"/>
    <w:rsid w:val="00117064"/>
    <w:rsid w:val="00117934"/>
    <w:rsid w:val="00120A37"/>
    <w:rsid w:val="001211A3"/>
    <w:rsid w:val="00121A25"/>
    <w:rsid w:val="00121FDE"/>
    <w:rsid w:val="00122821"/>
    <w:rsid w:val="0012299A"/>
    <w:rsid w:val="00122C34"/>
    <w:rsid w:val="00123000"/>
    <w:rsid w:val="00123297"/>
    <w:rsid w:val="0012342A"/>
    <w:rsid w:val="00123A60"/>
    <w:rsid w:val="001242BF"/>
    <w:rsid w:val="00124404"/>
    <w:rsid w:val="001245E1"/>
    <w:rsid w:val="0012483D"/>
    <w:rsid w:val="001254E9"/>
    <w:rsid w:val="0012555D"/>
    <w:rsid w:val="00125D13"/>
    <w:rsid w:val="001262E6"/>
    <w:rsid w:val="001265B1"/>
    <w:rsid w:val="00126ABC"/>
    <w:rsid w:val="001275E0"/>
    <w:rsid w:val="001277F5"/>
    <w:rsid w:val="00130FD3"/>
    <w:rsid w:val="0013101F"/>
    <w:rsid w:val="001316D9"/>
    <w:rsid w:val="0013197F"/>
    <w:rsid w:val="00131C54"/>
    <w:rsid w:val="00132158"/>
    <w:rsid w:val="001323BE"/>
    <w:rsid w:val="00132A22"/>
    <w:rsid w:val="00132CE4"/>
    <w:rsid w:val="00132DB4"/>
    <w:rsid w:val="0013302A"/>
    <w:rsid w:val="001332CD"/>
    <w:rsid w:val="00133A69"/>
    <w:rsid w:val="00133C89"/>
    <w:rsid w:val="00134988"/>
    <w:rsid w:val="00134B41"/>
    <w:rsid w:val="001359D1"/>
    <w:rsid w:val="00135D4B"/>
    <w:rsid w:val="00135FE9"/>
    <w:rsid w:val="00136084"/>
    <w:rsid w:val="001360DD"/>
    <w:rsid w:val="0013685C"/>
    <w:rsid w:val="00136DC6"/>
    <w:rsid w:val="00136FB1"/>
    <w:rsid w:val="001372EC"/>
    <w:rsid w:val="0013759C"/>
    <w:rsid w:val="001376C8"/>
    <w:rsid w:val="00137ABA"/>
    <w:rsid w:val="00137E2A"/>
    <w:rsid w:val="00140BDD"/>
    <w:rsid w:val="001411FD"/>
    <w:rsid w:val="00141251"/>
    <w:rsid w:val="0014152B"/>
    <w:rsid w:val="00141FEF"/>
    <w:rsid w:val="0014245F"/>
    <w:rsid w:val="00142B64"/>
    <w:rsid w:val="00142CF6"/>
    <w:rsid w:val="00142D12"/>
    <w:rsid w:val="00143C23"/>
    <w:rsid w:val="001448EC"/>
    <w:rsid w:val="00144A45"/>
    <w:rsid w:val="00146B10"/>
    <w:rsid w:val="001477E1"/>
    <w:rsid w:val="00147ACF"/>
    <w:rsid w:val="00150A58"/>
    <w:rsid w:val="00151FE2"/>
    <w:rsid w:val="00152363"/>
    <w:rsid w:val="0015280B"/>
    <w:rsid w:val="001530E7"/>
    <w:rsid w:val="00153CB6"/>
    <w:rsid w:val="00154A61"/>
    <w:rsid w:val="00154B50"/>
    <w:rsid w:val="00155E85"/>
    <w:rsid w:val="00155EC2"/>
    <w:rsid w:val="00156197"/>
    <w:rsid w:val="001565BC"/>
    <w:rsid w:val="00157230"/>
    <w:rsid w:val="001600C5"/>
    <w:rsid w:val="00160193"/>
    <w:rsid w:val="001603FB"/>
    <w:rsid w:val="001608E8"/>
    <w:rsid w:val="001608FC"/>
    <w:rsid w:val="0016147F"/>
    <w:rsid w:val="00161C9A"/>
    <w:rsid w:val="00161DE4"/>
    <w:rsid w:val="00162E38"/>
    <w:rsid w:val="001631D0"/>
    <w:rsid w:val="001635FC"/>
    <w:rsid w:val="001644D2"/>
    <w:rsid w:val="00164CE7"/>
    <w:rsid w:val="00165432"/>
    <w:rsid w:val="00165519"/>
    <w:rsid w:val="001657B1"/>
    <w:rsid w:val="001672EB"/>
    <w:rsid w:val="001673E1"/>
    <w:rsid w:val="00170817"/>
    <w:rsid w:val="00170CF2"/>
    <w:rsid w:val="00170F81"/>
    <w:rsid w:val="001711EA"/>
    <w:rsid w:val="0017137C"/>
    <w:rsid w:val="00171486"/>
    <w:rsid w:val="001717F2"/>
    <w:rsid w:val="00171DA9"/>
    <w:rsid w:val="00171DD9"/>
    <w:rsid w:val="0017222C"/>
    <w:rsid w:val="0017233A"/>
    <w:rsid w:val="00172687"/>
    <w:rsid w:val="00172BC2"/>
    <w:rsid w:val="00172D7A"/>
    <w:rsid w:val="001748C8"/>
    <w:rsid w:val="001751ED"/>
    <w:rsid w:val="00177C90"/>
    <w:rsid w:val="001807EE"/>
    <w:rsid w:val="001810BE"/>
    <w:rsid w:val="00181EB1"/>
    <w:rsid w:val="00181FAD"/>
    <w:rsid w:val="00182691"/>
    <w:rsid w:val="00182CB2"/>
    <w:rsid w:val="00183295"/>
    <w:rsid w:val="001835D2"/>
    <w:rsid w:val="00183CB2"/>
    <w:rsid w:val="001840C9"/>
    <w:rsid w:val="001844E2"/>
    <w:rsid w:val="00185044"/>
    <w:rsid w:val="0018505C"/>
    <w:rsid w:val="00185431"/>
    <w:rsid w:val="00185DEC"/>
    <w:rsid w:val="001861D6"/>
    <w:rsid w:val="00186ACB"/>
    <w:rsid w:val="00186FCF"/>
    <w:rsid w:val="00190325"/>
    <w:rsid w:val="00190955"/>
    <w:rsid w:val="00192540"/>
    <w:rsid w:val="00192CB6"/>
    <w:rsid w:val="00192D77"/>
    <w:rsid w:val="00192DF4"/>
    <w:rsid w:val="001931B0"/>
    <w:rsid w:val="001935C4"/>
    <w:rsid w:val="00193630"/>
    <w:rsid w:val="0019380D"/>
    <w:rsid w:val="00194BD9"/>
    <w:rsid w:val="00194C03"/>
    <w:rsid w:val="00194E1F"/>
    <w:rsid w:val="00195315"/>
    <w:rsid w:val="001959B8"/>
    <w:rsid w:val="00195B0B"/>
    <w:rsid w:val="00196D3C"/>
    <w:rsid w:val="00196DB8"/>
    <w:rsid w:val="00197EEB"/>
    <w:rsid w:val="001A0068"/>
    <w:rsid w:val="001A03E3"/>
    <w:rsid w:val="001A0B8C"/>
    <w:rsid w:val="001A0DA0"/>
    <w:rsid w:val="001A12DF"/>
    <w:rsid w:val="001A2907"/>
    <w:rsid w:val="001A3342"/>
    <w:rsid w:val="001A375A"/>
    <w:rsid w:val="001A3CD0"/>
    <w:rsid w:val="001A4B83"/>
    <w:rsid w:val="001A4D7F"/>
    <w:rsid w:val="001A4E19"/>
    <w:rsid w:val="001A546D"/>
    <w:rsid w:val="001A5780"/>
    <w:rsid w:val="001A79F2"/>
    <w:rsid w:val="001A7C11"/>
    <w:rsid w:val="001B0AFE"/>
    <w:rsid w:val="001B21E1"/>
    <w:rsid w:val="001B23F7"/>
    <w:rsid w:val="001B2966"/>
    <w:rsid w:val="001B31BC"/>
    <w:rsid w:val="001B3AF7"/>
    <w:rsid w:val="001B4017"/>
    <w:rsid w:val="001B4CDE"/>
    <w:rsid w:val="001B4F24"/>
    <w:rsid w:val="001B513B"/>
    <w:rsid w:val="001B527E"/>
    <w:rsid w:val="001B5902"/>
    <w:rsid w:val="001B5BF1"/>
    <w:rsid w:val="001B5DF7"/>
    <w:rsid w:val="001B60B9"/>
    <w:rsid w:val="001B64C9"/>
    <w:rsid w:val="001B6CD7"/>
    <w:rsid w:val="001B6ECE"/>
    <w:rsid w:val="001B7B04"/>
    <w:rsid w:val="001B7D12"/>
    <w:rsid w:val="001C000A"/>
    <w:rsid w:val="001C001D"/>
    <w:rsid w:val="001C0983"/>
    <w:rsid w:val="001C10D1"/>
    <w:rsid w:val="001C122C"/>
    <w:rsid w:val="001C14D0"/>
    <w:rsid w:val="001C1F1A"/>
    <w:rsid w:val="001C1F2D"/>
    <w:rsid w:val="001C2770"/>
    <w:rsid w:val="001C2A58"/>
    <w:rsid w:val="001C2F87"/>
    <w:rsid w:val="001C2FDB"/>
    <w:rsid w:val="001C3E1C"/>
    <w:rsid w:val="001C4016"/>
    <w:rsid w:val="001C4320"/>
    <w:rsid w:val="001C4507"/>
    <w:rsid w:val="001C4C4A"/>
    <w:rsid w:val="001C5427"/>
    <w:rsid w:val="001C57C3"/>
    <w:rsid w:val="001C5F41"/>
    <w:rsid w:val="001C626F"/>
    <w:rsid w:val="001C660F"/>
    <w:rsid w:val="001C66BC"/>
    <w:rsid w:val="001C6A3A"/>
    <w:rsid w:val="001C7038"/>
    <w:rsid w:val="001C7321"/>
    <w:rsid w:val="001C796D"/>
    <w:rsid w:val="001C79EB"/>
    <w:rsid w:val="001D0930"/>
    <w:rsid w:val="001D0B06"/>
    <w:rsid w:val="001D0DB7"/>
    <w:rsid w:val="001D14C3"/>
    <w:rsid w:val="001D185C"/>
    <w:rsid w:val="001D2884"/>
    <w:rsid w:val="001D2D42"/>
    <w:rsid w:val="001D3504"/>
    <w:rsid w:val="001D3C79"/>
    <w:rsid w:val="001D3DEB"/>
    <w:rsid w:val="001D4398"/>
    <w:rsid w:val="001D494F"/>
    <w:rsid w:val="001D4EA7"/>
    <w:rsid w:val="001D5233"/>
    <w:rsid w:val="001D58DE"/>
    <w:rsid w:val="001D5A33"/>
    <w:rsid w:val="001D5FC5"/>
    <w:rsid w:val="001D6FF9"/>
    <w:rsid w:val="001D7637"/>
    <w:rsid w:val="001D771E"/>
    <w:rsid w:val="001E00C2"/>
    <w:rsid w:val="001E0386"/>
    <w:rsid w:val="001E0396"/>
    <w:rsid w:val="001E03B7"/>
    <w:rsid w:val="001E098B"/>
    <w:rsid w:val="001E0AAC"/>
    <w:rsid w:val="001E0B5F"/>
    <w:rsid w:val="001E0CCE"/>
    <w:rsid w:val="001E1B9B"/>
    <w:rsid w:val="001E1D64"/>
    <w:rsid w:val="001E289B"/>
    <w:rsid w:val="001E2973"/>
    <w:rsid w:val="001E35DC"/>
    <w:rsid w:val="001E36DE"/>
    <w:rsid w:val="001E37AE"/>
    <w:rsid w:val="001E3DAE"/>
    <w:rsid w:val="001E3EF1"/>
    <w:rsid w:val="001E4088"/>
    <w:rsid w:val="001E421C"/>
    <w:rsid w:val="001E42DF"/>
    <w:rsid w:val="001E44A1"/>
    <w:rsid w:val="001E45CC"/>
    <w:rsid w:val="001E48C5"/>
    <w:rsid w:val="001E4CD5"/>
    <w:rsid w:val="001E60C6"/>
    <w:rsid w:val="001E638D"/>
    <w:rsid w:val="001E6573"/>
    <w:rsid w:val="001E6697"/>
    <w:rsid w:val="001E6A3F"/>
    <w:rsid w:val="001E6FC4"/>
    <w:rsid w:val="001E7A61"/>
    <w:rsid w:val="001E7D74"/>
    <w:rsid w:val="001F0DF4"/>
    <w:rsid w:val="001F13B5"/>
    <w:rsid w:val="001F18E6"/>
    <w:rsid w:val="001F1974"/>
    <w:rsid w:val="001F19D2"/>
    <w:rsid w:val="001F259C"/>
    <w:rsid w:val="001F2779"/>
    <w:rsid w:val="001F2935"/>
    <w:rsid w:val="001F3635"/>
    <w:rsid w:val="001F3756"/>
    <w:rsid w:val="001F44C5"/>
    <w:rsid w:val="001F4E59"/>
    <w:rsid w:val="001F67A2"/>
    <w:rsid w:val="001F7672"/>
    <w:rsid w:val="001F7C5E"/>
    <w:rsid w:val="001F7EB2"/>
    <w:rsid w:val="0020008C"/>
    <w:rsid w:val="00200340"/>
    <w:rsid w:val="00200FBC"/>
    <w:rsid w:val="00201631"/>
    <w:rsid w:val="00201A7C"/>
    <w:rsid w:val="00202437"/>
    <w:rsid w:val="0020267E"/>
    <w:rsid w:val="00203420"/>
    <w:rsid w:val="00204073"/>
    <w:rsid w:val="002040EF"/>
    <w:rsid w:val="00204124"/>
    <w:rsid w:val="0020414E"/>
    <w:rsid w:val="00204B93"/>
    <w:rsid w:val="00204EFA"/>
    <w:rsid w:val="00205229"/>
    <w:rsid w:val="00206C41"/>
    <w:rsid w:val="00206F9E"/>
    <w:rsid w:val="00207FAF"/>
    <w:rsid w:val="002102E5"/>
    <w:rsid w:val="002105F1"/>
    <w:rsid w:val="00210641"/>
    <w:rsid w:val="002106E0"/>
    <w:rsid w:val="002107F6"/>
    <w:rsid w:val="002112C0"/>
    <w:rsid w:val="00211C68"/>
    <w:rsid w:val="00212840"/>
    <w:rsid w:val="00212DBA"/>
    <w:rsid w:val="00213D2A"/>
    <w:rsid w:val="00213D6D"/>
    <w:rsid w:val="002140CF"/>
    <w:rsid w:val="002148D4"/>
    <w:rsid w:val="00214CE3"/>
    <w:rsid w:val="002152C0"/>
    <w:rsid w:val="00215B9C"/>
    <w:rsid w:val="00215FAC"/>
    <w:rsid w:val="0021614E"/>
    <w:rsid w:val="00216BF7"/>
    <w:rsid w:val="00220193"/>
    <w:rsid w:val="00220846"/>
    <w:rsid w:val="00220DD3"/>
    <w:rsid w:val="00221290"/>
    <w:rsid w:val="002215EB"/>
    <w:rsid w:val="00221AE0"/>
    <w:rsid w:val="0022254B"/>
    <w:rsid w:val="0022290E"/>
    <w:rsid w:val="00222A90"/>
    <w:rsid w:val="00222E14"/>
    <w:rsid w:val="0022326B"/>
    <w:rsid w:val="002245EF"/>
    <w:rsid w:val="0022471F"/>
    <w:rsid w:val="00224847"/>
    <w:rsid w:val="00225099"/>
    <w:rsid w:val="0022519B"/>
    <w:rsid w:val="002251E9"/>
    <w:rsid w:val="00225221"/>
    <w:rsid w:val="0022552C"/>
    <w:rsid w:val="00226208"/>
    <w:rsid w:val="00227DDD"/>
    <w:rsid w:val="00227F01"/>
    <w:rsid w:val="00230046"/>
    <w:rsid w:val="0023050C"/>
    <w:rsid w:val="002307CF"/>
    <w:rsid w:val="002308B2"/>
    <w:rsid w:val="00230B04"/>
    <w:rsid w:val="00231326"/>
    <w:rsid w:val="00231632"/>
    <w:rsid w:val="0023171E"/>
    <w:rsid w:val="002317C3"/>
    <w:rsid w:val="0023236B"/>
    <w:rsid w:val="0023339D"/>
    <w:rsid w:val="00233BA3"/>
    <w:rsid w:val="00233BBB"/>
    <w:rsid w:val="00233C7D"/>
    <w:rsid w:val="00233DD5"/>
    <w:rsid w:val="0023401E"/>
    <w:rsid w:val="00234C36"/>
    <w:rsid w:val="002353B5"/>
    <w:rsid w:val="00235544"/>
    <w:rsid w:val="00236238"/>
    <w:rsid w:val="00236467"/>
    <w:rsid w:val="00236D41"/>
    <w:rsid w:val="00236DCE"/>
    <w:rsid w:val="0023754C"/>
    <w:rsid w:val="00237D59"/>
    <w:rsid w:val="002402C0"/>
    <w:rsid w:val="00240702"/>
    <w:rsid w:val="00240827"/>
    <w:rsid w:val="002415B0"/>
    <w:rsid w:val="00241991"/>
    <w:rsid w:val="00241BFE"/>
    <w:rsid w:val="00241F33"/>
    <w:rsid w:val="00242916"/>
    <w:rsid w:val="00242E42"/>
    <w:rsid w:val="00244468"/>
    <w:rsid w:val="00244A4D"/>
    <w:rsid w:val="00245467"/>
    <w:rsid w:val="002462BE"/>
    <w:rsid w:val="0024653C"/>
    <w:rsid w:val="002465B5"/>
    <w:rsid w:val="002467B9"/>
    <w:rsid w:val="0024695D"/>
    <w:rsid w:val="002472BC"/>
    <w:rsid w:val="00247708"/>
    <w:rsid w:val="002502BA"/>
    <w:rsid w:val="0025038C"/>
    <w:rsid w:val="00250806"/>
    <w:rsid w:val="00250845"/>
    <w:rsid w:val="002516E7"/>
    <w:rsid w:val="00252489"/>
    <w:rsid w:val="002529BB"/>
    <w:rsid w:val="00252D0A"/>
    <w:rsid w:val="002530F9"/>
    <w:rsid w:val="00253401"/>
    <w:rsid w:val="002535A5"/>
    <w:rsid w:val="00253EAE"/>
    <w:rsid w:val="00253F0C"/>
    <w:rsid w:val="00254047"/>
    <w:rsid w:val="002543F8"/>
    <w:rsid w:val="00254619"/>
    <w:rsid w:val="00254D1C"/>
    <w:rsid w:val="00255116"/>
    <w:rsid w:val="002552F9"/>
    <w:rsid w:val="002557C4"/>
    <w:rsid w:val="00257610"/>
    <w:rsid w:val="0025766E"/>
    <w:rsid w:val="00257F2B"/>
    <w:rsid w:val="0026005C"/>
    <w:rsid w:val="00260118"/>
    <w:rsid w:val="00260834"/>
    <w:rsid w:val="002611D9"/>
    <w:rsid w:val="00261253"/>
    <w:rsid w:val="002612DB"/>
    <w:rsid w:val="00261355"/>
    <w:rsid w:val="0026138A"/>
    <w:rsid w:val="00261812"/>
    <w:rsid w:val="00262234"/>
    <w:rsid w:val="002623A7"/>
    <w:rsid w:val="00262700"/>
    <w:rsid w:val="00262CA8"/>
    <w:rsid w:val="00262DAB"/>
    <w:rsid w:val="0026324A"/>
    <w:rsid w:val="00263506"/>
    <w:rsid w:val="002638E0"/>
    <w:rsid w:val="00263B99"/>
    <w:rsid w:val="002642D1"/>
    <w:rsid w:val="002647A2"/>
    <w:rsid w:val="00265881"/>
    <w:rsid w:val="00265AE8"/>
    <w:rsid w:val="00265E37"/>
    <w:rsid w:val="002663F3"/>
    <w:rsid w:val="00266C65"/>
    <w:rsid w:val="00267852"/>
    <w:rsid w:val="0027032E"/>
    <w:rsid w:val="00270EB6"/>
    <w:rsid w:val="00271920"/>
    <w:rsid w:val="00271DDA"/>
    <w:rsid w:val="00272217"/>
    <w:rsid w:val="00272CD7"/>
    <w:rsid w:val="00272D6B"/>
    <w:rsid w:val="00273506"/>
    <w:rsid w:val="00273648"/>
    <w:rsid w:val="0027394E"/>
    <w:rsid w:val="00273FF8"/>
    <w:rsid w:val="00274450"/>
    <w:rsid w:val="00274918"/>
    <w:rsid w:val="00274BBE"/>
    <w:rsid w:val="00274F06"/>
    <w:rsid w:val="00275567"/>
    <w:rsid w:val="0027596B"/>
    <w:rsid w:val="00275B68"/>
    <w:rsid w:val="00276167"/>
    <w:rsid w:val="00276921"/>
    <w:rsid w:val="00276C8C"/>
    <w:rsid w:val="00276D3B"/>
    <w:rsid w:val="0027704B"/>
    <w:rsid w:val="00277C57"/>
    <w:rsid w:val="00280878"/>
    <w:rsid w:val="00280EB0"/>
    <w:rsid w:val="00280F36"/>
    <w:rsid w:val="0028164D"/>
    <w:rsid w:val="002818C9"/>
    <w:rsid w:val="00282622"/>
    <w:rsid w:val="002826EF"/>
    <w:rsid w:val="00282AF1"/>
    <w:rsid w:val="0028328B"/>
    <w:rsid w:val="00283654"/>
    <w:rsid w:val="00284D97"/>
    <w:rsid w:val="00284EE9"/>
    <w:rsid w:val="00284FD2"/>
    <w:rsid w:val="0028586B"/>
    <w:rsid w:val="002865CD"/>
    <w:rsid w:val="00286BD1"/>
    <w:rsid w:val="00287D24"/>
    <w:rsid w:val="00290330"/>
    <w:rsid w:val="00290843"/>
    <w:rsid w:val="00290ED9"/>
    <w:rsid w:val="00291668"/>
    <w:rsid w:val="00292952"/>
    <w:rsid w:val="00292ACA"/>
    <w:rsid w:val="00293D44"/>
    <w:rsid w:val="002940B3"/>
    <w:rsid w:val="0029411C"/>
    <w:rsid w:val="00294159"/>
    <w:rsid w:val="0029442C"/>
    <w:rsid w:val="00294618"/>
    <w:rsid w:val="00294BB7"/>
    <w:rsid w:val="00294D35"/>
    <w:rsid w:val="00294E10"/>
    <w:rsid w:val="00294E45"/>
    <w:rsid w:val="0029515D"/>
    <w:rsid w:val="00295234"/>
    <w:rsid w:val="00295C23"/>
    <w:rsid w:val="00295CB2"/>
    <w:rsid w:val="0029674F"/>
    <w:rsid w:val="002969F6"/>
    <w:rsid w:val="00296F22"/>
    <w:rsid w:val="00296FB2"/>
    <w:rsid w:val="002973D4"/>
    <w:rsid w:val="00297BCD"/>
    <w:rsid w:val="002A021B"/>
    <w:rsid w:val="002A0EC4"/>
    <w:rsid w:val="002A17EB"/>
    <w:rsid w:val="002A221A"/>
    <w:rsid w:val="002A2261"/>
    <w:rsid w:val="002A28B7"/>
    <w:rsid w:val="002A2979"/>
    <w:rsid w:val="002A3379"/>
    <w:rsid w:val="002A44C0"/>
    <w:rsid w:val="002A4710"/>
    <w:rsid w:val="002A4CC5"/>
    <w:rsid w:val="002A4D96"/>
    <w:rsid w:val="002A4DD8"/>
    <w:rsid w:val="002A4F5D"/>
    <w:rsid w:val="002A5093"/>
    <w:rsid w:val="002A5CE5"/>
    <w:rsid w:val="002A60B4"/>
    <w:rsid w:val="002A6352"/>
    <w:rsid w:val="002A6A99"/>
    <w:rsid w:val="002A6E79"/>
    <w:rsid w:val="002A7630"/>
    <w:rsid w:val="002B0E4D"/>
    <w:rsid w:val="002B1D1A"/>
    <w:rsid w:val="002B1E48"/>
    <w:rsid w:val="002B2F42"/>
    <w:rsid w:val="002B2F4D"/>
    <w:rsid w:val="002B314B"/>
    <w:rsid w:val="002B3692"/>
    <w:rsid w:val="002B3FD2"/>
    <w:rsid w:val="002B3FE9"/>
    <w:rsid w:val="002B458F"/>
    <w:rsid w:val="002B460A"/>
    <w:rsid w:val="002B53E0"/>
    <w:rsid w:val="002B56B9"/>
    <w:rsid w:val="002B56E5"/>
    <w:rsid w:val="002B61A0"/>
    <w:rsid w:val="002B7DF5"/>
    <w:rsid w:val="002C0900"/>
    <w:rsid w:val="002C1709"/>
    <w:rsid w:val="002C19BB"/>
    <w:rsid w:val="002C233F"/>
    <w:rsid w:val="002C243A"/>
    <w:rsid w:val="002C27FD"/>
    <w:rsid w:val="002C2C59"/>
    <w:rsid w:val="002C2CE1"/>
    <w:rsid w:val="002C3170"/>
    <w:rsid w:val="002C3ADC"/>
    <w:rsid w:val="002C3EFB"/>
    <w:rsid w:val="002C3F0C"/>
    <w:rsid w:val="002C3F1D"/>
    <w:rsid w:val="002C468B"/>
    <w:rsid w:val="002C4DB9"/>
    <w:rsid w:val="002C4EEA"/>
    <w:rsid w:val="002C553F"/>
    <w:rsid w:val="002C5A80"/>
    <w:rsid w:val="002C5B6C"/>
    <w:rsid w:val="002C6199"/>
    <w:rsid w:val="002C656B"/>
    <w:rsid w:val="002C67DF"/>
    <w:rsid w:val="002C77FA"/>
    <w:rsid w:val="002C7A5E"/>
    <w:rsid w:val="002D0120"/>
    <w:rsid w:val="002D049D"/>
    <w:rsid w:val="002D194A"/>
    <w:rsid w:val="002D1D70"/>
    <w:rsid w:val="002D26F1"/>
    <w:rsid w:val="002D28B2"/>
    <w:rsid w:val="002D2F9C"/>
    <w:rsid w:val="002D33DE"/>
    <w:rsid w:val="002D3CA0"/>
    <w:rsid w:val="002D3D93"/>
    <w:rsid w:val="002D43A2"/>
    <w:rsid w:val="002D4819"/>
    <w:rsid w:val="002D50A2"/>
    <w:rsid w:val="002D53C9"/>
    <w:rsid w:val="002D5CEC"/>
    <w:rsid w:val="002D5D5C"/>
    <w:rsid w:val="002D67BB"/>
    <w:rsid w:val="002D70FB"/>
    <w:rsid w:val="002D7BB7"/>
    <w:rsid w:val="002D7BF2"/>
    <w:rsid w:val="002D7DB2"/>
    <w:rsid w:val="002E0558"/>
    <w:rsid w:val="002E099D"/>
    <w:rsid w:val="002E0B59"/>
    <w:rsid w:val="002E0D16"/>
    <w:rsid w:val="002E0D96"/>
    <w:rsid w:val="002E0DC0"/>
    <w:rsid w:val="002E0F45"/>
    <w:rsid w:val="002E1267"/>
    <w:rsid w:val="002E1FCE"/>
    <w:rsid w:val="002E2CD2"/>
    <w:rsid w:val="002E2DFA"/>
    <w:rsid w:val="002E2E8C"/>
    <w:rsid w:val="002E33FF"/>
    <w:rsid w:val="002E346F"/>
    <w:rsid w:val="002E3649"/>
    <w:rsid w:val="002E36C1"/>
    <w:rsid w:val="002E3943"/>
    <w:rsid w:val="002E4CF9"/>
    <w:rsid w:val="002E5859"/>
    <w:rsid w:val="002E588B"/>
    <w:rsid w:val="002E5F6B"/>
    <w:rsid w:val="002E6007"/>
    <w:rsid w:val="002E603E"/>
    <w:rsid w:val="002E60E6"/>
    <w:rsid w:val="002E6B74"/>
    <w:rsid w:val="002E6E88"/>
    <w:rsid w:val="002F0305"/>
    <w:rsid w:val="002F04CA"/>
    <w:rsid w:val="002F0EF1"/>
    <w:rsid w:val="002F1054"/>
    <w:rsid w:val="002F10F7"/>
    <w:rsid w:val="002F1383"/>
    <w:rsid w:val="002F1812"/>
    <w:rsid w:val="002F1CA9"/>
    <w:rsid w:val="002F1D05"/>
    <w:rsid w:val="002F2283"/>
    <w:rsid w:val="002F22EF"/>
    <w:rsid w:val="002F2CF1"/>
    <w:rsid w:val="002F2E5F"/>
    <w:rsid w:val="002F3245"/>
    <w:rsid w:val="002F3E68"/>
    <w:rsid w:val="002F3F1A"/>
    <w:rsid w:val="002F4BB5"/>
    <w:rsid w:val="002F4E0C"/>
    <w:rsid w:val="002F4F51"/>
    <w:rsid w:val="002F5274"/>
    <w:rsid w:val="002F5377"/>
    <w:rsid w:val="002F5774"/>
    <w:rsid w:val="002F5A27"/>
    <w:rsid w:val="002F5DE4"/>
    <w:rsid w:val="002F5EE4"/>
    <w:rsid w:val="002F62BA"/>
    <w:rsid w:val="002F6364"/>
    <w:rsid w:val="002F6E9A"/>
    <w:rsid w:val="002F7438"/>
    <w:rsid w:val="00300032"/>
    <w:rsid w:val="00300E20"/>
    <w:rsid w:val="00301087"/>
    <w:rsid w:val="00301DD3"/>
    <w:rsid w:val="00301E98"/>
    <w:rsid w:val="00301ED1"/>
    <w:rsid w:val="00302315"/>
    <w:rsid w:val="00302E8B"/>
    <w:rsid w:val="003032D6"/>
    <w:rsid w:val="0030356B"/>
    <w:rsid w:val="0030391C"/>
    <w:rsid w:val="0030431D"/>
    <w:rsid w:val="00304708"/>
    <w:rsid w:val="0030526D"/>
    <w:rsid w:val="003054E3"/>
    <w:rsid w:val="00305ABE"/>
    <w:rsid w:val="00307031"/>
    <w:rsid w:val="003071E6"/>
    <w:rsid w:val="00307857"/>
    <w:rsid w:val="00310B48"/>
    <w:rsid w:val="00310F28"/>
    <w:rsid w:val="003117C4"/>
    <w:rsid w:val="003119FA"/>
    <w:rsid w:val="00311C1E"/>
    <w:rsid w:val="0031275B"/>
    <w:rsid w:val="003127A7"/>
    <w:rsid w:val="00312F82"/>
    <w:rsid w:val="003132F1"/>
    <w:rsid w:val="003134DD"/>
    <w:rsid w:val="0031377F"/>
    <w:rsid w:val="00313A65"/>
    <w:rsid w:val="00313DCD"/>
    <w:rsid w:val="00313F7A"/>
    <w:rsid w:val="0031536A"/>
    <w:rsid w:val="00315670"/>
    <w:rsid w:val="00316180"/>
    <w:rsid w:val="003161DC"/>
    <w:rsid w:val="00316A18"/>
    <w:rsid w:val="00316D01"/>
    <w:rsid w:val="0031705F"/>
    <w:rsid w:val="003170E2"/>
    <w:rsid w:val="0031760E"/>
    <w:rsid w:val="00317BF3"/>
    <w:rsid w:val="00317DA9"/>
    <w:rsid w:val="00320471"/>
    <w:rsid w:val="003207F2"/>
    <w:rsid w:val="00320EDD"/>
    <w:rsid w:val="0032199B"/>
    <w:rsid w:val="00321F84"/>
    <w:rsid w:val="003221CA"/>
    <w:rsid w:val="003222C5"/>
    <w:rsid w:val="00322509"/>
    <w:rsid w:val="00322BAD"/>
    <w:rsid w:val="003238F0"/>
    <w:rsid w:val="00324160"/>
    <w:rsid w:val="00324659"/>
    <w:rsid w:val="003246A1"/>
    <w:rsid w:val="00324CE0"/>
    <w:rsid w:val="00325B4E"/>
    <w:rsid w:val="00326BF1"/>
    <w:rsid w:val="00326C05"/>
    <w:rsid w:val="00327244"/>
    <w:rsid w:val="003272A6"/>
    <w:rsid w:val="003303A3"/>
    <w:rsid w:val="003309CE"/>
    <w:rsid w:val="00330D41"/>
    <w:rsid w:val="0033139E"/>
    <w:rsid w:val="00331BE4"/>
    <w:rsid w:val="00332673"/>
    <w:rsid w:val="00332B61"/>
    <w:rsid w:val="00332B74"/>
    <w:rsid w:val="0033315D"/>
    <w:rsid w:val="00333AB5"/>
    <w:rsid w:val="00333DC4"/>
    <w:rsid w:val="00333E14"/>
    <w:rsid w:val="0033408A"/>
    <w:rsid w:val="0033464A"/>
    <w:rsid w:val="00334A4F"/>
    <w:rsid w:val="00334F3E"/>
    <w:rsid w:val="00334FF8"/>
    <w:rsid w:val="00335195"/>
    <w:rsid w:val="0033558B"/>
    <w:rsid w:val="003359CD"/>
    <w:rsid w:val="00335A91"/>
    <w:rsid w:val="00336CC3"/>
    <w:rsid w:val="003376B2"/>
    <w:rsid w:val="00337988"/>
    <w:rsid w:val="00337D4D"/>
    <w:rsid w:val="00340298"/>
    <w:rsid w:val="0034034D"/>
    <w:rsid w:val="0034111E"/>
    <w:rsid w:val="00342979"/>
    <w:rsid w:val="003438D9"/>
    <w:rsid w:val="00343C48"/>
    <w:rsid w:val="00344624"/>
    <w:rsid w:val="00344976"/>
    <w:rsid w:val="00344CC0"/>
    <w:rsid w:val="0034663C"/>
    <w:rsid w:val="00347355"/>
    <w:rsid w:val="00347968"/>
    <w:rsid w:val="00347F93"/>
    <w:rsid w:val="0035096D"/>
    <w:rsid w:val="0035116D"/>
    <w:rsid w:val="00351573"/>
    <w:rsid w:val="00351784"/>
    <w:rsid w:val="003520C4"/>
    <w:rsid w:val="00352D4B"/>
    <w:rsid w:val="003532B2"/>
    <w:rsid w:val="00353FAC"/>
    <w:rsid w:val="0035435E"/>
    <w:rsid w:val="003545BE"/>
    <w:rsid w:val="00354ACC"/>
    <w:rsid w:val="00354B8A"/>
    <w:rsid w:val="00355345"/>
    <w:rsid w:val="00355666"/>
    <w:rsid w:val="003557B3"/>
    <w:rsid w:val="003557E9"/>
    <w:rsid w:val="003559D9"/>
    <w:rsid w:val="00355A30"/>
    <w:rsid w:val="00355D9F"/>
    <w:rsid w:val="0035663C"/>
    <w:rsid w:val="00356A06"/>
    <w:rsid w:val="00356C32"/>
    <w:rsid w:val="00356E5D"/>
    <w:rsid w:val="00356FF5"/>
    <w:rsid w:val="00357ADD"/>
    <w:rsid w:val="00357B41"/>
    <w:rsid w:val="00357B4C"/>
    <w:rsid w:val="00357D95"/>
    <w:rsid w:val="00357E8F"/>
    <w:rsid w:val="00360101"/>
    <w:rsid w:val="003628F4"/>
    <w:rsid w:val="00362A0F"/>
    <w:rsid w:val="00362FE6"/>
    <w:rsid w:val="003630D2"/>
    <w:rsid w:val="00363332"/>
    <w:rsid w:val="003635DE"/>
    <w:rsid w:val="00363A56"/>
    <w:rsid w:val="00364977"/>
    <w:rsid w:val="00364E70"/>
    <w:rsid w:val="00365218"/>
    <w:rsid w:val="00365796"/>
    <w:rsid w:val="00365F2F"/>
    <w:rsid w:val="003662D6"/>
    <w:rsid w:val="003662D9"/>
    <w:rsid w:val="00366C00"/>
    <w:rsid w:val="0036717B"/>
    <w:rsid w:val="00367A01"/>
    <w:rsid w:val="00367B64"/>
    <w:rsid w:val="00367F98"/>
    <w:rsid w:val="003703BB"/>
    <w:rsid w:val="0037067A"/>
    <w:rsid w:val="003706A4"/>
    <w:rsid w:val="00371295"/>
    <w:rsid w:val="00371EB6"/>
    <w:rsid w:val="00374052"/>
    <w:rsid w:val="00374530"/>
    <w:rsid w:val="00374D68"/>
    <w:rsid w:val="00375971"/>
    <w:rsid w:val="00375FE3"/>
    <w:rsid w:val="003767B9"/>
    <w:rsid w:val="00376843"/>
    <w:rsid w:val="003772A7"/>
    <w:rsid w:val="00377496"/>
    <w:rsid w:val="00380788"/>
    <w:rsid w:val="00380D1D"/>
    <w:rsid w:val="0038179E"/>
    <w:rsid w:val="00381BE8"/>
    <w:rsid w:val="00381EEB"/>
    <w:rsid w:val="003824F0"/>
    <w:rsid w:val="00382918"/>
    <w:rsid w:val="00382D9F"/>
    <w:rsid w:val="00382DD6"/>
    <w:rsid w:val="0038334D"/>
    <w:rsid w:val="0038424C"/>
    <w:rsid w:val="00384623"/>
    <w:rsid w:val="003847B0"/>
    <w:rsid w:val="00385196"/>
    <w:rsid w:val="003854EA"/>
    <w:rsid w:val="00385E61"/>
    <w:rsid w:val="00386D22"/>
    <w:rsid w:val="0039067C"/>
    <w:rsid w:val="00390693"/>
    <w:rsid w:val="003909CB"/>
    <w:rsid w:val="00390C87"/>
    <w:rsid w:val="003916C7"/>
    <w:rsid w:val="00392309"/>
    <w:rsid w:val="00392F65"/>
    <w:rsid w:val="003935DF"/>
    <w:rsid w:val="003942A9"/>
    <w:rsid w:val="00395234"/>
    <w:rsid w:val="00395EDF"/>
    <w:rsid w:val="00396354"/>
    <w:rsid w:val="003964D5"/>
    <w:rsid w:val="00396C6D"/>
    <w:rsid w:val="00396D3B"/>
    <w:rsid w:val="00397683"/>
    <w:rsid w:val="003A0074"/>
    <w:rsid w:val="003A03F9"/>
    <w:rsid w:val="003A19D1"/>
    <w:rsid w:val="003A2AEF"/>
    <w:rsid w:val="003A2FA1"/>
    <w:rsid w:val="003A350A"/>
    <w:rsid w:val="003A3D9B"/>
    <w:rsid w:val="003A4024"/>
    <w:rsid w:val="003A5A49"/>
    <w:rsid w:val="003A624E"/>
    <w:rsid w:val="003A6799"/>
    <w:rsid w:val="003A6933"/>
    <w:rsid w:val="003A6D16"/>
    <w:rsid w:val="003A6DB3"/>
    <w:rsid w:val="003A6F3B"/>
    <w:rsid w:val="003A711B"/>
    <w:rsid w:val="003A7438"/>
    <w:rsid w:val="003B0025"/>
    <w:rsid w:val="003B0767"/>
    <w:rsid w:val="003B0E72"/>
    <w:rsid w:val="003B12DF"/>
    <w:rsid w:val="003B15C9"/>
    <w:rsid w:val="003B15FA"/>
    <w:rsid w:val="003B1807"/>
    <w:rsid w:val="003B1C58"/>
    <w:rsid w:val="003B20C4"/>
    <w:rsid w:val="003B3AE3"/>
    <w:rsid w:val="003B4084"/>
    <w:rsid w:val="003B47FE"/>
    <w:rsid w:val="003B4B1A"/>
    <w:rsid w:val="003B4E4F"/>
    <w:rsid w:val="003B50D5"/>
    <w:rsid w:val="003B53FF"/>
    <w:rsid w:val="003B5E68"/>
    <w:rsid w:val="003B6439"/>
    <w:rsid w:val="003B6C40"/>
    <w:rsid w:val="003B6D04"/>
    <w:rsid w:val="003B7654"/>
    <w:rsid w:val="003B7E04"/>
    <w:rsid w:val="003C005A"/>
    <w:rsid w:val="003C057F"/>
    <w:rsid w:val="003C1085"/>
    <w:rsid w:val="003C1583"/>
    <w:rsid w:val="003C1880"/>
    <w:rsid w:val="003C1AC2"/>
    <w:rsid w:val="003C28E9"/>
    <w:rsid w:val="003C32C7"/>
    <w:rsid w:val="003C3CF5"/>
    <w:rsid w:val="003C43C3"/>
    <w:rsid w:val="003C561C"/>
    <w:rsid w:val="003C5C0C"/>
    <w:rsid w:val="003C73CF"/>
    <w:rsid w:val="003C7676"/>
    <w:rsid w:val="003C7881"/>
    <w:rsid w:val="003D01FE"/>
    <w:rsid w:val="003D03B4"/>
    <w:rsid w:val="003D0D2E"/>
    <w:rsid w:val="003D1050"/>
    <w:rsid w:val="003D10EB"/>
    <w:rsid w:val="003D1D21"/>
    <w:rsid w:val="003D238B"/>
    <w:rsid w:val="003D2736"/>
    <w:rsid w:val="003D2BF7"/>
    <w:rsid w:val="003D2C73"/>
    <w:rsid w:val="003D2E9B"/>
    <w:rsid w:val="003D300A"/>
    <w:rsid w:val="003D3278"/>
    <w:rsid w:val="003D33AC"/>
    <w:rsid w:val="003D519C"/>
    <w:rsid w:val="003D641B"/>
    <w:rsid w:val="003D6997"/>
    <w:rsid w:val="003E1684"/>
    <w:rsid w:val="003E1724"/>
    <w:rsid w:val="003E19E9"/>
    <w:rsid w:val="003E1B7E"/>
    <w:rsid w:val="003E1E21"/>
    <w:rsid w:val="003E2A73"/>
    <w:rsid w:val="003E3521"/>
    <w:rsid w:val="003E3926"/>
    <w:rsid w:val="003E39F5"/>
    <w:rsid w:val="003E3B83"/>
    <w:rsid w:val="003E3E87"/>
    <w:rsid w:val="003E4018"/>
    <w:rsid w:val="003E4695"/>
    <w:rsid w:val="003E49DD"/>
    <w:rsid w:val="003E4A39"/>
    <w:rsid w:val="003E4C6E"/>
    <w:rsid w:val="003E7C14"/>
    <w:rsid w:val="003E7DF8"/>
    <w:rsid w:val="003F0C82"/>
    <w:rsid w:val="003F123D"/>
    <w:rsid w:val="003F1574"/>
    <w:rsid w:val="003F1582"/>
    <w:rsid w:val="003F2164"/>
    <w:rsid w:val="003F2BDC"/>
    <w:rsid w:val="003F2F43"/>
    <w:rsid w:val="003F3091"/>
    <w:rsid w:val="003F3530"/>
    <w:rsid w:val="003F3BE4"/>
    <w:rsid w:val="003F4247"/>
    <w:rsid w:val="003F424E"/>
    <w:rsid w:val="003F50B9"/>
    <w:rsid w:val="003F56F9"/>
    <w:rsid w:val="003F5853"/>
    <w:rsid w:val="003F5AA2"/>
    <w:rsid w:val="003F6643"/>
    <w:rsid w:val="003F66DE"/>
    <w:rsid w:val="003F69E4"/>
    <w:rsid w:val="003F6CE9"/>
    <w:rsid w:val="003F6F60"/>
    <w:rsid w:val="003F6FAE"/>
    <w:rsid w:val="003F7563"/>
    <w:rsid w:val="003F78E5"/>
    <w:rsid w:val="003F78FD"/>
    <w:rsid w:val="003F7D2D"/>
    <w:rsid w:val="003F7D34"/>
    <w:rsid w:val="003F7DCF"/>
    <w:rsid w:val="003F7FE0"/>
    <w:rsid w:val="00400489"/>
    <w:rsid w:val="00400E58"/>
    <w:rsid w:val="00400EA7"/>
    <w:rsid w:val="00400F67"/>
    <w:rsid w:val="00401A68"/>
    <w:rsid w:val="004023F1"/>
    <w:rsid w:val="0040280C"/>
    <w:rsid w:val="0040313E"/>
    <w:rsid w:val="004035AC"/>
    <w:rsid w:val="00403611"/>
    <w:rsid w:val="00403A66"/>
    <w:rsid w:val="00403C64"/>
    <w:rsid w:val="004043AF"/>
    <w:rsid w:val="00404BE8"/>
    <w:rsid w:val="00404C3F"/>
    <w:rsid w:val="00404CAD"/>
    <w:rsid w:val="00405278"/>
    <w:rsid w:val="004064E8"/>
    <w:rsid w:val="0040776D"/>
    <w:rsid w:val="00407F6E"/>
    <w:rsid w:val="00410225"/>
    <w:rsid w:val="00410373"/>
    <w:rsid w:val="0041056C"/>
    <w:rsid w:val="00411232"/>
    <w:rsid w:val="004112E8"/>
    <w:rsid w:val="00411332"/>
    <w:rsid w:val="00411F52"/>
    <w:rsid w:val="004122A5"/>
    <w:rsid w:val="004123CD"/>
    <w:rsid w:val="00412869"/>
    <w:rsid w:val="004128AB"/>
    <w:rsid w:val="004139C7"/>
    <w:rsid w:val="00414999"/>
    <w:rsid w:val="004149B8"/>
    <w:rsid w:val="004161A8"/>
    <w:rsid w:val="004161BB"/>
    <w:rsid w:val="00416953"/>
    <w:rsid w:val="00416B89"/>
    <w:rsid w:val="00417397"/>
    <w:rsid w:val="00417DC3"/>
    <w:rsid w:val="00420335"/>
    <w:rsid w:val="004214FB"/>
    <w:rsid w:val="00422019"/>
    <w:rsid w:val="00422072"/>
    <w:rsid w:val="004227FB"/>
    <w:rsid w:val="004228DC"/>
    <w:rsid w:val="0042290E"/>
    <w:rsid w:val="00423057"/>
    <w:rsid w:val="00423702"/>
    <w:rsid w:val="00423962"/>
    <w:rsid w:val="00423FD6"/>
    <w:rsid w:val="00424132"/>
    <w:rsid w:val="00424718"/>
    <w:rsid w:val="0042478B"/>
    <w:rsid w:val="004258CB"/>
    <w:rsid w:val="00425D57"/>
    <w:rsid w:val="00425E68"/>
    <w:rsid w:val="0042633B"/>
    <w:rsid w:val="0042643C"/>
    <w:rsid w:val="00426D18"/>
    <w:rsid w:val="004272DC"/>
    <w:rsid w:val="004278E3"/>
    <w:rsid w:val="004279A7"/>
    <w:rsid w:val="00427F51"/>
    <w:rsid w:val="004304A9"/>
    <w:rsid w:val="00430D46"/>
    <w:rsid w:val="004311D5"/>
    <w:rsid w:val="00431308"/>
    <w:rsid w:val="004313CD"/>
    <w:rsid w:val="00432E66"/>
    <w:rsid w:val="00433BEB"/>
    <w:rsid w:val="00434898"/>
    <w:rsid w:val="00435868"/>
    <w:rsid w:val="00435C9F"/>
    <w:rsid w:val="00435ED5"/>
    <w:rsid w:val="00435F3D"/>
    <w:rsid w:val="0043629D"/>
    <w:rsid w:val="00437BF9"/>
    <w:rsid w:val="00437D24"/>
    <w:rsid w:val="00440539"/>
    <w:rsid w:val="00440629"/>
    <w:rsid w:val="00440745"/>
    <w:rsid w:val="00440CC4"/>
    <w:rsid w:val="004411CB"/>
    <w:rsid w:val="00441452"/>
    <w:rsid w:val="004419A3"/>
    <w:rsid w:val="004420AB"/>
    <w:rsid w:val="00442490"/>
    <w:rsid w:val="0044343A"/>
    <w:rsid w:val="00443735"/>
    <w:rsid w:val="00443F70"/>
    <w:rsid w:val="00443FC7"/>
    <w:rsid w:val="00444038"/>
    <w:rsid w:val="0044405B"/>
    <w:rsid w:val="004442CB"/>
    <w:rsid w:val="00444EAB"/>
    <w:rsid w:val="00445ED1"/>
    <w:rsid w:val="00446595"/>
    <w:rsid w:val="0044722D"/>
    <w:rsid w:val="00447286"/>
    <w:rsid w:val="00447C35"/>
    <w:rsid w:val="00447FFD"/>
    <w:rsid w:val="0045098D"/>
    <w:rsid w:val="00450F93"/>
    <w:rsid w:val="00452131"/>
    <w:rsid w:val="004526C2"/>
    <w:rsid w:val="00452909"/>
    <w:rsid w:val="00453152"/>
    <w:rsid w:val="00454322"/>
    <w:rsid w:val="00455889"/>
    <w:rsid w:val="00455CB0"/>
    <w:rsid w:val="00456D53"/>
    <w:rsid w:val="0045717C"/>
    <w:rsid w:val="00457E3D"/>
    <w:rsid w:val="00460228"/>
    <w:rsid w:val="00460315"/>
    <w:rsid w:val="00460402"/>
    <w:rsid w:val="00461154"/>
    <w:rsid w:val="00461CB5"/>
    <w:rsid w:val="004622FA"/>
    <w:rsid w:val="004628E8"/>
    <w:rsid w:val="00462AF4"/>
    <w:rsid w:val="00464BA7"/>
    <w:rsid w:val="00465ACE"/>
    <w:rsid w:val="00465CF9"/>
    <w:rsid w:val="004663EF"/>
    <w:rsid w:val="00466858"/>
    <w:rsid w:val="00466EDB"/>
    <w:rsid w:val="00467D7F"/>
    <w:rsid w:val="004705D7"/>
    <w:rsid w:val="004708A5"/>
    <w:rsid w:val="00470A5A"/>
    <w:rsid w:val="00471225"/>
    <w:rsid w:val="00471327"/>
    <w:rsid w:val="0047135B"/>
    <w:rsid w:val="004713B4"/>
    <w:rsid w:val="004714AC"/>
    <w:rsid w:val="004719BA"/>
    <w:rsid w:val="00471B62"/>
    <w:rsid w:val="004721EE"/>
    <w:rsid w:val="004725B9"/>
    <w:rsid w:val="00472C63"/>
    <w:rsid w:val="00472E5A"/>
    <w:rsid w:val="00473B35"/>
    <w:rsid w:val="00473B61"/>
    <w:rsid w:val="00473D7A"/>
    <w:rsid w:val="0047498D"/>
    <w:rsid w:val="00476400"/>
    <w:rsid w:val="004767AC"/>
    <w:rsid w:val="004768AB"/>
    <w:rsid w:val="004805AB"/>
    <w:rsid w:val="0048121B"/>
    <w:rsid w:val="0048264A"/>
    <w:rsid w:val="004828B7"/>
    <w:rsid w:val="00482E10"/>
    <w:rsid w:val="004832A4"/>
    <w:rsid w:val="00483552"/>
    <w:rsid w:val="00483933"/>
    <w:rsid w:val="004839D1"/>
    <w:rsid w:val="004840B8"/>
    <w:rsid w:val="004843D9"/>
    <w:rsid w:val="00484C62"/>
    <w:rsid w:val="004850A7"/>
    <w:rsid w:val="00485431"/>
    <w:rsid w:val="00486B6C"/>
    <w:rsid w:val="00487242"/>
    <w:rsid w:val="0048784A"/>
    <w:rsid w:val="00487F89"/>
    <w:rsid w:val="00491168"/>
    <w:rsid w:val="00491181"/>
    <w:rsid w:val="004940CB"/>
    <w:rsid w:val="004940D5"/>
    <w:rsid w:val="004945C6"/>
    <w:rsid w:val="00494AA2"/>
    <w:rsid w:val="00494DFE"/>
    <w:rsid w:val="00495319"/>
    <w:rsid w:val="00495513"/>
    <w:rsid w:val="00495984"/>
    <w:rsid w:val="00496B12"/>
    <w:rsid w:val="00496CB3"/>
    <w:rsid w:val="004970F3"/>
    <w:rsid w:val="00497592"/>
    <w:rsid w:val="004A02CB"/>
    <w:rsid w:val="004A17F2"/>
    <w:rsid w:val="004A2265"/>
    <w:rsid w:val="004A2E91"/>
    <w:rsid w:val="004A3642"/>
    <w:rsid w:val="004A36D4"/>
    <w:rsid w:val="004A3C1A"/>
    <w:rsid w:val="004A4417"/>
    <w:rsid w:val="004A4909"/>
    <w:rsid w:val="004A52F4"/>
    <w:rsid w:val="004A588D"/>
    <w:rsid w:val="004A5894"/>
    <w:rsid w:val="004A5EFF"/>
    <w:rsid w:val="004A607F"/>
    <w:rsid w:val="004A6314"/>
    <w:rsid w:val="004A651B"/>
    <w:rsid w:val="004A6B77"/>
    <w:rsid w:val="004A6D87"/>
    <w:rsid w:val="004A71DC"/>
    <w:rsid w:val="004A7300"/>
    <w:rsid w:val="004A7B90"/>
    <w:rsid w:val="004A7E8C"/>
    <w:rsid w:val="004A7F2D"/>
    <w:rsid w:val="004A7F5D"/>
    <w:rsid w:val="004B01CA"/>
    <w:rsid w:val="004B13CA"/>
    <w:rsid w:val="004B29AF"/>
    <w:rsid w:val="004B307C"/>
    <w:rsid w:val="004B36A5"/>
    <w:rsid w:val="004B42CA"/>
    <w:rsid w:val="004B497E"/>
    <w:rsid w:val="004B4A2A"/>
    <w:rsid w:val="004B4E44"/>
    <w:rsid w:val="004B52A8"/>
    <w:rsid w:val="004B5C4A"/>
    <w:rsid w:val="004B6183"/>
    <w:rsid w:val="004B61CC"/>
    <w:rsid w:val="004B666B"/>
    <w:rsid w:val="004B6A92"/>
    <w:rsid w:val="004B6F05"/>
    <w:rsid w:val="004B77A9"/>
    <w:rsid w:val="004B7A87"/>
    <w:rsid w:val="004B7A89"/>
    <w:rsid w:val="004C03CB"/>
    <w:rsid w:val="004C0482"/>
    <w:rsid w:val="004C0C76"/>
    <w:rsid w:val="004C10F9"/>
    <w:rsid w:val="004C1FBF"/>
    <w:rsid w:val="004C21C9"/>
    <w:rsid w:val="004C22D1"/>
    <w:rsid w:val="004C2397"/>
    <w:rsid w:val="004C37BE"/>
    <w:rsid w:val="004C3CC1"/>
    <w:rsid w:val="004C400B"/>
    <w:rsid w:val="004C4315"/>
    <w:rsid w:val="004C4A6D"/>
    <w:rsid w:val="004C4CB0"/>
    <w:rsid w:val="004C55DF"/>
    <w:rsid w:val="004C6F2A"/>
    <w:rsid w:val="004D239D"/>
    <w:rsid w:val="004D3576"/>
    <w:rsid w:val="004D3693"/>
    <w:rsid w:val="004D3C2F"/>
    <w:rsid w:val="004D3F65"/>
    <w:rsid w:val="004D5C10"/>
    <w:rsid w:val="004D5DB8"/>
    <w:rsid w:val="004D5DBA"/>
    <w:rsid w:val="004D63FA"/>
    <w:rsid w:val="004D65A2"/>
    <w:rsid w:val="004D6C1A"/>
    <w:rsid w:val="004D6E10"/>
    <w:rsid w:val="004D7016"/>
    <w:rsid w:val="004E03FA"/>
    <w:rsid w:val="004E1640"/>
    <w:rsid w:val="004E1814"/>
    <w:rsid w:val="004E1FF4"/>
    <w:rsid w:val="004E2024"/>
    <w:rsid w:val="004E249F"/>
    <w:rsid w:val="004E3774"/>
    <w:rsid w:val="004E37B5"/>
    <w:rsid w:val="004E4345"/>
    <w:rsid w:val="004E53EE"/>
    <w:rsid w:val="004E5E1F"/>
    <w:rsid w:val="004E5F3C"/>
    <w:rsid w:val="004E625F"/>
    <w:rsid w:val="004E6792"/>
    <w:rsid w:val="004E70E0"/>
    <w:rsid w:val="004E71B6"/>
    <w:rsid w:val="004E7527"/>
    <w:rsid w:val="004E7CB8"/>
    <w:rsid w:val="004F013F"/>
    <w:rsid w:val="004F0377"/>
    <w:rsid w:val="004F0954"/>
    <w:rsid w:val="004F11E6"/>
    <w:rsid w:val="004F128E"/>
    <w:rsid w:val="004F132B"/>
    <w:rsid w:val="004F1374"/>
    <w:rsid w:val="004F17BA"/>
    <w:rsid w:val="004F1BBE"/>
    <w:rsid w:val="004F1C3B"/>
    <w:rsid w:val="004F27E8"/>
    <w:rsid w:val="004F2965"/>
    <w:rsid w:val="004F4248"/>
    <w:rsid w:val="004F42D4"/>
    <w:rsid w:val="004F4D7B"/>
    <w:rsid w:val="004F516C"/>
    <w:rsid w:val="004F55A9"/>
    <w:rsid w:val="004F563C"/>
    <w:rsid w:val="004F6244"/>
    <w:rsid w:val="004F6FF4"/>
    <w:rsid w:val="004F784E"/>
    <w:rsid w:val="004F7FDD"/>
    <w:rsid w:val="005001D0"/>
    <w:rsid w:val="00500756"/>
    <w:rsid w:val="005008E8"/>
    <w:rsid w:val="00500C5C"/>
    <w:rsid w:val="00501412"/>
    <w:rsid w:val="00501746"/>
    <w:rsid w:val="005020CC"/>
    <w:rsid w:val="00502A68"/>
    <w:rsid w:val="0050301F"/>
    <w:rsid w:val="00503755"/>
    <w:rsid w:val="005037E6"/>
    <w:rsid w:val="0050388E"/>
    <w:rsid w:val="00503E01"/>
    <w:rsid w:val="005046E4"/>
    <w:rsid w:val="00504946"/>
    <w:rsid w:val="00504F86"/>
    <w:rsid w:val="0050597A"/>
    <w:rsid w:val="00505EEF"/>
    <w:rsid w:val="0050629D"/>
    <w:rsid w:val="0050696F"/>
    <w:rsid w:val="00506A1A"/>
    <w:rsid w:val="00506BB9"/>
    <w:rsid w:val="00506EDC"/>
    <w:rsid w:val="0050707B"/>
    <w:rsid w:val="0050758A"/>
    <w:rsid w:val="00507EFD"/>
    <w:rsid w:val="00510392"/>
    <w:rsid w:val="00510520"/>
    <w:rsid w:val="00511070"/>
    <w:rsid w:val="005110E2"/>
    <w:rsid w:val="00511315"/>
    <w:rsid w:val="005114AD"/>
    <w:rsid w:val="005120BF"/>
    <w:rsid w:val="0051281D"/>
    <w:rsid w:val="00512CAB"/>
    <w:rsid w:val="00512E9B"/>
    <w:rsid w:val="00513006"/>
    <w:rsid w:val="00514222"/>
    <w:rsid w:val="00514338"/>
    <w:rsid w:val="00514C3F"/>
    <w:rsid w:val="005153FB"/>
    <w:rsid w:val="005159D2"/>
    <w:rsid w:val="00515C07"/>
    <w:rsid w:val="00515F8A"/>
    <w:rsid w:val="00516AE1"/>
    <w:rsid w:val="0051748B"/>
    <w:rsid w:val="00517BA1"/>
    <w:rsid w:val="00517D9D"/>
    <w:rsid w:val="0052031D"/>
    <w:rsid w:val="0052091A"/>
    <w:rsid w:val="00520E9F"/>
    <w:rsid w:val="0052102E"/>
    <w:rsid w:val="0052150F"/>
    <w:rsid w:val="00521690"/>
    <w:rsid w:val="00522451"/>
    <w:rsid w:val="0052397F"/>
    <w:rsid w:val="00524B73"/>
    <w:rsid w:val="0052527B"/>
    <w:rsid w:val="00525CE2"/>
    <w:rsid w:val="005261CE"/>
    <w:rsid w:val="005269E2"/>
    <w:rsid w:val="00526B01"/>
    <w:rsid w:val="00526CF7"/>
    <w:rsid w:val="00526D7D"/>
    <w:rsid w:val="005273BD"/>
    <w:rsid w:val="005307C0"/>
    <w:rsid w:val="00530884"/>
    <w:rsid w:val="00530C50"/>
    <w:rsid w:val="00531763"/>
    <w:rsid w:val="00532E17"/>
    <w:rsid w:val="00533ED0"/>
    <w:rsid w:val="00534737"/>
    <w:rsid w:val="00534981"/>
    <w:rsid w:val="00534D0A"/>
    <w:rsid w:val="00534D86"/>
    <w:rsid w:val="00535930"/>
    <w:rsid w:val="00535D25"/>
    <w:rsid w:val="0053609F"/>
    <w:rsid w:val="00536339"/>
    <w:rsid w:val="00536414"/>
    <w:rsid w:val="00536543"/>
    <w:rsid w:val="00536749"/>
    <w:rsid w:val="00536C14"/>
    <w:rsid w:val="00536FD6"/>
    <w:rsid w:val="00537310"/>
    <w:rsid w:val="0053747B"/>
    <w:rsid w:val="005407D1"/>
    <w:rsid w:val="00541052"/>
    <w:rsid w:val="00541215"/>
    <w:rsid w:val="00541242"/>
    <w:rsid w:val="00541668"/>
    <w:rsid w:val="00541E56"/>
    <w:rsid w:val="00542D0C"/>
    <w:rsid w:val="00542FB3"/>
    <w:rsid w:val="005430B7"/>
    <w:rsid w:val="005438B4"/>
    <w:rsid w:val="00544310"/>
    <w:rsid w:val="005446E7"/>
    <w:rsid w:val="00544860"/>
    <w:rsid w:val="00546936"/>
    <w:rsid w:val="00547178"/>
    <w:rsid w:val="00550EDB"/>
    <w:rsid w:val="00551A39"/>
    <w:rsid w:val="00552053"/>
    <w:rsid w:val="0055210A"/>
    <w:rsid w:val="005527EB"/>
    <w:rsid w:val="00552AEB"/>
    <w:rsid w:val="00552DED"/>
    <w:rsid w:val="005533F8"/>
    <w:rsid w:val="00553A3A"/>
    <w:rsid w:val="00553F5F"/>
    <w:rsid w:val="00554B67"/>
    <w:rsid w:val="00554D49"/>
    <w:rsid w:val="00555C73"/>
    <w:rsid w:val="00556288"/>
    <w:rsid w:val="0055670F"/>
    <w:rsid w:val="00556A75"/>
    <w:rsid w:val="005572FF"/>
    <w:rsid w:val="005576EF"/>
    <w:rsid w:val="0055781B"/>
    <w:rsid w:val="00560230"/>
    <w:rsid w:val="00560682"/>
    <w:rsid w:val="005621F8"/>
    <w:rsid w:val="0056278E"/>
    <w:rsid w:val="0056296B"/>
    <w:rsid w:val="00562D3C"/>
    <w:rsid w:val="00563B18"/>
    <w:rsid w:val="00563DC4"/>
    <w:rsid w:val="00565351"/>
    <w:rsid w:val="005657B7"/>
    <w:rsid w:val="0056592F"/>
    <w:rsid w:val="00565B0F"/>
    <w:rsid w:val="00566552"/>
    <w:rsid w:val="005669D9"/>
    <w:rsid w:val="00566B7D"/>
    <w:rsid w:val="005674B5"/>
    <w:rsid w:val="00567695"/>
    <w:rsid w:val="00567B62"/>
    <w:rsid w:val="00570B90"/>
    <w:rsid w:val="00570FB5"/>
    <w:rsid w:val="005715F9"/>
    <w:rsid w:val="00571CF0"/>
    <w:rsid w:val="00571E9C"/>
    <w:rsid w:val="00571FEC"/>
    <w:rsid w:val="005727CD"/>
    <w:rsid w:val="00572C0F"/>
    <w:rsid w:val="00572DB8"/>
    <w:rsid w:val="005730E4"/>
    <w:rsid w:val="00573509"/>
    <w:rsid w:val="005741B2"/>
    <w:rsid w:val="0057460D"/>
    <w:rsid w:val="005747E2"/>
    <w:rsid w:val="00574C7D"/>
    <w:rsid w:val="00574D91"/>
    <w:rsid w:val="00574EA6"/>
    <w:rsid w:val="005754E1"/>
    <w:rsid w:val="005757AC"/>
    <w:rsid w:val="00575899"/>
    <w:rsid w:val="00575AAC"/>
    <w:rsid w:val="00576433"/>
    <w:rsid w:val="005766E0"/>
    <w:rsid w:val="005771DF"/>
    <w:rsid w:val="00577481"/>
    <w:rsid w:val="005774A7"/>
    <w:rsid w:val="005812D9"/>
    <w:rsid w:val="0058251D"/>
    <w:rsid w:val="005825F1"/>
    <w:rsid w:val="00582794"/>
    <w:rsid w:val="00583C70"/>
    <w:rsid w:val="0058436A"/>
    <w:rsid w:val="00584F6F"/>
    <w:rsid w:val="0058522F"/>
    <w:rsid w:val="005858AF"/>
    <w:rsid w:val="00585A44"/>
    <w:rsid w:val="0058612E"/>
    <w:rsid w:val="005862E4"/>
    <w:rsid w:val="00586F1B"/>
    <w:rsid w:val="0058703E"/>
    <w:rsid w:val="00587137"/>
    <w:rsid w:val="005872C6"/>
    <w:rsid w:val="00587A3F"/>
    <w:rsid w:val="00587BD2"/>
    <w:rsid w:val="005900B0"/>
    <w:rsid w:val="00590294"/>
    <w:rsid w:val="00590523"/>
    <w:rsid w:val="00590C93"/>
    <w:rsid w:val="00590D8A"/>
    <w:rsid w:val="00590F3D"/>
    <w:rsid w:val="00591347"/>
    <w:rsid w:val="00591721"/>
    <w:rsid w:val="00591C2E"/>
    <w:rsid w:val="00591FB0"/>
    <w:rsid w:val="005922DA"/>
    <w:rsid w:val="00592BB4"/>
    <w:rsid w:val="00592EF1"/>
    <w:rsid w:val="005936FA"/>
    <w:rsid w:val="00594015"/>
    <w:rsid w:val="005946DA"/>
    <w:rsid w:val="00594703"/>
    <w:rsid w:val="0059489E"/>
    <w:rsid w:val="005950CF"/>
    <w:rsid w:val="00595103"/>
    <w:rsid w:val="00595590"/>
    <w:rsid w:val="00595982"/>
    <w:rsid w:val="00595D84"/>
    <w:rsid w:val="0059608B"/>
    <w:rsid w:val="00596BCB"/>
    <w:rsid w:val="00596C63"/>
    <w:rsid w:val="00596CA3"/>
    <w:rsid w:val="00596F14"/>
    <w:rsid w:val="005973C2"/>
    <w:rsid w:val="00597590"/>
    <w:rsid w:val="005A03C6"/>
    <w:rsid w:val="005A0660"/>
    <w:rsid w:val="005A1B33"/>
    <w:rsid w:val="005A2474"/>
    <w:rsid w:val="005A2702"/>
    <w:rsid w:val="005A3313"/>
    <w:rsid w:val="005A3635"/>
    <w:rsid w:val="005A3AD2"/>
    <w:rsid w:val="005A43F1"/>
    <w:rsid w:val="005A493F"/>
    <w:rsid w:val="005A4B6D"/>
    <w:rsid w:val="005A4F00"/>
    <w:rsid w:val="005A51B3"/>
    <w:rsid w:val="005A62C5"/>
    <w:rsid w:val="005A62E4"/>
    <w:rsid w:val="005A67B7"/>
    <w:rsid w:val="005A6FC5"/>
    <w:rsid w:val="005A70BA"/>
    <w:rsid w:val="005A715D"/>
    <w:rsid w:val="005A74B2"/>
    <w:rsid w:val="005A7A22"/>
    <w:rsid w:val="005A7A54"/>
    <w:rsid w:val="005B083A"/>
    <w:rsid w:val="005B0BDC"/>
    <w:rsid w:val="005B1121"/>
    <w:rsid w:val="005B191D"/>
    <w:rsid w:val="005B2090"/>
    <w:rsid w:val="005B4E6C"/>
    <w:rsid w:val="005B4EAF"/>
    <w:rsid w:val="005B5704"/>
    <w:rsid w:val="005B5F6C"/>
    <w:rsid w:val="005B6675"/>
    <w:rsid w:val="005B67B6"/>
    <w:rsid w:val="005B68ED"/>
    <w:rsid w:val="005B7027"/>
    <w:rsid w:val="005B7672"/>
    <w:rsid w:val="005B79B5"/>
    <w:rsid w:val="005C0CA9"/>
    <w:rsid w:val="005C0E3D"/>
    <w:rsid w:val="005C1046"/>
    <w:rsid w:val="005C1D49"/>
    <w:rsid w:val="005C2360"/>
    <w:rsid w:val="005C2D38"/>
    <w:rsid w:val="005C3342"/>
    <w:rsid w:val="005C3567"/>
    <w:rsid w:val="005C37CD"/>
    <w:rsid w:val="005C39A5"/>
    <w:rsid w:val="005C3E9D"/>
    <w:rsid w:val="005C414E"/>
    <w:rsid w:val="005C415E"/>
    <w:rsid w:val="005C4989"/>
    <w:rsid w:val="005C572B"/>
    <w:rsid w:val="005C5786"/>
    <w:rsid w:val="005C62B7"/>
    <w:rsid w:val="005C7056"/>
    <w:rsid w:val="005C7E7C"/>
    <w:rsid w:val="005D03ED"/>
    <w:rsid w:val="005D0822"/>
    <w:rsid w:val="005D0DAC"/>
    <w:rsid w:val="005D17C1"/>
    <w:rsid w:val="005D1D33"/>
    <w:rsid w:val="005D1DA3"/>
    <w:rsid w:val="005D1DC1"/>
    <w:rsid w:val="005D23C6"/>
    <w:rsid w:val="005D24BF"/>
    <w:rsid w:val="005D262B"/>
    <w:rsid w:val="005D296F"/>
    <w:rsid w:val="005D2C11"/>
    <w:rsid w:val="005D2E92"/>
    <w:rsid w:val="005D301E"/>
    <w:rsid w:val="005D340B"/>
    <w:rsid w:val="005D40A8"/>
    <w:rsid w:val="005D46C8"/>
    <w:rsid w:val="005D4AFF"/>
    <w:rsid w:val="005D5368"/>
    <w:rsid w:val="005D656E"/>
    <w:rsid w:val="005D67D2"/>
    <w:rsid w:val="005D6DF4"/>
    <w:rsid w:val="005D7110"/>
    <w:rsid w:val="005E0CE2"/>
    <w:rsid w:val="005E14C9"/>
    <w:rsid w:val="005E157D"/>
    <w:rsid w:val="005E1A15"/>
    <w:rsid w:val="005E1BE4"/>
    <w:rsid w:val="005E2654"/>
    <w:rsid w:val="005E26EF"/>
    <w:rsid w:val="005E2CB1"/>
    <w:rsid w:val="005E2F05"/>
    <w:rsid w:val="005E30A8"/>
    <w:rsid w:val="005E36B3"/>
    <w:rsid w:val="005E37C2"/>
    <w:rsid w:val="005E39E3"/>
    <w:rsid w:val="005E4F7A"/>
    <w:rsid w:val="005E5A10"/>
    <w:rsid w:val="005E6C6D"/>
    <w:rsid w:val="005E767C"/>
    <w:rsid w:val="005E7AA7"/>
    <w:rsid w:val="005E7D16"/>
    <w:rsid w:val="005E7FEA"/>
    <w:rsid w:val="005F050E"/>
    <w:rsid w:val="005F0571"/>
    <w:rsid w:val="005F09F8"/>
    <w:rsid w:val="005F172F"/>
    <w:rsid w:val="005F1D01"/>
    <w:rsid w:val="005F2133"/>
    <w:rsid w:val="005F2BFA"/>
    <w:rsid w:val="005F2ECF"/>
    <w:rsid w:val="005F3512"/>
    <w:rsid w:val="005F363B"/>
    <w:rsid w:val="005F37AE"/>
    <w:rsid w:val="005F38F1"/>
    <w:rsid w:val="005F4029"/>
    <w:rsid w:val="005F5109"/>
    <w:rsid w:val="005F55AB"/>
    <w:rsid w:val="005F5789"/>
    <w:rsid w:val="005F5D64"/>
    <w:rsid w:val="005F6417"/>
    <w:rsid w:val="005F64DE"/>
    <w:rsid w:val="005F6974"/>
    <w:rsid w:val="005F72C9"/>
    <w:rsid w:val="005F7448"/>
    <w:rsid w:val="005F79BF"/>
    <w:rsid w:val="005F7CA2"/>
    <w:rsid w:val="00600234"/>
    <w:rsid w:val="00600321"/>
    <w:rsid w:val="00600581"/>
    <w:rsid w:val="00601069"/>
    <w:rsid w:val="00601458"/>
    <w:rsid w:val="00602444"/>
    <w:rsid w:val="00602DC9"/>
    <w:rsid w:val="0060350D"/>
    <w:rsid w:val="006038E8"/>
    <w:rsid w:val="00603CD6"/>
    <w:rsid w:val="00603F30"/>
    <w:rsid w:val="00604E56"/>
    <w:rsid w:val="0060524A"/>
    <w:rsid w:val="00605418"/>
    <w:rsid w:val="00605DA7"/>
    <w:rsid w:val="00605EC6"/>
    <w:rsid w:val="006060AB"/>
    <w:rsid w:val="00606155"/>
    <w:rsid w:val="006064F3"/>
    <w:rsid w:val="006069D1"/>
    <w:rsid w:val="00610884"/>
    <w:rsid w:val="00610F51"/>
    <w:rsid w:val="00611636"/>
    <w:rsid w:val="00611BB7"/>
    <w:rsid w:val="00611CE8"/>
    <w:rsid w:val="00612538"/>
    <w:rsid w:val="00612D80"/>
    <w:rsid w:val="00612DF5"/>
    <w:rsid w:val="006136B1"/>
    <w:rsid w:val="00613D7E"/>
    <w:rsid w:val="00613DF7"/>
    <w:rsid w:val="00615544"/>
    <w:rsid w:val="00615A30"/>
    <w:rsid w:val="00615E86"/>
    <w:rsid w:val="00615F1D"/>
    <w:rsid w:val="006161DD"/>
    <w:rsid w:val="00617090"/>
    <w:rsid w:val="006170F6"/>
    <w:rsid w:val="00617883"/>
    <w:rsid w:val="006204EF"/>
    <w:rsid w:val="00620597"/>
    <w:rsid w:val="00620974"/>
    <w:rsid w:val="00621C13"/>
    <w:rsid w:val="00621FB2"/>
    <w:rsid w:val="00622787"/>
    <w:rsid w:val="00622A65"/>
    <w:rsid w:val="00622C3F"/>
    <w:rsid w:val="0062347B"/>
    <w:rsid w:val="0062354E"/>
    <w:rsid w:val="0062356E"/>
    <w:rsid w:val="006237B6"/>
    <w:rsid w:val="006239DF"/>
    <w:rsid w:val="00623A5B"/>
    <w:rsid w:val="00623AFB"/>
    <w:rsid w:val="00624261"/>
    <w:rsid w:val="0062531C"/>
    <w:rsid w:val="00625402"/>
    <w:rsid w:val="006254E9"/>
    <w:rsid w:val="006258D0"/>
    <w:rsid w:val="00625D67"/>
    <w:rsid w:val="00625FF8"/>
    <w:rsid w:val="006261DA"/>
    <w:rsid w:val="0062666C"/>
    <w:rsid w:val="00627399"/>
    <w:rsid w:val="00627AB0"/>
    <w:rsid w:val="00630BDA"/>
    <w:rsid w:val="00632656"/>
    <w:rsid w:val="00632CCA"/>
    <w:rsid w:val="006330DD"/>
    <w:rsid w:val="0063337D"/>
    <w:rsid w:val="0063372E"/>
    <w:rsid w:val="00633794"/>
    <w:rsid w:val="00633C50"/>
    <w:rsid w:val="0063400F"/>
    <w:rsid w:val="0063467C"/>
    <w:rsid w:val="00634895"/>
    <w:rsid w:val="00635427"/>
    <w:rsid w:val="00635A87"/>
    <w:rsid w:val="00636011"/>
    <w:rsid w:val="0063625A"/>
    <w:rsid w:val="006369E7"/>
    <w:rsid w:val="006369FF"/>
    <w:rsid w:val="00636DE0"/>
    <w:rsid w:val="00636F0E"/>
    <w:rsid w:val="00636F47"/>
    <w:rsid w:val="00637057"/>
    <w:rsid w:val="0063715C"/>
    <w:rsid w:val="006375AB"/>
    <w:rsid w:val="0064049F"/>
    <w:rsid w:val="00641374"/>
    <w:rsid w:val="0064146D"/>
    <w:rsid w:val="00641590"/>
    <w:rsid w:val="00641CB3"/>
    <w:rsid w:val="006425DE"/>
    <w:rsid w:val="00642FB4"/>
    <w:rsid w:val="006430AA"/>
    <w:rsid w:val="00643F9A"/>
    <w:rsid w:val="00644B14"/>
    <w:rsid w:val="00644C92"/>
    <w:rsid w:val="00644D71"/>
    <w:rsid w:val="00644F30"/>
    <w:rsid w:val="006450A0"/>
    <w:rsid w:val="00645131"/>
    <w:rsid w:val="006452E9"/>
    <w:rsid w:val="00645340"/>
    <w:rsid w:val="006456C8"/>
    <w:rsid w:val="00646146"/>
    <w:rsid w:val="00646440"/>
    <w:rsid w:val="00646490"/>
    <w:rsid w:val="00647B83"/>
    <w:rsid w:val="00647E8D"/>
    <w:rsid w:val="0065160B"/>
    <w:rsid w:val="006519B4"/>
    <w:rsid w:val="00651AB0"/>
    <w:rsid w:val="00651AC8"/>
    <w:rsid w:val="00651D07"/>
    <w:rsid w:val="0065233E"/>
    <w:rsid w:val="00652387"/>
    <w:rsid w:val="00652C36"/>
    <w:rsid w:val="00652C5D"/>
    <w:rsid w:val="00653293"/>
    <w:rsid w:val="00653C1A"/>
    <w:rsid w:val="00653D8F"/>
    <w:rsid w:val="00654B07"/>
    <w:rsid w:val="00655421"/>
    <w:rsid w:val="006557B5"/>
    <w:rsid w:val="006558D5"/>
    <w:rsid w:val="00655CF9"/>
    <w:rsid w:val="0065711B"/>
    <w:rsid w:val="00657306"/>
    <w:rsid w:val="00657B87"/>
    <w:rsid w:val="00657DA5"/>
    <w:rsid w:val="0066013C"/>
    <w:rsid w:val="0066015D"/>
    <w:rsid w:val="00660999"/>
    <w:rsid w:val="00660B32"/>
    <w:rsid w:val="006612D2"/>
    <w:rsid w:val="0066138A"/>
    <w:rsid w:val="0066181D"/>
    <w:rsid w:val="00661DC0"/>
    <w:rsid w:val="00662545"/>
    <w:rsid w:val="00662563"/>
    <w:rsid w:val="0066267F"/>
    <w:rsid w:val="00662816"/>
    <w:rsid w:val="00664630"/>
    <w:rsid w:val="00665056"/>
    <w:rsid w:val="00665171"/>
    <w:rsid w:val="00665200"/>
    <w:rsid w:val="006657CE"/>
    <w:rsid w:val="00665FFA"/>
    <w:rsid w:val="006661D1"/>
    <w:rsid w:val="00667022"/>
    <w:rsid w:val="00667816"/>
    <w:rsid w:val="00670085"/>
    <w:rsid w:val="006700A6"/>
    <w:rsid w:val="00670908"/>
    <w:rsid w:val="00670D99"/>
    <w:rsid w:val="006714CE"/>
    <w:rsid w:val="006717A4"/>
    <w:rsid w:val="0067183D"/>
    <w:rsid w:val="006718C4"/>
    <w:rsid w:val="00671D60"/>
    <w:rsid w:val="006727B0"/>
    <w:rsid w:val="006728AC"/>
    <w:rsid w:val="00672AAA"/>
    <w:rsid w:val="00672EAB"/>
    <w:rsid w:val="0067311F"/>
    <w:rsid w:val="006736E5"/>
    <w:rsid w:val="00673A73"/>
    <w:rsid w:val="00674171"/>
    <w:rsid w:val="0067433C"/>
    <w:rsid w:val="00674577"/>
    <w:rsid w:val="00674AFD"/>
    <w:rsid w:val="00674E18"/>
    <w:rsid w:val="00674F9A"/>
    <w:rsid w:val="0067525D"/>
    <w:rsid w:val="006753C8"/>
    <w:rsid w:val="006754A0"/>
    <w:rsid w:val="00675AC0"/>
    <w:rsid w:val="00675F71"/>
    <w:rsid w:val="0067615C"/>
    <w:rsid w:val="00676166"/>
    <w:rsid w:val="00676B9F"/>
    <w:rsid w:val="0067717C"/>
    <w:rsid w:val="006771B2"/>
    <w:rsid w:val="00677201"/>
    <w:rsid w:val="00677FFD"/>
    <w:rsid w:val="00680938"/>
    <w:rsid w:val="00680AF8"/>
    <w:rsid w:val="0068105C"/>
    <w:rsid w:val="006817B3"/>
    <w:rsid w:val="00681EF3"/>
    <w:rsid w:val="00682321"/>
    <w:rsid w:val="006825A1"/>
    <w:rsid w:val="006825B5"/>
    <w:rsid w:val="0068279C"/>
    <w:rsid w:val="00683C5B"/>
    <w:rsid w:val="00683C71"/>
    <w:rsid w:val="006843F3"/>
    <w:rsid w:val="00684874"/>
    <w:rsid w:val="006848A3"/>
    <w:rsid w:val="00684A40"/>
    <w:rsid w:val="0068531C"/>
    <w:rsid w:val="006853EF"/>
    <w:rsid w:val="00686AE7"/>
    <w:rsid w:val="00687547"/>
    <w:rsid w:val="00687908"/>
    <w:rsid w:val="00687B03"/>
    <w:rsid w:val="00690010"/>
    <w:rsid w:val="0069065F"/>
    <w:rsid w:val="00690844"/>
    <w:rsid w:val="006909ED"/>
    <w:rsid w:val="00690E7C"/>
    <w:rsid w:val="00691331"/>
    <w:rsid w:val="006921B4"/>
    <w:rsid w:val="00692411"/>
    <w:rsid w:val="006924C5"/>
    <w:rsid w:val="00692B35"/>
    <w:rsid w:val="00692C73"/>
    <w:rsid w:val="00693231"/>
    <w:rsid w:val="00693696"/>
    <w:rsid w:val="00693BF0"/>
    <w:rsid w:val="00693E22"/>
    <w:rsid w:val="00693FBC"/>
    <w:rsid w:val="006942EA"/>
    <w:rsid w:val="00694C9D"/>
    <w:rsid w:val="0069510C"/>
    <w:rsid w:val="00695F3F"/>
    <w:rsid w:val="0069653C"/>
    <w:rsid w:val="00696EC3"/>
    <w:rsid w:val="00696F25"/>
    <w:rsid w:val="006971A5"/>
    <w:rsid w:val="006A183C"/>
    <w:rsid w:val="006A25DB"/>
    <w:rsid w:val="006A32F5"/>
    <w:rsid w:val="006A3431"/>
    <w:rsid w:val="006A3BB2"/>
    <w:rsid w:val="006A3E2A"/>
    <w:rsid w:val="006A422A"/>
    <w:rsid w:val="006A4635"/>
    <w:rsid w:val="006A471F"/>
    <w:rsid w:val="006A5165"/>
    <w:rsid w:val="006A5ACB"/>
    <w:rsid w:val="006A6937"/>
    <w:rsid w:val="006A714E"/>
    <w:rsid w:val="006A73A7"/>
    <w:rsid w:val="006A752D"/>
    <w:rsid w:val="006B00BF"/>
    <w:rsid w:val="006B038E"/>
    <w:rsid w:val="006B167F"/>
    <w:rsid w:val="006B18B2"/>
    <w:rsid w:val="006B1AF7"/>
    <w:rsid w:val="006B1CF0"/>
    <w:rsid w:val="006B2268"/>
    <w:rsid w:val="006B23EF"/>
    <w:rsid w:val="006B273F"/>
    <w:rsid w:val="006B2E4D"/>
    <w:rsid w:val="006B31A4"/>
    <w:rsid w:val="006B3515"/>
    <w:rsid w:val="006B3783"/>
    <w:rsid w:val="006B3A2F"/>
    <w:rsid w:val="006B4528"/>
    <w:rsid w:val="006B491D"/>
    <w:rsid w:val="006B502D"/>
    <w:rsid w:val="006B554C"/>
    <w:rsid w:val="006B57B2"/>
    <w:rsid w:val="006B6047"/>
    <w:rsid w:val="006B64C3"/>
    <w:rsid w:val="006B6783"/>
    <w:rsid w:val="006B6E13"/>
    <w:rsid w:val="006B70DC"/>
    <w:rsid w:val="006B760B"/>
    <w:rsid w:val="006B7675"/>
    <w:rsid w:val="006B772D"/>
    <w:rsid w:val="006B790F"/>
    <w:rsid w:val="006C0193"/>
    <w:rsid w:val="006C0356"/>
    <w:rsid w:val="006C1151"/>
    <w:rsid w:val="006C188F"/>
    <w:rsid w:val="006C1D13"/>
    <w:rsid w:val="006C2090"/>
    <w:rsid w:val="006C2A24"/>
    <w:rsid w:val="006C30D3"/>
    <w:rsid w:val="006C338E"/>
    <w:rsid w:val="006C34C0"/>
    <w:rsid w:val="006C3779"/>
    <w:rsid w:val="006C38DF"/>
    <w:rsid w:val="006C4360"/>
    <w:rsid w:val="006C4ADE"/>
    <w:rsid w:val="006C4F78"/>
    <w:rsid w:val="006C5170"/>
    <w:rsid w:val="006C54C3"/>
    <w:rsid w:val="006C5509"/>
    <w:rsid w:val="006C5F40"/>
    <w:rsid w:val="006C607B"/>
    <w:rsid w:val="006C6832"/>
    <w:rsid w:val="006C6B31"/>
    <w:rsid w:val="006C6B34"/>
    <w:rsid w:val="006C710F"/>
    <w:rsid w:val="006C7CF6"/>
    <w:rsid w:val="006D0E9F"/>
    <w:rsid w:val="006D25AB"/>
    <w:rsid w:val="006D30FE"/>
    <w:rsid w:val="006D34A8"/>
    <w:rsid w:val="006D3B89"/>
    <w:rsid w:val="006D3D2C"/>
    <w:rsid w:val="006D41B5"/>
    <w:rsid w:val="006D43A2"/>
    <w:rsid w:val="006D4BA3"/>
    <w:rsid w:val="006D4D9B"/>
    <w:rsid w:val="006D52E4"/>
    <w:rsid w:val="006D5378"/>
    <w:rsid w:val="006D547A"/>
    <w:rsid w:val="006D549C"/>
    <w:rsid w:val="006D54A0"/>
    <w:rsid w:val="006D5A87"/>
    <w:rsid w:val="006D5C55"/>
    <w:rsid w:val="006D5ED2"/>
    <w:rsid w:val="006D5F79"/>
    <w:rsid w:val="006D6116"/>
    <w:rsid w:val="006D669A"/>
    <w:rsid w:val="006D7413"/>
    <w:rsid w:val="006D7458"/>
    <w:rsid w:val="006D754F"/>
    <w:rsid w:val="006D76BC"/>
    <w:rsid w:val="006D785F"/>
    <w:rsid w:val="006D7F4F"/>
    <w:rsid w:val="006E0114"/>
    <w:rsid w:val="006E07A3"/>
    <w:rsid w:val="006E0893"/>
    <w:rsid w:val="006E0A1D"/>
    <w:rsid w:val="006E0DF5"/>
    <w:rsid w:val="006E18C6"/>
    <w:rsid w:val="006E21C1"/>
    <w:rsid w:val="006E23C3"/>
    <w:rsid w:val="006E3705"/>
    <w:rsid w:val="006E3D03"/>
    <w:rsid w:val="006E427B"/>
    <w:rsid w:val="006E43FD"/>
    <w:rsid w:val="006E4BDC"/>
    <w:rsid w:val="006E4F8E"/>
    <w:rsid w:val="006E52C4"/>
    <w:rsid w:val="006E6A69"/>
    <w:rsid w:val="006E6C97"/>
    <w:rsid w:val="006E6D7A"/>
    <w:rsid w:val="006E6F61"/>
    <w:rsid w:val="006E735D"/>
    <w:rsid w:val="006E741C"/>
    <w:rsid w:val="006E7999"/>
    <w:rsid w:val="006F079A"/>
    <w:rsid w:val="006F107A"/>
    <w:rsid w:val="006F10D9"/>
    <w:rsid w:val="006F1760"/>
    <w:rsid w:val="006F1A8A"/>
    <w:rsid w:val="006F1D2D"/>
    <w:rsid w:val="006F29EE"/>
    <w:rsid w:val="006F2C0D"/>
    <w:rsid w:val="006F2FC1"/>
    <w:rsid w:val="006F3143"/>
    <w:rsid w:val="006F3E92"/>
    <w:rsid w:val="006F493A"/>
    <w:rsid w:val="006F4D3F"/>
    <w:rsid w:val="006F4DDD"/>
    <w:rsid w:val="006F5135"/>
    <w:rsid w:val="006F5AA4"/>
    <w:rsid w:val="006F5C6F"/>
    <w:rsid w:val="006F6D66"/>
    <w:rsid w:val="006F7041"/>
    <w:rsid w:val="006F72EE"/>
    <w:rsid w:val="006F7BAA"/>
    <w:rsid w:val="006F7BF7"/>
    <w:rsid w:val="006F7FE3"/>
    <w:rsid w:val="007005F6"/>
    <w:rsid w:val="0070066B"/>
    <w:rsid w:val="00700940"/>
    <w:rsid w:val="00701263"/>
    <w:rsid w:val="007014CE"/>
    <w:rsid w:val="007029CB"/>
    <w:rsid w:val="00703477"/>
    <w:rsid w:val="00703904"/>
    <w:rsid w:val="00704B17"/>
    <w:rsid w:val="00704D23"/>
    <w:rsid w:val="00704DC6"/>
    <w:rsid w:val="0070515E"/>
    <w:rsid w:val="0070545F"/>
    <w:rsid w:val="00705A48"/>
    <w:rsid w:val="00706033"/>
    <w:rsid w:val="007060D3"/>
    <w:rsid w:val="0070618E"/>
    <w:rsid w:val="00707240"/>
    <w:rsid w:val="007074F9"/>
    <w:rsid w:val="00710940"/>
    <w:rsid w:val="00710F86"/>
    <w:rsid w:val="00711239"/>
    <w:rsid w:val="0071172D"/>
    <w:rsid w:val="00712019"/>
    <w:rsid w:val="00712688"/>
    <w:rsid w:val="007138D3"/>
    <w:rsid w:val="0071414C"/>
    <w:rsid w:val="00714AEC"/>
    <w:rsid w:val="00715528"/>
    <w:rsid w:val="00715A03"/>
    <w:rsid w:val="00715B39"/>
    <w:rsid w:val="00716318"/>
    <w:rsid w:val="0071641B"/>
    <w:rsid w:val="007167F3"/>
    <w:rsid w:val="00716896"/>
    <w:rsid w:val="00716CA1"/>
    <w:rsid w:val="007176B2"/>
    <w:rsid w:val="00717D58"/>
    <w:rsid w:val="007201B7"/>
    <w:rsid w:val="007207CE"/>
    <w:rsid w:val="00720D6A"/>
    <w:rsid w:val="00721A80"/>
    <w:rsid w:val="00721E3A"/>
    <w:rsid w:val="00722051"/>
    <w:rsid w:val="007225AC"/>
    <w:rsid w:val="00722DDE"/>
    <w:rsid w:val="00722F8C"/>
    <w:rsid w:val="00723B52"/>
    <w:rsid w:val="007248D6"/>
    <w:rsid w:val="00724BEB"/>
    <w:rsid w:val="00724D87"/>
    <w:rsid w:val="00725114"/>
    <w:rsid w:val="00725ABF"/>
    <w:rsid w:val="00725D36"/>
    <w:rsid w:val="007263CB"/>
    <w:rsid w:val="00726CBA"/>
    <w:rsid w:val="007277E0"/>
    <w:rsid w:val="007279F6"/>
    <w:rsid w:val="00727CA8"/>
    <w:rsid w:val="00727CE0"/>
    <w:rsid w:val="00727FCE"/>
    <w:rsid w:val="0073056B"/>
    <w:rsid w:val="0073066B"/>
    <w:rsid w:val="00731057"/>
    <w:rsid w:val="00731237"/>
    <w:rsid w:val="00731B64"/>
    <w:rsid w:val="00732E44"/>
    <w:rsid w:val="007330C1"/>
    <w:rsid w:val="00733740"/>
    <w:rsid w:val="007346F0"/>
    <w:rsid w:val="00734EC6"/>
    <w:rsid w:val="00735427"/>
    <w:rsid w:val="00735963"/>
    <w:rsid w:val="00735BAF"/>
    <w:rsid w:val="00735F5C"/>
    <w:rsid w:val="00736810"/>
    <w:rsid w:val="00736872"/>
    <w:rsid w:val="00736992"/>
    <w:rsid w:val="00736A0B"/>
    <w:rsid w:val="007370DD"/>
    <w:rsid w:val="00737476"/>
    <w:rsid w:val="0073777F"/>
    <w:rsid w:val="00740780"/>
    <w:rsid w:val="00740CC5"/>
    <w:rsid w:val="0074144F"/>
    <w:rsid w:val="007415DF"/>
    <w:rsid w:val="00741A59"/>
    <w:rsid w:val="00743664"/>
    <w:rsid w:val="00743A9E"/>
    <w:rsid w:val="00743CD0"/>
    <w:rsid w:val="00743D04"/>
    <w:rsid w:val="00743FA4"/>
    <w:rsid w:val="007447B3"/>
    <w:rsid w:val="00744EAE"/>
    <w:rsid w:val="00745156"/>
    <w:rsid w:val="007454E1"/>
    <w:rsid w:val="007454E8"/>
    <w:rsid w:val="00745DD9"/>
    <w:rsid w:val="00746061"/>
    <w:rsid w:val="00746277"/>
    <w:rsid w:val="00746B78"/>
    <w:rsid w:val="00747217"/>
    <w:rsid w:val="00747949"/>
    <w:rsid w:val="00750978"/>
    <w:rsid w:val="00750B29"/>
    <w:rsid w:val="00751581"/>
    <w:rsid w:val="00751A7D"/>
    <w:rsid w:val="00752D52"/>
    <w:rsid w:val="00753054"/>
    <w:rsid w:val="0075375E"/>
    <w:rsid w:val="00753EB9"/>
    <w:rsid w:val="00754872"/>
    <w:rsid w:val="00755251"/>
    <w:rsid w:val="007560FA"/>
    <w:rsid w:val="00756B9D"/>
    <w:rsid w:val="00756D84"/>
    <w:rsid w:val="00757D16"/>
    <w:rsid w:val="00760A52"/>
    <w:rsid w:val="00760FFB"/>
    <w:rsid w:val="007610E4"/>
    <w:rsid w:val="007613ED"/>
    <w:rsid w:val="00761F1C"/>
    <w:rsid w:val="0076250A"/>
    <w:rsid w:val="0076335E"/>
    <w:rsid w:val="00763FCA"/>
    <w:rsid w:val="00764338"/>
    <w:rsid w:val="00764862"/>
    <w:rsid w:val="00764D41"/>
    <w:rsid w:val="00764F83"/>
    <w:rsid w:val="00765446"/>
    <w:rsid w:val="00765DE0"/>
    <w:rsid w:val="00766091"/>
    <w:rsid w:val="0076660B"/>
    <w:rsid w:val="0076673D"/>
    <w:rsid w:val="007667C2"/>
    <w:rsid w:val="00766AF5"/>
    <w:rsid w:val="00766B1C"/>
    <w:rsid w:val="00766D4A"/>
    <w:rsid w:val="007705F6"/>
    <w:rsid w:val="0077152F"/>
    <w:rsid w:val="00772BBC"/>
    <w:rsid w:val="00772D5A"/>
    <w:rsid w:val="00773381"/>
    <w:rsid w:val="00773478"/>
    <w:rsid w:val="007739BE"/>
    <w:rsid w:val="00773B0A"/>
    <w:rsid w:val="007749A4"/>
    <w:rsid w:val="00774CF1"/>
    <w:rsid w:val="007751D5"/>
    <w:rsid w:val="00775407"/>
    <w:rsid w:val="00775628"/>
    <w:rsid w:val="00775C5F"/>
    <w:rsid w:val="00776210"/>
    <w:rsid w:val="00776A39"/>
    <w:rsid w:val="00776F3F"/>
    <w:rsid w:val="00777055"/>
    <w:rsid w:val="00777FBD"/>
    <w:rsid w:val="00780692"/>
    <w:rsid w:val="00780BD3"/>
    <w:rsid w:val="00780DEC"/>
    <w:rsid w:val="0078190D"/>
    <w:rsid w:val="00781C5C"/>
    <w:rsid w:val="007821A3"/>
    <w:rsid w:val="0078245B"/>
    <w:rsid w:val="0078259A"/>
    <w:rsid w:val="0078292E"/>
    <w:rsid w:val="00782E01"/>
    <w:rsid w:val="007834FC"/>
    <w:rsid w:val="007840B1"/>
    <w:rsid w:val="00784DFF"/>
    <w:rsid w:val="00784FF7"/>
    <w:rsid w:val="0078551F"/>
    <w:rsid w:val="00785A1E"/>
    <w:rsid w:val="00785AA4"/>
    <w:rsid w:val="007866A1"/>
    <w:rsid w:val="00786F90"/>
    <w:rsid w:val="007872B1"/>
    <w:rsid w:val="00787C1A"/>
    <w:rsid w:val="00787D84"/>
    <w:rsid w:val="00787EF1"/>
    <w:rsid w:val="0079110C"/>
    <w:rsid w:val="0079115C"/>
    <w:rsid w:val="0079198D"/>
    <w:rsid w:val="00792508"/>
    <w:rsid w:val="007925DB"/>
    <w:rsid w:val="0079287F"/>
    <w:rsid w:val="00792C33"/>
    <w:rsid w:val="007933E5"/>
    <w:rsid w:val="0079380E"/>
    <w:rsid w:val="00793841"/>
    <w:rsid w:val="007939E8"/>
    <w:rsid w:val="00793A9A"/>
    <w:rsid w:val="00793BE2"/>
    <w:rsid w:val="0079452D"/>
    <w:rsid w:val="00794671"/>
    <w:rsid w:val="00794899"/>
    <w:rsid w:val="00794EBB"/>
    <w:rsid w:val="00794F26"/>
    <w:rsid w:val="00795788"/>
    <w:rsid w:val="00796183"/>
    <w:rsid w:val="00796A86"/>
    <w:rsid w:val="00796AEC"/>
    <w:rsid w:val="00797EFE"/>
    <w:rsid w:val="00797F1E"/>
    <w:rsid w:val="007A0240"/>
    <w:rsid w:val="007A05A2"/>
    <w:rsid w:val="007A0804"/>
    <w:rsid w:val="007A14BD"/>
    <w:rsid w:val="007A1C5A"/>
    <w:rsid w:val="007A1E13"/>
    <w:rsid w:val="007A1F4D"/>
    <w:rsid w:val="007A2128"/>
    <w:rsid w:val="007A2429"/>
    <w:rsid w:val="007A2FF8"/>
    <w:rsid w:val="007A3120"/>
    <w:rsid w:val="007A388B"/>
    <w:rsid w:val="007A388F"/>
    <w:rsid w:val="007A39C5"/>
    <w:rsid w:val="007A4012"/>
    <w:rsid w:val="007A4135"/>
    <w:rsid w:val="007A4CAC"/>
    <w:rsid w:val="007A5C84"/>
    <w:rsid w:val="007A6101"/>
    <w:rsid w:val="007A62AB"/>
    <w:rsid w:val="007A74AB"/>
    <w:rsid w:val="007A7F2F"/>
    <w:rsid w:val="007B0036"/>
    <w:rsid w:val="007B0692"/>
    <w:rsid w:val="007B0858"/>
    <w:rsid w:val="007B0A55"/>
    <w:rsid w:val="007B0D07"/>
    <w:rsid w:val="007B1512"/>
    <w:rsid w:val="007B16ED"/>
    <w:rsid w:val="007B1768"/>
    <w:rsid w:val="007B1809"/>
    <w:rsid w:val="007B19DD"/>
    <w:rsid w:val="007B259D"/>
    <w:rsid w:val="007B28ED"/>
    <w:rsid w:val="007B2D90"/>
    <w:rsid w:val="007B3382"/>
    <w:rsid w:val="007B3E80"/>
    <w:rsid w:val="007B4777"/>
    <w:rsid w:val="007B5DF5"/>
    <w:rsid w:val="007B617D"/>
    <w:rsid w:val="007B6A3E"/>
    <w:rsid w:val="007B6C76"/>
    <w:rsid w:val="007B77D1"/>
    <w:rsid w:val="007C070E"/>
    <w:rsid w:val="007C0BB5"/>
    <w:rsid w:val="007C0BD7"/>
    <w:rsid w:val="007C0BF6"/>
    <w:rsid w:val="007C0E24"/>
    <w:rsid w:val="007C0F7E"/>
    <w:rsid w:val="007C16E8"/>
    <w:rsid w:val="007C175E"/>
    <w:rsid w:val="007C1EE4"/>
    <w:rsid w:val="007C2012"/>
    <w:rsid w:val="007C2EF5"/>
    <w:rsid w:val="007C3A4A"/>
    <w:rsid w:val="007C3F2A"/>
    <w:rsid w:val="007C580D"/>
    <w:rsid w:val="007C5DDB"/>
    <w:rsid w:val="007C605A"/>
    <w:rsid w:val="007C653F"/>
    <w:rsid w:val="007C661B"/>
    <w:rsid w:val="007C6E25"/>
    <w:rsid w:val="007C73AA"/>
    <w:rsid w:val="007C7421"/>
    <w:rsid w:val="007C7B84"/>
    <w:rsid w:val="007D0302"/>
    <w:rsid w:val="007D0AC0"/>
    <w:rsid w:val="007D0C3E"/>
    <w:rsid w:val="007D1620"/>
    <w:rsid w:val="007D16D8"/>
    <w:rsid w:val="007D17B1"/>
    <w:rsid w:val="007D1ACB"/>
    <w:rsid w:val="007D221D"/>
    <w:rsid w:val="007D407F"/>
    <w:rsid w:val="007D4120"/>
    <w:rsid w:val="007D49D4"/>
    <w:rsid w:val="007D4AE3"/>
    <w:rsid w:val="007D4DD9"/>
    <w:rsid w:val="007D4ECD"/>
    <w:rsid w:val="007D5015"/>
    <w:rsid w:val="007D596F"/>
    <w:rsid w:val="007D5E8F"/>
    <w:rsid w:val="007D60CE"/>
    <w:rsid w:val="007D6462"/>
    <w:rsid w:val="007D6E04"/>
    <w:rsid w:val="007D795C"/>
    <w:rsid w:val="007E027D"/>
    <w:rsid w:val="007E02E3"/>
    <w:rsid w:val="007E04F7"/>
    <w:rsid w:val="007E07AA"/>
    <w:rsid w:val="007E0C78"/>
    <w:rsid w:val="007E222A"/>
    <w:rsid w:val="007E276B"/>
    <w:rsid w:val="007E2EBC"/>
    <w:rsid w:val="007E353A"/>
    <w:rsid w:val="007E458A"/>
    <w:rsid w:val="007E4A34"/>
    <w:rsid w:val="007E5D5E"/>
    <w:rsid w:val="007E6916"/>
    <w:rsid w:val="007E6988"/>
    <w:rsid w:val="007F00BA"/>
    <w:rsid w:val="007F0103"/>
    <w:rsid w:val="007F0325"/>
    <w:rsid w:val="007F0550"/>
    <w:rsid w:val="007F0C30"/>
    <w:rsid w:val="007F1129"/>
    <w:rsid w:val="007F1522"/>
    <w:rsid w:val="007F15C1"/>
    <w:rsid w:val="007F1DB4"/>
    <w:rsid w:val="007F1F09"/>
    <w:rsid w:val="007F2514"/>
    <w:rsid w:val="007F2554"/>
    <w:rsid w:val="007F2585"/>
    <w:rsid w:val="007F2667"/>
    <w:rsid w:val="007F3ACE"/>
    <w:rsid w:val="007F508C"/>
    <w:rsid w:val="007F53C0"/>
    <w:rsid w:val="007F585C"/>
    <w:rsid w:val="007F5A63"/>
    <w:rsid w:val="007F5FD1"/>
    <w:rsid w:val="007F62F5"/>
    <w:rsid w:val="007F6311"/>
    <w:rsid w:val="007F6363"/>
    <w:rsid w:val="007F68CB"/>
    <w:rsid w:val="007F6A95"/>
    <w:rsid w:val="007F6C3B"/>
    <w:rsid w:val="007F7563"/>
    <w:rsid w:val="007F7759"/>
    <w:rsid w:val="007F7A34"/>
    <w:rsid w:val="007F7C84"/>
    <w:rsid w:val="0080102E"/>
    <w:rsid w:val="008013B8"/>
    <w:rsid w:val="00801B59"/>
    <w:rsid w:val="00802E3C"/>
    <w:rsid w:val="0080302D"/>
    <w:rsid w:val="008034AC"/>
    <w:rsid w:val="00803732"/>
    <w:rsid w:val="008038F6"/>
    <w:rsid w:val="00804DA5"/>
    <w:rsid w:val="00804FB0"/>
    <w:rsid w:val="00805073"/>
    <w:rsid w:val="008052F3"/>
    <w:rsid w:val="00805451"/>
    <w:rsid w:val="00805A63"/>
    <w:rsid w:val="00805B98"/>
    <w:rsid w:val="00805E84"/>
    <w:rsid w:val="008064DA"/>
    <w:rsid w:val="00806D04"/>
    <w:rsid w:val="00806F89"/>
    <w:rsid w:val="008108FD"/>
    <w:rsid w:val="00811526"/>
    <w:rsid w:val="008115B9"/>
    <w:rsid w:val="00811EAD"/>
    <w:rsid w:val="00811FF0"/>
    <w:rsid w:val="008124CE"/>
    <w:rsid w:val="00812931"/>
    <w:rsid w:val="00812A5D"/>
    <w:rsid w:val="0081355A"/>
    <w:rsid w:val="0081361D"/>
    <w:rsid w:val="00814055"/>
    <w:rsid w:val="00814ED2"/>
    <w:rsid w:val="008155CA"/>
    <w:rsid w:val="008156DB"/>
    <w:rsid w:val="008162D9"/>
    <w:rsid w:val="0081689E"/>
    <w:rsid w:val="00816B72"/>
    <w:rsid w:val="008174C3"/>
    <w:rsid w:val="0081767B"/>
    <w:rsid w:val="008201F5"/>
    <w:rsid w:val="00820FFE"/>
    <w:rsid w:val="008217E6"/>
    <w:rsid w:val="008219D8"/>
    <w:rsid w:val="00821D56"/>
    <w:rsid w:val="00821FAD"/>
    <w:rsid w:val="0082203C"/>
    <w:rsid w:val="0082245C"/>
    <w:rsid w:val="008229AA"/>
    <w:rsid w:val="0082320F"/>
    <w:rsid w:val="00824186"/>
    <w:rsid w:val="008242E1"/>
    <w:rsid w:val="00824B7B"/>
    <w:rsid w:val="00824C9A"/>
    <w:rsid w:val="008256AD"/>
    <w:rsid w:val="008258A4"/>
    <w:rsid w:val="00825F19"/>
    <w:rsid w:val="008276D5"/>
    <w:rsid w:val="008277B4"/>
    <w:rsid w:val="00827D8A"/>
    <w:rsid w:val="00827E64"/>
    <w:rsid w:val="00831468"/>
    <w:rsid w:val="008325E5"/>
    <w:rsid w:val="008339EF"/>
    <w:rsid w:val="00834192"/>
    <w:rsid w:val="00834973"/>
    <w:rsid w:val="00834C9E"/>
    <w:rsid w:val="00835034"/>
    <w:rsid w:val="00835735"/>
    <w:rsid w:val="00835C83"/>
    <w:rsid w:val="008360AF"/>
    <w:rsid w:val="008360B5"/>
    <w:rsid w:val="008363AB"/>
    <w:rsid w:val="00836766"/>
    <w:rsid w:val="00837697"/>
    <w:rsid w:val="00840CC8"/>
    <w:rsid w:val="008411D1"/>
    <w:rsid w:val="008421B6"/>
    <w:rsid w:val="00842943"/>
    <w:rsid w:val="00843DEE"/>
    <w:rsid w:val="00844671"/>
    <w:rsid w:val="008448D5"/>
    <w:rsid w:val="008448F6"/>
    <w:rsid w:val="008457A2"/>
    <w:rsid w:val="00845EDB"/>
    <w:rsid w:val="008460AF"/>
    <w:rsid w:val="00847011"/>
    <w:rsid w:val="008474B7"/>
    <w:rsid w:val="00847639"/>
    <w:rsid w:val="00847862"/>
    <w:rsid w:val="0084789E"/>
    <w:rsid w:val="0084799C"/>
    <w:rsid w:val="008502F9"/>
    <w:rsid w:val="0085054C"/>
    <w:rsid w:val="00850E7F"/>
    <w:rsid w:val="008510F6"/>
    <w:rsid w:val="008514AC"/>
    <w:rsid w:val="008514AF"/>
    <w:rsid w:val="008517F9"/>
    <w:rsid w:val="00851929"/>
    <w:rsid w:val="008520BF"/>
    <w:rsid w:val="00853092"/>
    <w:rsid w:val="00854783"/>
    <w:rsid w:val="00854BCE"/>
    <w:rsid w:val="00854F94"/>
    <w:rsid w:val="00855EA6"/>
    <w:rsid w:val="00855ED8"/>
    <w:rsid w:val="0086047B"/>
    <w:rsid w:val="00860834"/>
    <w:rsid w:val="00860C1F"/>
    <w:rsid w:val="00861912"/>
    <w:rsid w:val="00861D5B"/>
    <w:rsid w:val="00862768"/>
    <w:rsid w:val="00862B6E"/>
    <w:rsid w:val="008638D9"/>
    <w:rsid w:val="00863F3F"/>
    <w:rsid w:val="00864042"/>
    <w:rsid w:val="00864915"/>
    <w:rsid w:val="00864E54"/>
    <w:rsid w:val="008658A9"/>
    <w:rsid w:val="00865E59"/>
    <w:rsid w:val="00866434"/>
    <w:rsid w:val="00866B78"/>
    <w:rsid w:val="00866BB1"/>
    <w:rsid w:val="00867172"/>
    <w:rsid w:val="00867D06"/>
    <w:rsid w:val="008723DC"/>
    <w:rsid w:val="00872599"/>
    <w:rsid w:val="008725EE"/>
    <w:rsid w:val="0087312D"/>
    <w:rsid w:val="0087332B"/>
    <w:rsid w:val="00875673"/>
    <w:rsid w:val="00875BFD"/>
    <w:rsid w:val="00875C0F"/>
    <w:rsid w:val="00875C7C"/>
    <w:rsid w:val="0087649F"/>
    <w:rsid w:val="00876709"/>
    <w:rsid w:val="00877033"/>
    <w:rsid w:val="00877CFB"/>
    <w:rsid w:val="008802B6"/>
    <w:rsid w:val="00881B63"/>
    <w:rsid w:val="00882335"/>
    <w:rsid w:val="0088321B"/>
    <w:rsid w:val="008837FE"/>
    <w:rsid w:val="00883B5A"/>
    <w:rsid w:val="008845E1"/>
    <w:rsid w:val="00884B8F"/>
    <w:rsid w:val="00886300"/>
    <w:rsid w:val="0088694F"/>
    <w:rsid w:val="00886A65"/>
    <w:rsid w:val="00886CA8"/>
    <w:rsid w:val="00886D9B"/>
    <w:rsid w:val="00887363"/>
    <w:rsid w:val="008873E6"/>
    <w:rsid w:val="0088789A"/>
    <w:rsid w:val="00887A53"/>
    <w:rsid w:val="00887DCD"/>
    <w:rsid w:val="008907C6"/>
    <w:rsid w:val="00890BF1"/>
    <w:rsid w:val="008913B3"/>
    <w:rsid w:val="0089155A"/>
    <w:rsid w:val="0089204B"/>
    <w:rsid w:val="0089274E"/>
    <w:rsid w:val="0089280F"/>
    <w:rsid w:val="00892A4C"/>
    <w:rsid w:val="00892C18"/>
    <w:rsid w:val="0089318B"/>
    <w:rsid w:val="0089320D"/>
    <w:rsid w:val="008935E5"/>
    <w:rsid w:val="00893BDA"/>
    <w:rsid w:val="00893EC5"/>
    <w:rsid w:val="008944FD"/>
    <w:rsid w:val="00895155"/>
    <w:rsid w:val="008955BA"/>
    <w:rsid w:val="00895BC9"/>
    <w:rsid w:val="0089640D"/>
    <w:rsid w:val="00896FC1"/>
    <w:rsid w:val="008973E5"/>
    <w:rsid w:val="00897649"/>
    <w:rsid w:val="008978B9"/>
    <w:rsid w:val="008A0E98"/>
    <w:rsid w:val="008A13C1"/>
    <w:rsid w:val="008A15C6"/>
    <w:rsid w:val="008A2480"/>
    <w:rsid w:val="008A267D"/>
    <w:rsid w:val="008A2BD5"/>
    <w:rsid w:val="008A3218"/>
    <w:rsid w:val="008A356D"/>
    <w:rsid w:val="008A38E5"/>
    <w:rsid w:val="008A3A23"/>
    <w:rsid w:val="008A52F2"/>
    <w:rsid w:val="008A53B2"/>
    <w:rsid w:val="008A56BC"/>
    <w:rsid w:val="008A5784"/>
    <w:rsid w:val="008A58A9"/>
    <w:rsid w:val="008A5CEC"/>
    <w:rsid w:val="008A64DA"/>
    <w:rsid w:val="008A67FC"/>
    <w:rsid w:val="008A6931"/>
    <w:rsid w:val="008A74F8"/>
    <w:rsid w:val="008A7C7D"/>
    <w:rsid w:val="008B06E5"/>
    <w:rsid w:val="008B0D61"/>
    <w:rsid w:val="008B125B"/>
    <w:rsid w:val="008B19B3"/>
    <w:rsid w:val="008B1C85"/>
    <w:rsid w:val="008B24D2"/>
    <w:rsid w:val="008B2FEE"/>
    <w:rsid w:val="008B341B"/>
    <w:rsid w:val="008B3AAF"/>
    <w:rsid w:val="008B3C3C"/>
    <w:rsid w:val="008B3E02"/>
    <w:rsid w:val="008B49F4"/>
    <w:rsid w:val="008B4F5F"/>
    <w:rsid w:val="008B5DCE"/>
    <w:rsid w:val="008B6593"/>
    <w:rsid w:val="008B6AEA"/>
    <w:rsid w:val="008B6F6C"/>
    <w:rsid w:val="008B7054"/>
    <w:rsid w:val="008C040A"/>
    <w:rsid w:val="008C0792"/>
    <w:rsid w:val="008C090A"/>
    <w:rsid w:val="008C1919"/>
    <w:rsid w:val="008C1E3D"/>
    <w:rsid w:val="008C1FFC"/>
    <w:rsid w:val="008C2073"/>
    <w:rsid w:val="008C3A94"/>
    <w:rsid w:val="008C4B0E"/>
    <w:rsid w:val="008C4E66"/>
    <w:rsid w:val="008C4F45"/>
    <w:rsid w:val="008C532C"/>
    <w:rsid w:val="008C55B4"/>
    <w:rsid w:val="008C65AB"/>
    <w:rsid w:val="008C6B35"/>
    <w:rsid w:val="008C6E9E"/>
    <w:rsid w:val="008C6F05"/>
    <w:rsid w:val="008C7314"/>
    <w:rsid w:val="008C7378"/>
    <w:rsid w:val="008C79C8"/>
    <w:rsid w:val="008D0DFB"/>
    <w:rsid w:val="008D108A"/>
    <w:rsid w:val="008D20A7"/>
    <w:rsid w:val="008D24DB"/>
    <w:rsid w:val="008D25AD"/>
    <w:rsid w:val="008D2A0D"/>
    <w:rsid w:val="008D2A93"/>
    <w:rsid w:val="008D2FE6"/>
    <w:rsid w:val="008D3870"/>
    <w:rsid w:val="008D38C8"/>
    <w:rsid w:val="008D3EEC"/>
    <w:rsid w:val="008D40AF"/>
    <w:rsid w:val="008D428F"/>
    <w:rsid w:val="008D4981"/>
    <w:rsid w:val="008D4B3B"/>
    <w:rsid w:val="008D558C"/>
    <w:rsid w:val="008D5E29"/>
    <w:rsid w:val="008D6717"/>
    <w:rsid w:val="008D6829"/>
    <w:rsid w:val="008D6C57"/>
    <w:rsid w:val="008D6F12"/>
    <w:rsid w:val="008D733F"/>
    <w:rsid w:val="008D74BB"/>
    <w:rsid w:val="008D7E8D"/>
    <w:rsid w:val="008E025B"/>
    <w:rsid w:val="008E02C5"/>
    <w:rsid w:val="008E0398"/>
    <w:rsid w:val="008E0432"/>
    <w:rsid w:val="008E1BB6"/>
    <w:rsid w:val="008E1C08"/>
    <w:rsid w:val="008E1EB8"/>
    <w:rsid w:val="008E265C"/>
    <w:rsid w:val="008E2EBC"/>
    <w:rsid w:val="008E3F85"/>
    <w:rsid w:val="008E42A1"/>
    <w:rsid w:val="008E47FD"/>
    <w:rsid w:val="008E486A"/>
    <w:rsid w:val="008E56D0"/>
    <w:rsid w:val="008E577B"/>
    <w:rsid w:val="008E5925"/>
    <w:rsid w:val="008E61BA"/>
    <w:rsid w:val="008E6C0E"/>
    <w:rsid w:val="008E6FD6"/>
    <w:rsid w:val="008E7FC8"/>
    <w:rsid w:val="008F02C6"/>
    <w:rsid w:val="008F0688"/>
    <w:rsid w:val="008F0BB3"/>
    <w:rsid w:val="008F140F"/>
    <w:rsid w:val="008F1802"/>
    <w:rsid w:val="008F189F"/>
    <w:rsid w:val="008F2139"/>
    <w:rsid w:val="008F2557"/>
    <w:rsid w:val="008F2B4C"/>
    <w:rsid w:val="008F2B62"/>
    <w:rsid w:val="008F2D50"/>
    <w:rsid w:val="008F373D"/>
    <w:rsid w:val="008F4239"/>
    <w:rsid w:val="008F45EA"/>
    <w:rsid w:val="008F475D"/>
    <w:rsid w:val="008F4CE4"/>
    <w:rsid w:val="008F4E8D"/>
    <w:rsid w:val="008F5D3B"/>
    <w:rsid w:val="008F6048"/>
    <w:rsid w:val="008F60CA"/>
    <w:rsid w:val="008F62D7"/>
    <w:rsid w:val="008F67A0"/>
    <w:rsid w:val="008F6E71"/>
    <w:rsid w:val="008F703D"/>
    <w:rsid w:val="008F7D21"/>
    <w:rsid w:val="008F7FF5"/>
    <w:rsid w:val="00900D90"/>
    <w:rsid w:val="00900E0C"/>
    <w:rsid w:val="0090100B"/>
    <w:rsid w:val="009019CF"/>
    <w:rsid w:val="009022CC"/>
    <w:rsid w:val="00902EA8"/>
    <w:rsid w:val="00902F8E"/>
    <w:rsid w:val="00904852"/>
    <w:rsid w:val="009052DE"/>
    <w:rsid w:val="00905A40"/>
    <w:rsid w:val="00905B30"/>
    <w:rsid w:val="00906CF5"/>
    <w:rsid w:val="009072DB"/>
    <w:rsid w:val="009073D3"/>
    <w:rsid w:val="0090765E"/>
    <w:rsid w:val="00907EE5"/>
    <w:rsid w:val="00907FD3"/>
    <w:rsid w:val="009112E4"/>
    <w:rsid w:val="00911794"/>
    <w:rsid w:val="009118C4"/>
    <w:rsid w:val="009122A3"/>
    <w:rsid w:val="00912355"/>
    <w:rsid w:val="009123B5"/>
    <w:rsid w:val="00912DA9"/>
    <w:rsid w:val="00914332"/>
    <w:rsid w:val="009147B3"/>
    <w:rsid w:val="00914991"/>
    <w:rsid w:val="00914BE7"/>
    <w:rsid w:val="00914E9F"/>
    <w:rsid w:val="00915516"/>
    <w:rsid w:val="00915978"/>
    <w:rsid w:val="00916365"/>
    <w:rsid w:val="00916496"/>
    <w:rsid w:val="00916F4C"/>
    <w:rsid w:val="009170E7"/>
    <w:rsid w:val="00917FC0"/>
    <w:rsid w:val="009208A9"/>
    <w:rsid w:val="009208CC"/>
    <w:rsid w:val="00920974"/>
    <w:rsid w:val="009209C2"/>
    <w:rsid w:val="00920CCF"/>
    <w:rsid w:val="009212F0"/>
    <w:rsid w:val="00921DE5"/>
    <w:rsid w:val="00922B86"/>
    <w:rsid w:val="00922C3D"/>
    <w:rsid w:val="009241DD"/>
    <w:rsid w:val="00925D04"/>
    <w:rsid w:val="009262ED"/>
    <w:rsid w:val="00926CB4"/>
    <w:rsid w:val="00926E83"/>
    <w:rsid w:val="00927401"/>
    <w:rsid w:val="009275D0"/>
    <w:rsid w:val="0092762F"/>
    <w:rsid w:val="00927921"/>
    <w:rsid w:val="009304AB"/>
    <w:rsid w:val="0093084F"/>
    <w:rsid w:val="00930C3A"/>
    <w:rsid w:val="00930CFF"/>
    <w:rsid w:val="00930FEF"/>
    <w:rsid w:val="0093202C"/>
    <w:rsid w:val="009320BB"/>
    <w:rsid w:val="009322D7"/>
    <w:rsid w:val="0093377D"/>
    <w:rsid w:val="00933CE7"/>
    <w:rsid w:val="00933F15"/>
    <w:rsid w:val="00934F3C"/>
    <w:rsid w:val="009352AB"/>
    <w:rsid w:val="00935952"/>
    <w:rsid w:val="00935BAA"/>
    <w:rsid w:val="00935DE6"/>
    <w:rsid w:val="00935F65"/>
    <w:rsid w:val="009363FF"/>
    <w:rsid w:val="00936F79"/>
    <w:rsid w:val="009370AF"/>
    <w:rsid w:val="00937217"/>
    <w:rsid w:val="00937B62"/>
    <w:rsid w:val="00937F52"/>
    <w:rsid w:val="0094086B"/>
    <w:rsid w:val="00940BD0"/>
    <w:rsid w:val="009416EB"/>
    <w:rsid w:val="0094170B"/>
    <w:rsid w:val="00941AF0"/>
    <w:rsid w:val="00941BD5"/>
    <w:rsid w:val="00942645"/>
    <w:rsid w:val="00942697"/>
    <w:rsid w:val="00942E4D"/>
    <w:rsid w:val="00942EC2"/>
    <w:rsid w:val="00943860"/>
    <w:rsid w:val="00943D5E"/>
    <w:rsid w:val="0094461D"/>
    <w:rsid w:val="009448C2"/>
    <w:rsid w:val="00944934"/>
    <w:rsid w:val="00944A5A"/>
    <w:rsid w:val="0094552D"/>
    <w:rsid w:val="00945D8D"/>
    <w:rsid w:val="009467BE"/>
    <w:rsid w:val="009468C6"/>
    <w:rsid w:val="00947391"/>
    <w:rsid w:val="00947AD5"/>
    <w:rsid w:val="00947D3C"/>
    <w:rsid w:val="009504EF"/>
    <w:rsid w:val="009506CD"/>
    <w:rsid w:val="00950ABB"/>
    <w:rsid w:val="009514D7"/>
    <w:rsid w:val="009517CD"/>
    <w:rsid w:val="0095247E"/>
    <w:rsid w:val="00952805"/>
    <w:rsid w:val="00952EB5"/>
    <w:rsid w:val="0095307B"/>
    <w:rsid w:val="00953148"/>
    <w:rsid w:val="009537C2"/>
    <w:rsid w:val="00953FE3"/>
    <w:rsid w:val="009540FF"/>
    <w:rsid w:val="00954429"/>
    <w:rsid w:val="0095453A"/>
    <w:rsid w:val="00954657"/>
    <w:rsid w:val="00954914"/>
    <w:rsid w:val="00954A67"/>
    <w:rsid w:val="0095525A"/>
    <w:rsid w:val="009554C8"/>
    <w:rsid w:val="009557F1"/>
    <w:rsid w:val="00955BE0"/>
    <w:rsid w:val="00955DF0"/>
    <w:rsid w:val="00955E76"/>
    <w:rsid w:val="00956284"/>
    <w:rsid w:val="009565A6"/>
    <w:rsid w:val="009567BD"/>
    <w:rsid w:val="00957D28"/>
    <w:rsid w:val="00957F7F"/>
    <w:rsid w:val="00960BAB"/>
    <w:rsid w:val="00960C30"/>
    <w:rsid w:val="009614A1"/>
    <w:rsid w:val="009615AE"/>
    <w:rsid w:val="009617A9"/>
    <w:rsid w:val="00961B66"/>
    <w:rsid w:val="0096267B"/>
    <w:rsid w:val="0096295C"/>
    <w:rsid w:val="009632EF"/>
    <w:rsid w:val="009636C6"/>
    <w:rsid w:val="009638C5"/>
    <w:rsid w:val="00963BD7"/>
    <w:rsid w:val="00963EBA"/>
    <w:rsid w:val="00964A93"/>
    <w:rsid w:val="0096512E"/>
    <w:rsid w:val="009654A9"/>
    <w:rsid w:val="0096551F"/>
    <w:rsid w:val="009657B9"/>
    <w:rsid w:val="00965B45"/>
    <w:rsid w:val="0096641B"/>
    <w:rsid w:val="00966689"/>
    <w:rsid w:val="009674A1"/>
    <w:rsid w:val="00967F9D"/>
    <w:rsid w:val="009702FA"/>
    <w:rsid w:val="009705F6"/>
    <w:rsid w:val="00970730"/>
    <w:rsid w:val="0097091D"/>
    <w:rsid w:val="0097183F"/>
    <w:rsid w:val="00971C5B"/>
    <w:rsid w:val="0097213F"/>
    <w:rsid w:val="009721F3"/>
    <w:rsid w:val="009723C1"/>
    <w:rsid w:val="009728F4"/>
    <w:rsid w:val="00972961"/>
    <w:rsid w:val="0097309E"/>
    <w:rsid w:val="00973398"/>
    <w:rsid w:val="00973B95"/>
    <w:rsid w:val="0097451F"/>
    <w:rsid w:val="009746D4"/>
    <w:rsid w:val="009752EC"/>
    <w:rsid w:val="00976453"/>
    <w:rsid w:val="00976BC8"/>
    <w:rsid w:val="0097787E"/>
    <w:rsid w:val="00977F25"/>
    <w:rsid w:val="00980864"/>
    <w:rsid w:val="00980C79"/>
    <w:rsid w:val="0098136F"/>
    <w:rsid w:val="0098186F"/>
    <w:rsid w:val="0098276A"/>
    <w:rsid w:val="00982777"/>
    <w:rsid w:val="009829DD"/>
    <w:rsid w:val="00983080"/>
    <w:rsid w:val="0098314E"/>
    <w:rsid w:val="009835A8"/>
    <w:rsid w:val="00983DD2"/>
    <w:rsid w:val="00983EEC"/>
    <w:rsid w:val="0098402C"/>
    <w:rsid w:val="00984509"/>
    <w:rsid w:val="0098451A"/>
    <w:rsid w:val="009845D4"/>
    <w:rsid w:val="0098479B"/>
    <w:rsid w:val="009847F3"/>
    <w:rsid w:val="009849B1"/>
    <w:rsid w:val="00984B6E"/>
    <w:rsid w:val="00984E1D"/>
    <w:rsid w:val="00985871"/>
    <w:rsid w:val="00985D02"/>
    <w:rsid w:val="00985DCE"/>
    <w:rsid w:val="00985E9B"/>
    <w:rsid w:val="0098655C"/>
    <w:rsid w:val="00986B6C"/>
    <w:rsid w:val="0098717B"/>
    <w:rsid w:val="0098729E"/>
    <w:rsid w:val="009872BC"/>
    <w:rsid w:val="0098737B"/>
    <w:rsid w:val="00987FC6"/>
    <w:rsid w:val="00990911"/>
    <w:rsid w:val="00991873"/>
    <w:rsid w:val="0099273C"/>
    <w:rsid w:val="00992F3A"/>
    <w:rsid w:val="009933CC"/>
    <w:rsid w:val="00994664"/>
    <w:rsid w:val="00995A9A"/>
    <w:rsid w:val="00996D2C"/>
    <w:rsid w:val="0099711F"/>
    <w:rsid w:val="009979D6"/>
    <w:rsid w:val="009A0AC9"/>
    <w:rsid w:val="009A0F23"/>
    <w:rsid w:val="009A156E"/>
    <w:rsid w:val="009A185B"/>
    <w:rsid w:val="009A2022"/>
    <w:rsid w:val="009A2400"/>
    <w:rsid w:val="009A2CC1"/>
    <w:rsid w:val="009A32DD"/>
    <w:rsid w:val="009A375D"/>
    <w:rsid w:val="009A3F2D"/>
    <w:rsid w:val="009A3F4B"/>
    <w:rsid w:val="009A43FD"/>
    <w:rsid w:val="009A4653"/>
    <w:rsid w:val="009A4777"/>
    <w:rsid w:val="009A4798"/>
    <w:rsid w:val="009A4FF1"/>
    <w:rsid w:val="009A51CC"/>
    <w:rsid w:val="009A5386"/>
    <w:rsid w:val="009A544F"/>
    <w:rsid w:val="009A56BE"/>
    <w:rsid w:val="009A6077"/>
    <w:rsid w:val="009A622D"/>
    <w:rsid w:val="009A64F8"/>
    <w:rsid w:val="009A6540"/>
    <w:rsid w:val="009A6AAD"/>
    <w:rsid w:val="009A6DB3"/>
    <w:rsid w:val="009A7B14"/>
    <w:rsid w:val="009B0462"/>
    <w:rsid w:val="009B109C"/>
    <w:rsid w:val="009B23B1"/>
    <w:rsid w:val="009B2454"/>
    <w:rsid w:val="009B34D1"/>
    <w:rsid w:val="009B360D"/>
    <w:rsid w:val="009B47C7"/>
    <w:rsid w:val="009B4E1E"/>
    <w:rsid w:val="009B577E"/>
    <w:rsid w:val="009B595A"/>
    <w:rsid w:val="009B62DE"/>
    <w:rsid w:val="009B638C"/>
    <w:rsid w:val="009B6D74"/>
    <w:rsid w:val="009B7422"/>
    <w:rsid w:val="009B7E3C"/>
    <w:rsid w:val="009C0C93"/>
    <w:rsid w:val="009C1637"/>
    <w:rsid w:val="009C1982"/>
    <w:rsid w:val="009C19A2"/>
    <w:rsid w:val="009C1D0F"/>
    <w:rsid w:val="009C20F0"/>
    <w:rsid w:val="009C2423"/>
    <w:rsid w:val="009C2B25"/>
    <w:rsid w:val="009C2E3D"/>
    <w:rsid w:val="009C308E"/>
    <w:rsid w:val="009C3A5D"/>
    <w:rsid w:val="009C5916"/>
    <w:rsid w:val="009C7695"/>
    <w:rsid w:val="009C7AD4"/>
    <w:rsid w:val="009C7D34"/>
    <w:rsid w:val="009D01F9"/>
    <w:rsid w:val="009D1188"/>
    <w:rsid w:val="009D126E"/>
    <w:rsid w:val="009D18DF"/>
    <w:rsid w:val="009D1B4D"/>
    <w:rsid w:val="009D1D7A"/>
    <w:rsid w:val="009D1E44"/>
    <w:rsid w:val="009D1E5C"/>
    <w:rsid w:val="009D22EC"/>
    <w:rsid w:val="009D2439"/>
    <w:rsid w:val="009D294E"/>
    <w:rsid w:val="009D2D45"/>
    <w:rsid w:val="009D3109"/>
    <w:rsid w:val="009D33EE"/>
    <w:rsid w:val="009D3517"/>
    <w:rsid w:val="009D3569"/>
    <w:rsid w:val="009D4705"/>
    <w:rsid w:val="009D4784"/>
    <w:rsid w:val="009D6322"/>
    <w:rsid w:val="009D63C1"/>
    <w:rsid w:val="009D66C4"/>
    <w:rsid w:val="009D6795"/>
    <w:rsid w:val="009D69D6"/>
    <w:rsid w:val="009D6F2F"/>
    <w:rsid w:val="009D73C2"/>
    <w:rsid w:val="009D74AC"/>
    <w:rsid w:val="009E077E"/>
    <w:rsid w:val="009E1250"/>
    <w:rsid w:val="009E12A8"/>
    <w:rsid w:val="009E1921"/>
    <w:rsid w:val="009E28FD"/>
    <w:rsid w:val="009E32C7"/>
    <w:rsid w:val="009E372C"/>
    <w:rsid w:val="009E3A8A"/>
    <w:rsid w:val="009E3E30"/>
    <w:rsid w:val="009E4481"/>
    <w:rsid w:val="009E460A"/>
    <w:rsid w:val="009E4BBB"/>
    <w:rsid w:val="009E4E96"/>
    <w:rsid w:val="009E4F13"/>
    <w:rsid w:val="009E52B0"/>
    <w:rsid w:val="009E52E2"/>
    <w:rsid w:val="009E579B"/>
    <w:rsid w:val="009E5BB4"/>
    <w:rsid w:val="009E6484"/>
    <w:rsid w:val="009E6FB6"/>
    <w:rsid w:val="009E7272"/>
    <w:rsid w:val="009F04D8"/>
    <w:rsid w:val="009F0995"/>
    <w:rsid w:val="009F1091"/>
    <w:rsid w:val="009F10BC"/>
    <w:rsid w:val="009F1460"/>
    <w:rsid w:val="009F2204"/>
    <w:rsid w:val="009F22DC"/>
    <w:rsid w:val="009F2A15"/>
    <w:rsid w:val="009F3081"/>
    <w:rsid w:val="009F3232"/>
    <w:rsid w:val="009F3371"/>
    <w:rsid w:val="009F3702"/>
    <w:rsid w:val="009F3751"/>
    <w:rsid w:val="009F4410"/>
    <w:rsid w:val="009F5507"/>
    <w:rsid w:val="009F57F0"/>
    <w:rsid w:val="009F6235"/>
    <w:rsid w:val="009F6A5C"/>
    <w:rsid w:val="009F6E2B"/>
    <w:rsid w:val="009F7314"/>
    <w:rsid w:val="009F747E"/>
    <w:rsid w:val="009F76A3"/>
    <w:rsid w:val="009F77A9"/>
    <w:rsid w:val="009F7F21"/>
    <w:rsid w:val="009F7F9F"/>
    <w:rsid w:val="00A0049A"/>
    <w:rsid w:val="00A00876"/>
    <w:rsid w:val="00A00EB2"/>
    <w:rsid w:val="00A00F83"/>
    <w:rsid w:val="00A01144"/>
    <w:rsid w:val="00A01170"/>
    <w:rsid w:val="00A01381"/>
    <w:rsid w:val="00A017C2"/>
    <w:rsid w:val="00A01895"/>
    <w:rsid w:val="00A01A68"/>
    <w:rsid w:val="00A0207D"/>
    <w:rsid w:val="00A02582"/>
    <w:rsid w:val="00A0266E"/>
    <w:rsid w:val="00A0272E"/>
    <w:rsid w:val="00A03785"/>
    <w:rsid w:val="00A03EE7"/>
    <w:rsid w:val="00A04815"/>
    <w:rsid w:val="00A04A1B"/>
    <w:rsid w:val="00A04C58"/>
    <w:rsid w:val="00A04CBC"/>
    <w:rsid w:val="00A0627D"/>
    <w:rsid w:val="00A068B5"/>
    <w:rsid w:val="00A06B69"/>
    <w:rsid w:val="00A1054E"/>
    <w:rsid w:val="00A10558"/>
    <w:rsid w:val="00A10F76"/>
    <w:rsid w:val="00A11512"/>
    <w:rsid w:val="00A11EE8"/>
    <w:rsid w:val="00A13254"/>
    <w:rsid w:val="00A13639"/>
    <w:rsid w:val="00A13652"/>
    <w:rsid w:val="00A139BF"/>
    <w:rsid w:val="00A1401D"/>
    <w:rsid w:val="00A14DA8"/>
    <w:rsid w:val="00A14F52"/>
    <w:rsid w:val="00A156B4"/>
    <w:rsid w:val="00A1572A"/>
    <w:rsid w:val="00A16323"/>
    <w:rsid w:val="00A16B4E"/>
    <w:rsid w:val="00A16CCB"/>
    <w:rsid w:val="00A174E3"/>
    <w:rsid w:val="00A178C0"/>
    <w:rsid w:val="00A20CE4"/>
    <w:rsid w:val="00A20DB8"/>
    <w:rsid w:val="00A215B3"/>
    <w:rsid w:val="00A21AB2"/>
    <w:rsid w:val="00A228B8"/>
    <w:rsid w:val="00A22B0F"/>
    <w:rsid w:val="00A22BCF"/>
    <w:rsid w:val="00A2354D"/>
    <w:rsid w:val="00A23FED"/>
    <w:rsid w:val="00A2406E"/>
    <w:rsid w:val="00A24933"/>
    <w:rsid w:val="00A2561E"/>
    <w:rsid w:val="00A25A7A"/>
    <w:rsid w:val="00A25BE3"/>
    <w:rsid w:val="00A2617D"/>
    <w:rsid w:val="00A261CB"/>
    <w:rsid w:val="00A26216"/>
    <w:rsid w:val="00A26531"/>
    <w:rsid w:val="00A267BC"/>
    <w:rsid w:val="00A27528"/>
    <w:rsid w:val="00A3101A"/>
    <w:rsid w:val="00A3144B"/>
    <w:rsid w:val="00A31B6E"/>
    <w:rsid w:val="00A32448"/>
    <w:rsid w:val="00A324EE"/>
    <w:rsid w:val="00A32DF1"/>
    <w:rsid w:val="00A32F61"/>
    <w:rsid w:val="00A341C2"/>
    <w:rsid w:val="00A3444B"/>
    <w:rsid w:val="00A34D18"/>
    <w:rsid w:val="00A34DB5"/>
    <w:rsid w:val="00A353F4"/>
    <w:rsid w:val="00A35878"/>
    <w:rsid w:val="00A36B24"/>
    <w:rsid w:val="00A378FE"/>
    <w:rsid w:val="00A37D11"/>
    <w:rsid w:val="00A4055A"/>
    <w:rsid w:val="00A410EE"/>
    <w:rsid w:val="00A41B65"/>
    <w:rsid w:val="00A41ECD"/>
    <w:rsid w:val="00A421CF"/>
    <w:rsid w:val="00A42A41"/>
    <w:rsid w:val="00A42BC5"/>
    <w:rsid w:val="00A42CE7"/>
    <w:rsid w:val="00A4376D"/>
    <w:rsid w:val="00A43917"/>
    <w:rsid w:val="00A43A34"/>
    <w:rsid w:val="00A43B83"/>
    <w:rsid w:val="00A44567"/>
    <w:rsid w:val="00A4476D"/>
    <w:rsid w:val="00A44820"/>
    <w:rsid w:val="00A44A9A"/>
    <w:rsid w:val="00A44BAB"/>
    <w:rsid w:val="00A45D86"/>
    <w:rsid w:val="00A45EE5"/>
    <w:rsid w:val="00A46D4F"/>
    <w:rsid w:val="00A47028"/>
    <w:rsid w:val="00A4721F"/>
    <w:rsid w:val="00A47425"/>
    <w:rsid w:val="00A47EB2"/>
    <w:rsid w:val="00A504D6"/>
    <w:rsid w:val="00A506AC"/>
    <w:rsid w:val="00A507EA"/>
    <w:rsid w:val="00A5181F"/>
    <w:rsid w:val="00A527A1"/>
    <w:rsid w:val="00A52A14"/>
    <w:rsid w:val="00A52DA9"/>
    <w:rsid w:val="00A52FA1"/>
    <w:rsid w:val="00A5322C"/>
    <w:rsid w:val="00A5323D"/>
    <w:rsid w:val="00A5384A"/>
    <w:rsid w:val="00A53C00"/>
    <w:rsid w:val="00A5489A"/>
    <w:rsid w:val="00A5513E"/>
    <w:rsid w:val="00A55222"/>
    <w:rsid w:val="00A552AC"/>
    <w:rsid w:val="00A55312"/>
    <w:rsid w:val="00A556FA"/>
    <w:rsid w:val="00A55C71"/>
    <w:rsid w:val="00A56661"/>
    <w:rsid w:val="00A56BFD"/>
    <w:rsid w:val="00A56ECF"/>
    <w:rsid w:val="00A5762F"/>
    <w:rsid w:val="00A578AC"/>
    <w:rsid w:val="00A579AA"/>
    <w:rsid w:val="00A6050E"/>
    <w:rsid w:val="00A61756"/>
    <w:rsid w:val="00A62251"/>
    <w:rsid w:val="00A62341"/>
    <w:rsid w:val="00A62641"/>
    <w:rsid w:val="00A6311A"/>
    <w:rsid w:val="00A637D1"/>
    <w:rsid w:val="00A63CCB"/>
    <w:rsid w:val="00A64C13"/>
    <w:rsid w:val="00A64E76"/>
    <w:rsid w:val="00A654EC"/>
    <w:rsid w:val="00A6565C"/>
    <w:rsid w:val="00A664AE"/>
    <w:rsid w:val="00A6759B"/>
    <w:rsid w:val="00A7078C"/>
    <w:rsid w:val="00A707F3"/>
    <w:rsid w:val="00A70870"/>
    <w:rsid w:val="00A70EBB"/>
    <w:rsid w:val="00A711B8"/>
    <w:rsid w:val="00A73373"/>
    <w:rsid w:val="00A73548"/>
    <w:rsid w:val="00A7360D"/>
    <w:rsid w:val="00A73B49"/>
    <w:rsid w:val="00A7408E"/>
    <w:rsid w:val="00A74118"/>
    <w:rsid w:val="00A741E1"/>
    <w:rsid w:val="00A7426B"/>
    <w:rsid w:val="00A748C6"/>
    <w:rsid w:val="00A7529E"/>
    <w:rsid w:val="00A75CB9"/>
    <w:rsid w:val="00A75E47"/>
    <w:rsid w:val="00A76D58"/>
    <w:rsid w:val="00A77112"/>
    <w:rsid w:val="00A77C4D"/>
    <w:rsid w:val="00A77EF7"/>
    <w:rsid w:val="00A77F0E"/>
    <w:rsid w:val="00A80FDB"/>
    <w:rsid w:val="00A81413"/>
    <w:rsid w:val="00A817E8"/>
    <w:rsid w:val="00A818A9"/>
    <w:rsid w:val="00A818FA"/>
    <w:rsid w:val="00A81D3B"/>
    <w:rsid w:val="00A8235A"/>
    <w:rsid w:val="00A82B17"/>
    <w:rsid w:val="00A83695"/>
    <w:rsid w:val="00A83DDB"/>
    <w:rsid w:val="00A840F5"/>
    <w:rsid w:val="00A84F62"/>
    <w:rsid w:val="00A861FD"/>
    <w:rsid w:val="00A86ACC"/>
    <w:rsid w:val="00A870BF"/>
    <w:rsid w:val="00A8784A"/>
    <w:rsid w:val="00A87D86"/>
    <w:rsid w:val="00A90CAE"/>
    <w:rsid w:val="00A90CDD"/>
    <w:rsid w:val="00A9142A"/>
    <w:rsid w:val="00A91E2D"/>
    <w:rsid w:val="00A92C01"/>
    <w:rsid w:val="00A934A8"/>
    <w:rsid w:val="00A9392F"/>
    <w:rsid w:val="00A93982"/>
    <w:rsid w:val="00A940E3"/>
    <w:rsid w:val="00A95178"/>
    <w:rsid w:val="00A95720"/>
    <w:rsid w:val="00A957EB"/>
    <w:rsid w:val="00A96030"/>
    <w:rsid w:val="00A9632C"/>
    <w:rsid w:val="00A96E24"/>
    <w:rsid w:val="00A96FAE"/>
    <w:rsid w:val="00A971D4"/>
    <w:rsid w:val="00A977FD"/>
    <w:rsid w:val="00AA0C1E"/>
    <w:rsid w:val="00AA1695"/>
    <w:rsid w:val="00AA17E6"/>
    <w:rsid w:val="00AA1920"/>
    <w:rsid w:val="00AA1CA8"/>
    <w:rsid w:val="00AA31AF"/>
    <w:rsid w:val="00AA376D"/>
    <w:rsid w:val="00AA39B4"/>
    <w:rsid w:val="00AA5E6C"/>
    <w:rsid w:val="00AA655D"/>
    <w:rsid w:val="00AA6AF9"/>
    <w:rsid w:val="00AA780D"/>
    <w:rsid w:val="00AB085F"/>
    <w:rsid w:val="00AB0EFB"/>
    <w:rsid w:val="00AB1226"/>
    <w:rsid w:val="00AB21B6"/>
    <w:rsid w:val="00AB26A9"/>
    <w:rsid w:val="00AB2C71"/>
    <w:rsid w:val="00AB2CAD"/>
    <w:rsid w:val="00AB308C"/>
    <w:rsid w:val="00AB3817"/>
    <w:rsid w:val="00AB53AE"/>
    <w:rsid w:val="00AB596B"/>
    <w:rsid w:val="00AB6077"/>
    <w:rsid w:val="00AB60D9"/>
    <w:rsid w:val="00AB635D"/>
    <w:rsid w:val="00AB65F3"/>
    <w:rsid w:val="00AB6667"/>
    <w:rsid w:val="00AB69AF"/>
    <w:rsid w:val="00AB6E3D"/>
    <w:rsid w:val="00AB716F"/>
    <w:rsid w:val="00AB7855"/>
    <w:rsid w:val="00AB7AC8"/>
    <w:rsid w:val="00AB7E90"/>
    <w:rsid w:val="00AC0BEC"/>
    <w:rsid w:val="00AC0CC9"/>
    <w:rsid w:val="00AC1335"/>
    <w:rsid w:val="00AC169D"/>
    <w:rsid w:val="00AC191D"/>
    <w:rsid w:val="00AC1A35"/>
    <w:rsid w:val="00AC2489"/>
    <w:rsid w:val="00AC32C7"/>
    <w:rsid w:val="00AC338A"/>
    <w:rsid w:val="00AC37DD"/>
    <w:rsid w:val="00AC3B1E"/>
    <w:rsid w:val="00AC3C72"/>
    <w:rsid w:val="00AC4147"/>
    <w:rsid w:val="00AC4894"/>
    <w:rsid w:val="00AC5755"/>
    <w:rsid w:val="00AC5C8B"/>
    <w:rsid w:val="00AC5CD7"/>
    <w:rsid w:val="00AC5EB1"/>
    <w:rsid w:val="00AC663F"/>
    <w:rsid w:val="00AC67EF"/>
    <w:rsid w:val="00AC6BFE"/>
    <w:rsid w:val="00AC6FB5"/>
    <w:rsid w:val="00AD0D17"/>
    <w:rsid w:val="00AD1090"/>
    <w:rsid w:val="00AD167A"/>
    <w:rsid w:val="00AD1C5A"/>
    <w:rsid w:val="00AD295A"/>
    <w:rsid w:val="00AD2F91"/>
    <w:rsid w:val="00AD36D0"/>
    <w:rsid w:val="00AD4000"/>
    <w:rsid w:val="00AD44BC"/>
    <w:rsid w:val="00AD4678"/>
    <w:rsid w:val="00AD4B21"/>
    <w:rsid w:val="00AD508D"/>
    <w:rsid w:val="00AD519C"/>
    <w:rsid w:val="00AD5626"/>
    <w:rsid w:val="00AD5AF8"/>
    <w:rsid w:val="00AD5E91"/>
    <w:rsid w:val="00AD6458"/>
    <w:rsid w:val="00AD7149"/>
    <w:rsid w:val="00AD767F"/>
    <w:rsid w:val="00AD7D80"/>
    <w:rsid w:val="00AD7DE1"/>
    <w:rsid w:val="00AE0515"/>
    <w:rsid w:val="00AE0CEF"/>
    <w:rsid w:val="00AE0ECB"/>
    <w:rsid w:val="00AE118C"/>
    <w:rsid w:val="00AE15AD"/>
    <w:rsid w:val="00AE196B"/>
    <w:rsid w:val="00AE25C8"/>
    <w:rsid w:val="00AE2A81"/>
    <w:rsid w:val="00AE2BC2"/>
    <w:rsid w:val="00AE47C3"/>
    <w:rsid w:val="00AE4C70"/>
    <w:rsid w:val="00AE5065"/>
    <w:rsid w:val="00AE6C33"/>
    <w:rsid w:val="00AE767C"/>
    <w:rsid w:val="00AE7FA9"/>
    <w:rsid w:val="00AF0123"/>
    <w:rsid w:val="00AF07AC"/>
    <w:rsid w:val="00AF0843"/>
    <w:rsid w:val="00AF0D98"/>
    <w:rsid w:val="00AF0EE1"/>
    <w:rsid w:val="00AF113E"/>
    <w:rsid w:val="00AF1419"/>
    <w:rsid w:val="00AF2021"/>
    <w:rsid w:val="00AF21E1"/>
    <w:rsid w:val="00AF2556"/>
    <w:rsid w:val="00AF28F8"/>
    <w:rsid w:val="00AF32AF"/>
    <w:rsid w:val="00AF37D2"/>
    <w:rsid w:val="00AF3AC2"/>
    <w:rsid w:val="00AF3B62"/>
    <w:rsid w:val="00AF3CCF"/>
    <w:rsid w:val="00AF3EEE"/>
    <w:rsid w:val="00AF49EF"/>
    <w:rsid w:val="00AF4A0E"/>
    <w:rsid w:val="00AF4C51"/>
    <w:rsid w:val="00AF4DF0"/>
    <w:rsid w:val="00AF5427"/>
    <w:rsid w:val="00AF5721"/>
    <w:rsid w:val="00AF695C"/>
    <w:rsid w:val="00AF6B6F"/>
    <w:rsid w:val="00AF71DE"/>
    <w:rsid w:val="00AF77DC"/>
    <w:rsid w:val="00B000FE"/>
    <w:rsid w:val="00B00147"/>
    <w:rsid w:val="00B004D4"/>
    <w:rsid w:val="00B009A6"/>
    <w:rsid w:val="00B01122"/>
    <w:rsid w:val="00B013F2"/>
    <w:rsid w:val="00B01AE5"/>
    <w:rsid w:val="00B01E5A"/>
    <w:rsid w:val="00B01F99"/>
    <w:rsid w:val="00B02D63"/>
    <w:rsid w:val="00B03C6A"/>
    <w:rsid w:val="00B03EE1"/>
    <w:rsid w:val="00B03F07"/>
    <w:rsid w:val="00B0445D"/>
    <w:rsid w:val="00B04787"/>
    <w:rsid w:val="00B04C44"/>
    <w:rsid w:val="00B050BD"/>
    <w:rsid w:val="00B0594C"/>
    <w:rsid w:val="00B05B33"/>
    <w:rsid w:val="00B0694A"/>
    <w:rsid w:val="00B06A1F"/>
    <w:rsid w:val="00B06D6C"/>
    <w:rsid w:val="00B071BB"/>
    <w:rsid w:val="00B07492"/>
    <w:rsid w:val="00B07C8E"/>
    <w:rsid w:val="00B106BC"/>
    <w:rsid w:val="00B10C3B"/>
    <w:rsid w:val="00B10CB2"/>
    <w:rsid w:val="00B10E92"/>
    <w:rsid w:val="00B110BB"/>
    <w:rsid w:val="00B11491"/>
    <w:rsid w:val="00B11778"/>
    <w:rsid w:val="00B11A8A"/>
    <w:rsid w:val="00B11E65"/>
    <w:rsid w:val="00B1202D"/>
    <w:rsid w:val="00B13475"/>
    <w:rsid w:val="00B135AB"/>
    <w:rsid w:val="00B13692"/>
    <w:rsid w:val="00B13721"/>
    <w:rsid w:val="00B13A5F"/>
    <w:rsid w:val="00B142AF"/>
    <w:rsid w:val="00B14803"/>
    <w:rsid w:val="00B14879"/>
    <w:rsid w:val="00B14CEA"/>
    <w:rsid w:val="00B14E17"/>
    <w:rsid w:val="00B15326"/>
    <w:rsid w:val="00B1574F"/>
    <w:rsid w:val="00B15A15"/>
    <w:rsid w:val="00B15EB9"/>
    <w:rsid w:val="00B16A3E"/>
    <w:rsid w:val="00B20D40"/>
    <w:rsid w:val="00B21005"/>
    <w:rsid w:val="00B2118C"/>
    <w:rsid w:val="00B212F8"/>
    <w:rsid w:val="00B213B1"/>
    <w:rsid w:val="00B21F04"/>
    <w:rsid w:val="00B224EA"/>
    <w:rsid w:val="00B22C01"/>
    <w:rsid w:val="00B22D70"/>
    <w:rsid w:val="00B235A1"/>
    <w:rsid w:val="00B23737"/>
    <w:rsid w:val="00B23CD8"/>
    <w:rsid w:val="00B2474D"/>
    <w:rsid w:val="00B24C02"/>
    <w:rsid w:val="00B24DA5"/>
    <w:rsid w:val="00B25380"/>
    <w:rsid w:val="00B25FA9"/>
    <w:rsid w:val="00B2604C"/>
    <w:rsid w:val="00B260FE"/>
    <w:rsid w:val="00B26145"/>
    <w:rsid w:val="00B262BE"/>
    <w:rsid w:val="00B2632D"/>
    <w:rsid w:val="00B274DC"/>
    <w:rsid w:val="00B274E9"/>
    <w:rsid w:val="00B276CD"/>
    <w:rsid w:val="00B277D4"/>
    <w:rsid w:val="00B315DB"/>
    <w:rsid w:val="00B315ED"/>
    <w:rsid w:val="00B3162F"/>
    <w:rsid w:val="00B317E8"/>
    <w:rsid w:val="00B32A08"/>
    <w:rsid w:val="00B33806"/>
    <w:rsid w:val="00B33FCD"/>
    <w:rsid w:val="00B354EB"/>
    <w:rsid w:val="00B3599A"/>
    <w:rsid w:val="00B35CB9"/>
    <w:rsid w:val="00B36756"/>
    <w:rsid w:val="00B368C5"/>
    <w:rsid w:val="00B3798D"/>
    <w:rsid w:val="00B37DFD"/>
    <w:rsid w:val="00B400B9"/>
    <w:rsid w:val="00B406F8"/>
    <w:rsid w:val="00B40E5D"/>
    <w:rsid w:val="00B40F01"/>
    <w:rsid w:val="00B411F0"/>
    <w:rsid w:val="00B419E5"/>
    <w:rsid w:val="00B41B26"/>
    <w:rsid w:val="00B430DC"/>
    <w:rsid w:val="00B4350D"/>
    <w:rsid w:val="00B43844"/>
    <w:rsid w:val="00B43E27"/>
    <w:rsid w:val="00B46E6B"/>
    <w:rsid w:val="00B478A5"/>
    <w:rsid w:val="00B47BCF"/>
    <w:rsid w:val="00B47CF0"/>
    <w:rsid w:val="00B5005F"/>
    <w:rsid w:val="00B503FF"/>
    <w:rsid w:val="00B50721"/>
    <w:rsid w:val="00B50994"/>
    <w:rsid w:val="00B510CC"/>
    <w:rsid w:val="00B510FA"/>
    <w:rsid w:val="00B515C3"/>
    <w:rsid w:val="00B532BD"/>
    <w:rsid w:val="00B5404D"/>
    <w:rsid w:val="00B542CE"/>
    <w:rsid w:val="00B54857"/>
    <w:rsid w:val="00B54DE7"/>
    <w:rsid w:val="00B54E15"/>
    <w:rsid w:val="00B55484"/>
    <w:rsid w:val="00B55979"/>
    <w:rsid w:val="00B55CB4"/>
    <w:rsid w:val="00B56F34"/>
    <w:rsid w:val="00B57AF5"/>
    <w:rsid w:val="00B57CA7"/>
    <w:rsid w:val="00B57EDB"/>
    <w:rsid w:val="00B60549"/>
    <w:rsid w:val="00B60D83"/>
    <w:rsid w:val="00B611D5"/>
    <w:rsid w:val="00B61BA8"/>
    <w:rsid w:val="00B61DFC"/>
    <w:rsid w:val="00B624E0"/>
    <w:rsid w:val="00B62966"/>
    <w:rsid w:val="00B62F32"/>
    <w:rsid w:val="00B63B6E"/>
    <w:rsid w:val="00B6444A"/>
    <w:rsid w:val="00B64E48"/>
    <w:rsid w:val="00B64EE0"/>
    <w:rsid w:val="00B6630A"/>
    <w:rsid w:val="00B66610"/>
    <w:rsid w:val="00B66F9B"/>
    <w:rsid w:val="00B67070"/>
    <w:rsid w:val="00B674D0"/>
    <w:rsid w:val="00B67763"/>
    <w:rsid w:val="00B679A2"/>
    <w:rsid w:val="00B67CBB"/>
    <w:rsid w:val="00B703CC"/>
    <w:rsid w:val="00B721F1"/>
    <w:rsid w:val="00B72520"/>
    <w:rsid w:val="00B72AF0"/>
    <w:rsid w:val="00B72F4B"/>
    <w:rsid w:val="00B73263"/>
    <w:rsid w:val="00B73373"/>
    <w:rsid w:val="00B73500"/>
    <w:rsid w:val="00B746C4"/>
    <w:rsid w:val="00B74AD1"/>
    <w:rsid w:val="00B74B7A"/>
    <w:rsid w:val="00B75716"/>
    <w:rsid w:val="00B75A48"/>
    <w:rsid w:val="00B75C4F"/>
    <w:rsid w:val="00B76590"/>
    <w:rsid w:val="00B768AE"/>
    <w:rsid w:val="00B76980"/>
    <w:rsid w:val="00B76FE3"/>
    <w:rsid w:val="00B77B43"/>
    <w:rsid w:val="00B80125"/>
    <w:rsid w:val="00B802D0"/>
    <w:rsid w:val="00B80F76"/>
    <w:rsid w:val="00B81C68"/>
    <w:rsid w:val="00B82293"/>
    <w:rsid w:val="00B823D7"/>
    <w:rsid w:val="00B827DC"/>
    <w:rsid w:val="00B82890"/>
    <w:rsid w:val="00B82AFF"/>
    <w:rsid w:val="00B82EB7"/>
    <w:rsid w:val="00B8376E"/>
    <w:rsid w:val="00B83B15"/>
    <w:rsid w:val="00B83D00"/>
    <w:rsid w:val="00B857F8"/>
    <w:rsid w:val="00B85A9E"/>
    <w:rsid w:val="00B8671D"/>
    <w:rsid w:val="00B873C4"/>
    <w:rsid w:val="00B8750E"/>
    <w:rsid w:val="00B87EE5"/>
    <w:rsid w:val="00B90142"/>
    <w:rsid w:val="00B90B4E"/>
    <w:rsid w:val="00B90C43"/>
    <w:rsid w:val="00B91B70"/>
    <w:rsid w:val="00B91D35"/>
    <w:rsid w:val="00B9202D"/>
    <w:rsid w:val="00B92165"/>
    <w:rsid w:val="00B922DF"/>
    <w:rsid w:val="00B923F8"/>
    <w:rsid w:val="00B931C1"/>
    <w:rsid w:val="00B9321B"/>
    <w:rsid w:val="00B9367E"/>
    <w:rsid w:val="00B9379E"/>
    <w:rsid w:val="00B93AC0"/>
    <w:rsid w:val="00B9420B"/>
    <w:rsid w:val="00B94584"/>
    <w:rsid w:val="00B94C48"/>
    <w:rsid w:val="00B95028"/>
    <w:rsid w:val="00B95B91"/>
    <w:rsid w:val="00B95D2F"/>
    <w:rsid w:val="00B9641B"/>
    <w:rsid w:val="00BA0360"/>
    <w:rsid w:val="00BA0587"/>
    <w:rsid w:val="00BA15AE"/>
    <w:rsid w:val="00BA1A3C"/>
    <w:rsid w:val="00BA1B26"/>
    <w:rsid w:val="00BA1CFA"/>
    <w:rsid w:val="00BA20AB"/>
    <w:rsid w:val="00BA287A"/>
    <w:rsid w:val="00BA2E09"/>
    <w:rsid w:val="00BA305F"/>
    <w:rsid w:val="00BA3A88"/>
    <w:rsid w:val="00BA3CD1"/>
    <w:rsid w:val="00BA4461"/>
    <w:rsid w:val="00BA4CF0"/>
    <w:rsid w:val="00BA592E"/>
    <w:rsid w:val="00BA5E65"/>
    <w:rsid w:val="00BA627E"/>
    <w:rsid w:val="00BA671A"/>
    <w:rsid w:val="00BA67BE"/>
    <w:rsid w:val="00BA7214"/>
    <w:rsid w:val="00BA7345"/>
    <w:rsid w:val="00BA74FD"/>
    <w:rsid w:val="00BB0471"/>
    <w:rsid w:val="00BB0E2E"/>
    <w:rsid w:val="00BB1837"/>
    <w:rsid w:val="00BB2502"/>
    <w:rsid w:val="00BB30D0"/>
    <w:rsid w:val="00BB3537"/>
    <w:rsid w:val="00BB3696"/>
    <w:rsid w:val="00BB4135"/>
    <w:rsid w:val="00BB4A8A"/>
    <w:rsid w:val="00BB548A"/>
    <w:rsid w:val="00BB5AF7"/>
    <w:rsid w:val="00BB5BA3"/>
    <w:rsid w:val="00BB6887"/>
    <w:rsid w:val="00BB6A01"/>
    <w:rsid w:val="00BB790C"/>
    <w:rsid w:val="00BB7C3C"/>
    <w:rsid w:val="00BC0AD8"/>
    <w:rsid w:val="00BC0E3F"/>
    <w:rsid w:val="00BC1510"/>
    <w:rsid w:val="00BC1DE4"/>
    <w:rsid w:val="00BC27B2"/>
    <w:rsid w:val="00BC3079"/>
    <w:rsid w:val="00BC34C5"/>
    <w:rsid w:val="00BC35B3"/>
    <w:rsid w:val="00BC4CD0"/>
    <w:rsid w:val="00BC507C"/>
    <w:rsid w:val="00BC56E7"/>
    <w:rsid w:val="00BC5788"/>
    <w:rsid w:val="00BC5935"/>
    <w:rsid w:val="00BC60BB"/>
    <w:rsid w:val="00BC6B7B"/>
    <w:rsid w:val="00BC7E36"/>
    <w:rsid w:val="00BD06BB"/>
    <w:rsid w:val="00BD0A33"/>
    <w:rsid w:val="00BD2177"/>
    <w:rsid w:val="00BD27ED"/>
    <w:rsid w:val="00BD2BB5"/>
    <w:rsid w:val="00BD2BE3"/>
    <w:rsid w:val="00BD2D35"/>
    <w:rsid w:val="00BD3DEB"/>
    <w:rsid w:val="00BD3FB6"/>
    <w:rsid w:val="00BD4168"/>
    <w:rsid w:val="00BD4A25"/>
    <w:rsid w:val="00BD4DBA"/>
    <w:rsid w:val="00BD5230"/>
    <w:rsid w:val="00BD52C4"/>
    <w:rsid w:val="00BD5FCD"/>
    <w:rsid w:val="00BD634B"/>
    <w:rsid w:val="00BD6638"/>
    <w:rsid w:val="00BD6682"/>
    <w:rsid w:val="00BD6CB3"/>
    <w:rsid w:val="00BD6E9F"/>
    <w:rsid w:val="00BD73ED"/>
    <w:rsid w:val="00BD74A9"/>
    <w:rsid w:val="00BD773E"/>
    <w:rsid w:val="00BD782E"/>
    <w:rsid w:val="00BE01AE"/>
    <w:rsid w:val="00BE0594"/>
    <w:rsid w:val="00BE1991"/>
    <w:rsid w:val="00BE1B12"/>
    <w:rsid w:val="00BE24C4"/>
    <w:rsid w:val="00BE2E33"/>
    <w:rsid w:val="00BE30FD"/>
    <w:rsid w:val="00BE31F5"/>
    <w:rsid w:val="00BE320D"/>
    <w:rsid w:val="00BE333F"/>
    <w:rsid w:val="00BE39C6"/>
    <w:rsid w:val="00BE4142"/>
    <w:rsid w:val="00BE4835"/>
    <w:rsid w:val="00BE48DB"/>
    <w:rsid w:val="00BE49BD"/>
    <w:rsid w:val="00BE55D5"/>
    <w:rsid w:val="00BE5852"/>
    <w:rsid w:val="00BE598B"/>
    <w:rsid w:val="00BE6136"/>
    <w:rsid w:val="00BE6F71"/>
    <w:rsid w:val="00BE73EE"/>
    <w:rsid w:val="00BE7634"/>
    <w:rsid w:val="00BE7AC2"/>
    <w:rsid w:val="00BE7B21"/>
    <w:rsid w:val="00BF1111"/>
    <w:rsid w:val="00BF138C"/>
    <w:rsid w:val="00BF1616"/>
    <w:rsid w:val="00BF1A3D"/>
    <w:rsid w:val="00BF1E20"/>
    <w:rsid w:val="00BF1EEB"/>
    <w:rsid w:val="00BF22E3"/>
    <w:rsid w:val="00BF2804"/>
    <w:rsid w:val="00BF2B60"/>
    <w:rsid w:val="00BF2FF7"/>
    <w:rsid w:val="00BF3B37"/>
    <w:rsid w:val="00BF5BC7"/>
    <w:rsid w:val="00BF5E3B"/>
    <w:rsid w:val="00BF61AA"/>
    <w:rsid w:val="00BF6AE8"/>
    <w:rsid w:val="00BF6B56"/>
    <w:rsid w:val="00BF6EAE"/>
    <w:rsid w:val="00BF72F5"/>
    <w:rsid w:val="00BF79B5"/>
    <w:rsid w:val="00BF7B6D"/>
    <w:rsid w:val="00C00747"/>
    <w:rsid w:val="00C0089C"/>
    <w:rsid w:val="00C00E9A"/>
    <w:rsid w:val="00C01CDE"/>
    <w:rsid w:val="00C022F1"/>
    <w:rsid w:val="00C0269E"/>
    <w:rsid w:val="00C0275C"/>
    <w:rsid w:val="00C031B6"/>
    <w:rsid w:val="00C0346A"/>
    <w:rsid w:val="00C03599"/>
    <w:rsid w:val="00C051D3"/>
    <w:rsid w:val="00C06373"/>
    <w:rsid w:val="00C06821"/>
    <w:rsid w:val="00C06ED9"/>
    <w:rsid w:val="00C07089"/>
    <w:rsid w:val="00C07277"/>
    <w:rsid w:val="00C108B0"/>
    <w:rsid w:val="00C11175"/>
    <w:rsid w:val="00C116A5"/>
    <w:rsid w:val="00C12118"/>
    <w:rsid w:val="00C123A3"/>
    <w:rsid w:val="00C12B59"/>
    <w:rsid w:val="00C12C1B"/>
    <w:rsid w:val="00C133A6"/>
    <w:rsid w:val="00C137CF"/>
    <w:rsid w:val="00C13ABE"/>
    <w:rsid w:val="00C142F8"/>
    <w:rsid w:val="00C14EC9"/>
    <w:rsid w:val="00C150EB"/>
    <w:rsid w:val="00C15182"/>
    <w:rsid w:val="00C157AB"/>
    <w:rsid w:val="00C15F40"/>
    <w:rsid w:val="00C1777E"/>
    <w:rsid w:val="00C17D80"/>
    <w:rsid w:val="00C17DC1"/>
    <w:rsid w:val="00C17EE4"/>
    <w:rsid w:val="00C205FF"/>
    <w:rsid w:val="00C207CC"/>
    <w:rsid w:val="00C20CE9"/>
    <w:rsid w:val="00C20DAB"/>
    <w:rsid w:val="00C21122"/>
    <w:rsid w:val="00C211F7"/>
    <w:rsid w:val="00C21313"/>
    <w:rsid w:val="00C21409"/>
    <w:rsid w:val="00C2278F"/>
    <w:rsid w:val="00C22D45"/>
    <w:rsid w:val="00C22E07"/>
    <w:rsid w:val="00C2393E"/>
    <w:rsid w:val="00C23F50"/>
    <w:rsid w:val="00C244D1"/>
    <w:rsid w:val="00C24780"/>
    <w:rsid w:val="00C24EB8"/>
    <w:rsid w:val="00C254E3"/>
    <w:rsid w:val="00C256DF"/>
    <w:rsid w:val="00C259D6"/>
    <w:rsid w:val="00C25B96"/>
    <w:rsid w:val="00C270A5"/>
    <w:rsid w:val="00C27379"/>
    <w:rsid w:val="00C27702"/>
    <w:rsid w:val="00C27744"/>
    <w:rsid w:val="00C302FD"/>
    <w:rsid w:val="00C30392"/>
    <w:rsid w:val="00C30925"/>
    <w:rsid w:val="00C3191C"/>
    <w:rsid w:val="00C33B65"/>
    <w:rsid w:val="00C343C3"/>
    <w:rsid w:val="00C34622"/>
    <w:rsid w:val="00C34CCF"/>
    <w:rsid w:val="00C36020"/>
    <w:rsid w:val="00C36477"/>
    <w:rsid w:val="00C3655E"/>
    <w:rsid w:val="00C366A7"/>
    <w:rsid w:val="00C368D0"/>
    <w:rsid w:val="00C36BA4"/>
    <w:rsid w:val="00C3727D"/>
    <w:rsid w:val="00C373E4"/>
    <w:rsid w:val="00C3766C"/>
    <w:rsid w:val="00C379B4"/>
    <w:rsid w:val="00C40037"/>
    <w:rsid w:val="00C4074C"/>
    <w:rsid w:val="00C41D0E"/>
    <w:rsid w:val="00C41E30"/>
    <w:rsid w:val="00C41EE4"/>
    <w:rsid w:val="00C42E08"/>
    <w:rsid w:val="00C4358B"/>
    <w:rsid w:val="00C43975"/>
    <w:rsid w:val="00C44C20"/>
    <w:rsid w:val="00C44C32"/>
    <w:rsid w:val="00C44D44"/>
    <w:rsid w:val="00C45069"/>
    <w:rsid w:val="00C450B1"/>
    <w:rsid w:val="00C45413"/>
    <w:rsid w:val="00C45442"/>
    <w:rsid w:val="00C456D8"/>
    <w:rsid w:val="00C45CF2"/>
    <w:rsid w:val="00C46051"/>
    <w:rsid w:val="00C46405"/>
    <w:rsid w:val="00C46F96"/>
    <w:rsid w:val="00C47305"/>
    <w:rsid w:val="00C47CB1"/>
    <w:rsid w:val="00C47E4D"/>
    <w:rsid w:val="00C50049"/>
    <w:rsid w:val="00C507F3"/>
    <w:rsid w:val="00C50CD9"/>
    <w:rsid w:val="00C50DCF"/>
    <w:rsid w:val="00C51BE8"/>
    <w:rsid w:val="00C51E0F"/>
    <w:rsid w:val="00C51FC2"/>
    <w:rsid w:val="00C522B2"/>
    <w:rsid w:val="00C5239C"/>
    <w:rsid w:val="00C52FDD"/>
    <w:rsid w:val="00C53253"/>
    <w:rsid w:val="00C54102"/>
    <w:rsid w:val="00C54365"/>
    <w:rsid w:val="00C54FC3"/>
    <w:rsid w:val="00C55255"/>
    <w:rsid w:val="00C552D0"/>
    <w:rsid w:val="00C557D1"/>
    <w:rsid w:val="00C557EA"/>
    <w:rsid w:val="00C56507"/>
    <w:rsid w:val="00C5679F"/>
    <w:rsid w:val="00C578C7"/>
    <w:rsid w:val="00C57939"/>
    <w:rsid w:val="00C57ADB"/>
    <w:rsid w:val="00C601CC"/>
    <w:rsid w:val="00C60E5C"/>
    <w:rsid w:val="00C61304"/>
    <w:rsid w:val="00C615D7"/>
    <w:rsid w:val="00C62104"/>
    <w:rsid w:val="00C621F3"/>
    <w:rsid w:val="00C6241E"/>
    <w:rsid w:val="00C624FF"/>
    <w:rsid w:val="00C627F6"/>
    <w:rsid w:val="00C636BC"/>
    <w:rsid w:val="00C63B3B"/>
    <w:rsid w:val="00C63B55"/>
    <w:rsid w:val="00C63FC8"/>
    <w:rsid w:val="00C6405B"/>
    <w:rsid w:val="00C649A2"/>
    <w:rsid w:val="00C65092"/>
    <w:rsid w:val="00C651F3"/>
    <w:rsid w:val="00C655D0"/>
    <w:rsid w:val="00C65E52"/>
    <w:rsid w:val="00C66843"/>
    <w:rsid w:val="00C672CC"/>
    <w:rsid w:val="00C67A4C"/>
    <w:rsid w:val="00C67F5F"/>
    <w:rsid w:val="00C70D44"/>
    <w:rsid w:val="00C70E7D"/>
    <w:rsid w:val="00C70ECB"/>
    <w:rsid w:val="00C713ED"/>
    <w:rsid w:val="00C71650"/>
    <w:rsid w:val="00C7182E"/>
    <w:rsid w:val="00C71E19"/>
    <w:rsid w:val="00C71F26"/>
    <w:rsid w:val="00C71F9D"/>
    <w:rsid w:val="00C720AF"/>
    <w:rsid w:val="00C72E77"/>
    <w:rsid w:val="00C7389A"/>
    <w:rsid w:val="00C73A1D"/>
    <w:rsid w:val="00C73F44"/>
    <w:rsid w:val="00C73FA5"/>
    <w:rsid w:val="00C740A6"/>
    <w:rsid w:val="00C740D4"/>
    <w:rsid w:val="00C7475F"/>
    <w:rsid w:val="00C74B61"/>
    <w:rsid w:val="00C7558E"/>
    <w:rsid w:val="00C76718"/>
    <w:rsid w:val="00C76A9C"/>
    <w:rsid w:val="00C77146"/>
    <w:rsid w:val="00C80D4A"/>
    <w:rsid w:val="00C814EB"/>
    <w:rsid w:val="00C81CB6"/>
    <w:rsid w:val="00C81DA8"/>
    <w:rsid w:val="00C82023"/>
    <w:rsid w:val="00C82227"/>
    <w:rsid w:val="00C822CF"/>
    <w:rsid w:val="00C826BE"/>
    <w:rsid w:val="00C836ED"/>
    <w:rsid w:val="00C83867"/>
    <w:rsid w:val="00C840A3"/>
    <w:rsid w:val="00C840BB"/>
    <w:rsid w:val="00C846F5"/>
    <w:rsid w:val="00C84A55"/>
    <w:rsid w:val="00C84ED1"/>
    <w:rsid w:val="00C850F2"/>
    <w:rsid w:val="00C856CE"/>
    <w:rsid w:val="00C85FE4"/>
    <w:rsid w:val="00C86325"/>
    <w:rsid w:val="00C86490"/>
    <w:rsid w:val="00C867FB"/>
    <w:rsid w:val="00C86C5C"/>
    <w:rsid w:val="00C86CB8"/>
    <w:rsid w:val="00C86D98"/>
    <w:rsid w:val="00C870E3"/>
    <w:rsid w:val="00C8710E"/>
    <w:rsid w:val="00C87588"/>
    <w:rsid w:val="00C876AF"/>
    <w:rsid w:val="00C8791D"/>
    <w:rsid w:val="00C87D51"/>
    <w:rsid w:val="00C902C3"/>
    <w:rsid w:val="00C90A79"/>
    <w:rsid w:val="00C90BF5"/>
    <w:rsid w:val="00C9140C"/>
    <w:rsid w:val="00C9170C"/>
    <w:rsid w:val="00C9225D"/>
    <w:rsid w:val="00C924BD"/>
    <w:rsid w:val="00C92E99"/>
    <w:rsid w:val="00C930B8"/>
    <w:rsid w:val="00C94161"/>
    <w:rsid w:val="00C94174"/>
    <w:rsid w:val="00C94459"/>
    <w:rsid w:val="00C944A1"/>
    <w:rsid w:val="00C94D93"/>
    <w:rsid w:val="00C9521E"/>
    <w:rsid w:val="00C95318"/>
    <w:rsid w:val="00C9539F"/>
    <w:rsid w:val="00C95BB2"/>
    <w:rsid w:val="00C95EEF"/>
    <w:rsid w:val="00C972D2"/>
    <w:rsid w:val="00C9732B"/>
    <w:rsid w:val="00C97932"/>
    <w:rsid w:val="00C97B29"/>
    <w:rsid w:val="00C97C3B"/>
    <w:rsid w:val="00CA0465"/>
    <w:rsid w:val="00CA0622"/>
    <w:rsid w:val="00CA2A93"/>
    <w:rsid w:val="00CA2D81"/>
    <w:rsid w:val="00CA316F"/>
    <w:rsid w:val="00CA335C"/>
    <w:rsid w:val="00CA3508"/>
    <w:rsid w:val="00CA3B0A"/>
    <w:rsid w:val="00CA47BE"/>
    <w:rsid w:val="00CA4F54"/>
    <w:rsid w:val="00CA575B"/>
    <w:rsid w:val="00CA5AC1"/>
    <w:rsid w:val="00CA5B50"/>
    <w:rsid w:val="00CA69FA"/>
    <w:rsid w:val="00CB06E1"/>
    <w:rsid w:val="00CB0AAC"/>
    <w:rsid w:val="00CB0FF8"/>
    <w:rsid w:val="00CB13BA"/>
    <w:rsid w:val="00CB14B1"/>
    <w:rsid w:val="00CB1D77"/>
    <w:rsid w:val="00CB31F6"/>
    <w:rsid w:val="00CB37D4"/>
    <w:rsid w:val="00CB44D4"/>
    <w:rsid w:val="00CB4911"/>
    <w:rsid w:val="00CB55CF"/>
    <w:rsid w:val="00CB5A51"/>
    <w:rsid w:val="00CB5CCE"/>
    <w:rsid w:val="00CB6307"/>
    <w:rsid w:val="00CB660B"/>
    <w:rsid w:val="00CB66CF"/>
    <w:rsid w:val="00CB6ECA"/>
    <w:rsid w:val="00CB74EA"/>
    <w:rsid w:val="00CC0A71"/>
    <w:rsid w:val="00CC0B1D"/>
    <w:rsid w:val="00CC0F81"/>
    <w:rsid w:val="00CC18FB"/>
    <w:rsid w:val="00CC1A2B"/>
    <w:rsid w:val="00CC1B94"/>
    <w:rsid w:val="00CC1E5C"/>
    <w:rsid w:val="00CC2273"/>
    <w:rsid w:val="00CC236B"/>
    <w:rsid w:val="00CC2940"/>
    <w:rsid w:val="00CC2AB4"/>
    <w:rsid w:val="00CC2B02"/>
    <w:rsid w:val="00CC2EAD"/>
    <w:rsid w:val="00CC345F"/>
    <w:rsid w:val="00CC3692"/>
    <w:rsid w:val="00CC3C5A"/>
    <w:rsid w:val="00CC45F4"/>
    <w:rsid w:val="00CC482D"/>
    <w:rsid w:val="00CC4D9D"/>
    <w:rsid w:val="00CC5609"/>
    <w:rsid w:val="00CC5E06"/>
    <w:rsid w:val="00CC713C"/>
    <w:rsid w:val="00CC78D8"/>
    <w:rsid w:val="00CC7C1F"/>
    <w:rsid w:val="00CD0BA6"/>
    <w:rsid w:val="00CD1443"/>
    <w:rsid w:val="00CD30A8"/>
    <w:rsid w:val="00CD3235"/>
    <w:rsid w:val="00CD32F9"/>
    <w:rsid w:val="00CD35E0"/>
    <w:rsid w:val="00CD3C6B"/>
    <w:rsid w:val="00CD435F"/>
    <w:rsid w:val="00CD4C22"/>
    <w:rsid w:val="00CD4DD3"/>
    <w:rsid w:val="00CD598E"/>
    <w:rsid w:val="00CD601D"/>
    <w:rsid w:val="00CD6656"/>
    <w:rsid w:val="00CD6B46"/>
    <w:rsid w:val="00CD7D86"/>
    <w:rsid w:val="00CE0105"/>
    <w:rsid w:val="00CE01F5"/>
    <w:rsid w:val="00CE041C"/>
    <w:rsid w:val="00CE05B9"/>
    <w:rsid w:val="00CE0724"/>
    <w:rsid w:val="00CE0923"/>
    <w:rsid w:val="00CE0C60"/>
    <w:rsid w:val="00CE137B"/>
    <w:rsid w:val="00CE1A3D"/>
    <w:rsid w:val="00CE1DE2"/>
    <w:rsid w:val="00CE1E13"/>
    <w:rsid w:val="00CE25FC"/>
    <w:rsid w:val="00CE275C"/>
    <w:rsid w:val="00CE2B1E"/>
    <w:rsid w:val="00CE3087"/>
    <w:rsid w:val="00CE30C5"/>
    <w:rsid w:val="00CE3B2C"/>
    <w:rsid w:val="00CE5AFF"/>
    <w:rsid w:val="00CE637F"/>
    <w:rsid w:val="00CE6C73"/>
    <w:rsid w:val="00CE6F99"/>
    <w:rsid w:val="00CE74A3"/>
    <w:rsid w:val="00CE7886"/>
    <w:rsid w:val="00CE7F63"/>
    <w:rsid w:val="00CE7F64"/>
    <w:rsid w:val="00CE7FF7"/>
    <w:rsid w:val="00CF0025"/>
    <w:rsid w:val="00CF027E"/>
    <w:rsid w:val="00CF0783"/>
    <w:rsid w:val="00CF0A46"/>
    <w:rsid w:val="00CF0A95"/>
    <w:rsid w:val="00CF0FA1"/>
    <w:rsid w:val="00CF1D34"/>
    <w:rsid w:val="00CF2512"/>
    <w:rsid w:val="00CF2E5A"/>
    <w:rsid w:val="00CF2F91"/>
    <w:rsid w:val="00CF34C0"/>
    <w:rsid w:val="00CF37B6"/>
    <w:rsid w:val="00CF387A"/>
    <w:rsid w:val="00CF3A88"/>
    <w:rsid w:val="00CF3F15"/>
    <w:rsid w:val="00CF4261"/>
    <w:rsid w:val="00CF4995"/>
    <w:rsid w:val="00CF4F3C"/>
    <w:rsid w:val="00CF5AB9"/>
    <w:rsid w:val="00CF5BAE"/>
    <w:rsid w:val="00CF6175"/>
    <w:rsid w:val="00CF65A1"/>
    <w:rsid w:val="00CF69B3"/>
    <w:rsid w:val="00CF6A9E"/>
    <w:rsid w:val="00CF6B4B"/>
    <w:rsid w:val="00CF71F5"/>
    <w:rsid w:val="00CF78CD"/>
    <w:rsid w:val="00CF7A26"/>
    <w:rsid w:val="00CF7E7F"/>
    <w:rsid w:val="00D000B4"/>
    <w:rsid w:val="00D000DF"/>
    <w:rsid w:val="00D01304"/>
    <w:rsid w:val="00D01EAE"/>
    <w:rsid w:val="00D0220D"/>
    <w:rsid w:val="00D02641"/>
    <w:rsid w:val="00D02757"/>
    <w:rsid w:val="00D02E79"/>
    <w:rsid w:val="00D02F4A"/>
    <w:rsid w:val="00D036BD"/>
    <w:rsid w:val="00D03864"/>
    <w:rsid w:val="00D04151"/>
    <w:rsid w:val="00D0522B"/>
    <w:rsid w:val="00D05A05"/>
    <w:rsid w:val="00D06CFB"/>
    <w:rsid w:val="00D0701D"/>
    <w:rsid w:val="00D07448"/>
    <w:rsid w:val="00D0786C"/>
    <w:rsid w:val="00D1052D"/>
    <w:rsid w:val="00D105CF"/>
    <w:rsid w:val="00D106F2"/>
    <w:rsid w:val="00D10DA2"/>
    <w:rsid w:val="00D1106C"/>
    <w:rsid w:val="00D11148"/>
    <w:rsid w:val="00D11512"/>
    <w:rsid w:val="00D11A97"/>
    <w:rsid w:val="00D11AB1"/>
    <w:rsid w:val="00D11E06"/>
    <w:rsid w:val="00D11FA2"/>
    <w:rsid w:val="00D120AE"/>
    <w:rsid w:val="00D121BE"/>
    <w:rsid w:val="00D12865"/>
    <w:rsid w:val="00D129EF"/>
    <w:rsid w:val="00D12E2B"/>
    <w:rsid w:val="00D12E85"/>
    <w:rsid w:val="00D1311F"/>
    <w:rsid w:val="00D13382"/>
    <w:rsid w:val="00D13720"/>
    <w:rsid w:val="00D139D2"/>
    <w:rsid w:val="00D140DC"/>
    <w:rsid w:val="00D146BE"/>
    <w:rsid w:val="00D14934"/>
    <w:rsid w:val="00D14CBA"/>
    <w:rsid w:val="00D14E79"/>
    <w:rsid w:val="00D17359"/>
    <w:rsid w:val="00D177CA"/>
    <w:rsid w:val="00D17C3B"/>
    <w:rsid w:val="00D17ED6"/>
    <w:rsid w:val="00D205CD"/>
    <w:rsid w:val="00D206FD"/>
    <w:rsid w:val="00D20774"/>
    <w:rsid w:val="00D20ADD"/>
    <w:rsid w:val="00D20B5D"/>
    <w:rsid w:val="00D20C75"/>
    <w:rsid w:val="00D20F7D"/>
    <w:rsid w:val="00D21A86"/>
    <w:rsid w:val="00D21D8B"/>
    <w:rsid w:val="00D220C5"/>
    <w:rsid w:val="00D220DE"/>
    <w:rsid w:val="00D22306"/>
    <w:rsid w:val="00D2249F"/>
    <w:rsid w:val="00D22C1D"/>
    <w:rsid w:val="00D22CDD"/>
    <w:rsid w:val="00D22DAE"/>
    <w:rsid w:val="00D2346F"/>
    <w:rsid w:val="00D23CCA"/>
    <w:rsid w:val="00D23FF5"/>
    <w:rsid w:val="00D24489"/>
    <w:rsid w:val="00D25191"/>
    <w:rsid w:val="00D257FB"/>
    <w:rsid w:val="00D26228"/>
    <w:rsid w:val="00D269FD"/>
    <w:rsid w:val="00D26BC1"/>
    <w:rsid w:val="00D2711F"/>
    <w:rsid w:val="00D275CD"/>
    <w:rsid w:val="00D27605"/>
    <w:rsid w:val="00D276F1"/>
    <w:rsid w:val="00D30ABA"/>
    <w:rsid w:val="00D30DCA"/>
    <w:rsid w:val="00D30F35"/>
    <w:rsid w:val="00D316AC"/>
    <w:rsid w:val="00D3193D"/>
    <w:rsid w:val="00D31E59"/>
    <w:rsid w:val="00D31F65"/>
    <w:rsid w:val="00D32939"/>
    <w:rsid w:val="00D32C82"/>
    <w:rsid w:val="00D330E0"/>
    <w:rsid w:val="00D33569"/>
    <w:rsid w:val="00D33BB8"/>
    <w:rsid w:val="00D3472C"/>
    <w:rsid w:val="00D3478F"/>
    <w:rsid w:val="00D34BC6"/>
    <w:rsid w:val="00D3533E"/>
    <w:rsid w:val="00D3538F"/>
    <w:rsid w:val="00D3575B"/>
    <w:rsid w:val="00D358F4"/>
    <w:rsid w:val="00D35A0B"/>
    <w:rsid w:val="00D35D92"/>
    <w:rsid w:val="00D369DB"/>
    <w:rsid w:val="00D36DD0"/>
    <w:rsid w:val="00D36EEC"/>
    <w:rsid w:val="00D36F71"/>
    <w:rsid w:val="00D370FF"/>
    <w:rsid w:val="00D37E2D"/>
    <w:rsid w:val="00D408A9"/>
    <w:rsid w:val="00D40D16"/>
    <w:rsid w:val="00D41001"/>
    <w:rsid w:val="00D414D7"/>
    <w:rsid w:val="00D415BC"/>
    <w:rsid w:val="00D415FE"/>
    <w:rsid w:val="00D4207E"/>
    <w:rsid w:val="00D42611"/>
    <w:rsid w:val="00D426EC"/>
    <w:rsid w:val="00D42E60"/>
    <w:rsid w:val="00D43586"/>
    <w:rsid w:val="00D435AA"/>
    <w:rsid w:val="00D4379C"/>
    <w:rsid w:val="00D43AD5"/>
    <w:rsid w:val="00D44221"/>
    <w:rsid w:val="00D4422E"/>
    <w:rsid w:val="00D44E2E"/>
    <w:rsid w:val="00D44FF3"/>
    <w:rsid w:val="00D45413"/>
    <w:rsid w:val="00D45613"/>
    <w:rsid w:val="00D45855"/>
    <w:rsid w:val="00D459B6"/>
    <w:rsid w:val="00D4649A"/>
    <w:rsid w:val="00D467CA"/>
    <w:rsid w:val="00D47284"/>
    <w:rsid w:val="00D47977"/>
    <w:rsid w:val="00D47DCE"/>
    <w:rsid w:val="00D50C35"/>
    <w:rsid w:val="00D5114F"/>
    <w:rsid w:val="00D51252"/>
    <w:rsid w:val="00D5166D"/>
    <w:rsid w:val="00D518A8"/>
    <w:rsid w:val="00D52588"/>
    <w:rsid w:val="00D52FCC"/>
    <w:rsid w:val="00D530EE"/>
    <w:rsid w:val="00D53681"/>
    <w:rsid w:val="00D53962"/>
    <w:rsid w:val="00D55118"/>
    <w:rsid w:val="00D553E1"/>
    <w:rsid w:val="00D5553B"/>
    <w:rsid w:val="00D556C4"/>
    <w:rsid w:val="00D5598A"/>
    <w:rsid w:val="00D56275"/>
    <w:rsid w:val="00D5637F"/>
    <w:rsid w:val="00D56C33"/>
    <w:rsid w:val="00D570E3"/>
    <w:rsid w:val="00D57132"/>
    <w:rsid w:val="00D573BE"/>
    <w:rsid w:val="00D57C7B"/>
    <w:rsid w:val="00D57E00"/>
    <w:rsid w:val="00D60474"/>
    <w:rsid w:val="00D61F1D"/>
    <w:rsid w:val="00D625A2"/>
    <w:rsid w:val="00D62D15"/>
    <w:rsid w:val="00D631C6"/>
    <w:rsid w:val="00D63362"/>
    <w:rsid w:val="00D63D17"/>
    <w:rsid w:val="00D645EE"/>
    <w:rsid w:val="00D64CF6"/>
    <w:rsid w:val="00D6532E"/>
    <w:rsid w:val="00D65BAD"/>
    <w:rsid w:val="00D65F6C"/>
    <w:rsid w:val="00D6616D"/>
    <w:rsid w:val="00D6644E"/>
    <w:rsid w:val="00D66604"/>
    <w:rsid w:val="00D66782"/>
    <w:rsid w:val="00D668E6"/>
    <w:rsid w:val="00D66BF7"/>
    <w:rsid w:val="00D678C6"/>
    <w:rsid w:val="00D67A0A"/>
    <w:rsid w:val="00D67B8F"/>
    <w:rsid w:val="00D7057C"/>
    <w:rsid w:val="00D70B7E"/>
    <w:rsid w:val="00D7185B"/>
    <w:rsid w:val="00D71C4E"/>
    <w:rsid w:val="00D74465"/>
    <w:rsid w:val="00D747CF"/>
    <w:rsid w:val="00D75460"/>
    <w:rsid w:val="00D75863"/>
    <w:rsid w:val="00D75929"/>
    <w:rsid w:val="00D75A1A"/>
    <w:rsid w:val="00D75D17"/>
    <w:rsid w:val="00D760DA"/>
    <w:rsid w:val="00D76496"/>
    <w:rsid w:val="00D76542"/>
    <w:rsid w:val="00D776CD"/>
    <w:rsid w:val="00D779E5"/>
    <w:rsid w:val="00D77FAE"/>
    <w:rsid w:val="00D80E87"/>
    <w:rsid w:val="00D80FED"/>
    <w:rsid w:val="00D81DC3"/>
    <w:rsid w:val="00D81DFA"/>
    <w:rsid w:val="00D82B24"/>
    <w:rsid w:val="00D8302D"/>
    <w:rsid w:val="00D83662"/>
    <w:rsid w:val="00D83A24"/>
    <w:rsid w:val="00D83C40"/>
    <w:rsid w:val="00D84124"/>
    <w:rsid w:val="00D84704"/>
    <w:rsid w:val="00D84A6D"/>
    <w:rsid w:val="00D84F68"/>
    <w:rsid w:val="00D8586D"/>
    <w:rsid w:val="00D85BCE"/>
    <w:rsid w:val="00D85F49"/>
    <w:rsid w:val="00D8693A"/>
    <w:rsid w:val="00D86A1B"/>
    <w:rsid w:val="00D87054"/>
    <w:rsid w:val="00D8714B"/>
    <w:rsid w:val="00D87AC5"/>
    <w:rsid w:val="00D87B77"/>
    <w:rsid w:val="00D90665"/>
    <w:rsid w:val="00D90BB1"/>
    <w:rsid w:val="00D9132F"/>
    <w:rsid w:val="00D914ED"/>
    <w:rsid w:val="00D91802"/>
    <w:rsid w:val="00D91BCC"/>
    <w:rsid w:val="00D924C0"/>
    <w:rsid w:val="00D929EB"/>
    <w:rsid w:val="00D934EA"/>
    <w:rsid w:val="00D93E58"/>
    <w:rsid w:val="00D94257"/>
    <w:rsid w:val="00D95024"/>
    <w:rsid w:val="00D95442"/>
    <w:rsid w:val="00D95750"/>
    <w:rsid w:val="00D95DDE"/>
    <w:rsid w:val="00D95EB2"/>
    <w:rsid w:val="00D96222"/>
    <w:rsid w:val="00D96341"/>
    <w:rsid w:val="00D96684"/>
    <w:rsid w:val="00D96D18"/>
    <w:rsid w:val="00D97271"/>
    <w:rsid w:val="00D97367"/>
    <w:rsid w:val="00D97904"/>
    <w:rsid w:val="00D979C4"/>
    <w:rsid w:val="00D97DDC"/>
    <w:rsid w:val="00DA035F"/>
    <w:rsid w:val="00DA0480"/>
    <w:rsid w:val="00DA09FD"/>
    <w:rsid w:val="00DA130B"/>
    <w:rsid w:val="00DA1876"/>
    <w:rsid w:val="00DA2B69"/>
    <w:rsid w:val="00DA3677"/>
    <w:rsid w:val="00DA4176"/>
    <w:rsid w:val="00DA4817"/>
    <w:rsid w:val="00DA4BFF"/>
    <w:rsid w:val="00DA4F03"/>
    <w:rsid w:val="00DA50CD"/>
    <w:rsid w:val="00DA511D"/>
    <w:rsid w:val="00DA56A6"/>
    <w:rsid w:val="00DA5715"/>
    <w:rsid w:val="00DA6181"/>
    <w:rsid w:val="00DA6B7E"/>
    <w:rsid w:val="00DA6BAC"/>
    <w:rsid w:val="00DA7C7A"/>
    <w:rsid w:val="00DB02E6"/>
    <w:rsid w:val="00DB040A"/>
    <w:rsid w:val="00DB2552"/>
    <w:rsid w:val="00DB28B7"/>
    <w:rsid w:val="00DB2F7B"/>
    <w:rsid w:val="00DB3C44"/>
    <w:rsid w:val="00DB4530"/>
    <w:rsid w:val="00DB4E2A"/>
    <w:rsid w:val="00DB5BC5"/>
    <w:rsid w:val="00DB5EDB"/>
    <w:rsid w:val="00DB5F3B"/>
    <w:rsid w:val="00DB66DD"/>
    <w:rsid w:val="00DB680B"/>
    <w:rsid w:val="00DB6FF9"/>
    <w:rsid w:val="00DB7F40"/>
    <w:rsid w:val="00DC02F9"/>
    <w:rsid w:val="00DC05AF"/>
    <w:rsid w:val="00DC0759"/>
    <w:rsid w:val="00DC156B"/>
    <w:rsid w:val="00DC1969"/>
    <w:rsid w:val="00DC1A99"/>
    <w:rsid w:val="00DC2436"/>
    <w:rsid w:val="00DC3095"/>
    <w:rsid w:val="00DC352A"/>
    <w:rsid w:val="00DC3903"/>
    <w:rsid w:val="00DC39F8"/>
    <w:rsid w:val="00DC3EB7"/>
    <w:rsid w:val="00DC3FD0"/>
    <w:rsid w:val="00DC461C"/>
    <w:rsid w:val="00DC4ACB"/>
    <w:rsid w:val="00DC4F81"/>
    <w:rsid w:val="00DC50A9"/>
    <w:rsid w:val="00DC55FA"/>
    <w:rsid w:val="00DC58E3"/>
    <w:rsid w:val="00DC5DF0"/>
    <w:rsid w:val="00DC69DE"/>
    <w:rsid w:val="00DC6E05"/>
    <w:rsid w:val="00DC7902"/>
    <w:rsid w:val="00DC7D81"/>
    <w:rsid w:val="00DC7EF2"/>
    <w:rsid w:val="00DD01FF"/>
    <w:rsid w:val="00DD0386"/>
    <w:rsid w:val="00DD0C02"/>
    <w:rsid w:val="00DD0DDC"/>
    <w:rsid w:val="00DD14F9"/>
    <w:rsid w:val="00DD21DB"/>
    <w:rsid w:val="00DD21EF"/>
    <w:rsid w:val="00DD2B1C"/>
    <w:rsid w:val="00DD2E67"/>
    <w:rsid w:val="00DD33F8"/>
    <w:rsid w:val="00DD4201"/>
    <w:rsid w:val="00DD4494"/>
    <w:rsid w:val="00DD4662"/>
    <w:rsid w:val="00DD4A9C"/>
    <w:rsid w:val="00DD513C"/>
    <w:rsid w:val="00DD51C8"/>
    <w:rsid w:val="00DD5202"/>
    <w:rsid w:val="00DD53A4"/>
    <w:rsid w:val="00DD578E"/>
    <w:rsid w:val="00DD5A13"/>
    <w:rsid w:val="00DD6253"/>
    <w:rsid w:val="00DD6266"/>
    <w:rsid w:val="00DD648C"/>
    <w:rsid w:val="00DD77D8"/>
    <w:rsid w:val="00DE08A6"/>
    <w:rsid w:val="00DE0AEF"/>
    <w:rsid w:val="00DE12D2"/>
    <w:rsid w:val="00DE1ABB"/>
    <w:rsid w:val="00DE2C2E"/>
    <w:rsid w:val="00DE3777"/>
    <w:rsid w:val="00DE433D"/>
    <w:rsid w:val="00DE4B2E"/>
    <w:rsid w:val="00DE4F05"/>
    <w:rsid w:val="00DE504D"/>
    <w:rsid w:val="00DE514B"/>
    <w:rsid w:val="00DE5179"/>
    <w:rsid w:val="00DE5304"/>
    <w:rsid w:val="00DE55EC"/>
    <w:rsid w:val="00DE58FE"/>
    <w:rsid w:val="00DE5A26"/>
    <w:rsid w:val="00DE5E75"/>
    <w:rsid w:val="00DE5E76"/>
    <w:rsid w:val="00DE695D"/>
    <w:rsid w:val="00DE75F9"/>
    <w:rsid w:val="00DE7BD1"/>
    <w:rsid w:val="00DE7D6F"/>
    <w:rsid w:val="00DF0028"/>
    <w:rsid w:val="00DF01AF"/>
    <w:rsid w:val="00DF0836"/>
    <w:rsid w:val="00DF26FE"/>
    <w:rsid w:val="00DF383E"/>
    <w:rsid w:val="00DF42D9"/>
    <w:rsid w:val="00DF51E8"/>
    <w:rsid w:val="00DF6252"/>
    <w:rsid w:val="00DF63AB"/>
    <w:rsid w:val="00DF6AD7"/>
    <w:rsid w:val="00DF6CB5"/>
    <w:rsid w:val="00DF6D0D"/>
    <w:rsid w:val="00DF7A07"/>
    <w:rsid w:val="00E00657"/>
    <w:rsid w:val="00E006BD"/>
    <w:rsid w:val="00E00EAD"/>
    <w:rsid w:val="00E00F90"/>
    <w:rsid w:val="00E0135E"/>
    <w:rsid w:val="00E01597"/>
    <w:rsid w:val="00E01603"/>
    <w:rsid w:val="00E01B73"/>
    <w:rsid w:val="00E0241D"/>
    <w:rsid w:val="00E0297F"/>
    <w:rsid w:val="00E02CA8"/>
    <w:rsid w:val="00E033D9"/>
    <w:rsid w:val="00E034A1"/>
    <w:rsid w:val="00E03662"/>
    <w:rsid w:val="00E057ED"/>
    <w:rsid w:val="00E05F23"/>
    <w:rsid w:val="00E06088"/>
    <w:rsid w:val="00E062D8"/>
    <w:rsid w:val="00E064BA"/>
    <w:rsid w:val="00E0666A"/>
    <w:rsid w:val="00E0695D"/>
    <w:rsid w:val="00E0698F"/>
    <w:rsid w:val="00E06D39"/>
    <w:rsid w:val="00E0720E"/>
    <w:rsid w:val="00E07397"/>
    <w:rsid w:val="00E073AB"/>
    <w:rsid w:val="00E0744E"/>
    <w:rsid w:val="00E1055D"/>
    <w:rsid w:val="00E10654"/>
    <w:rsid w:val="00E1084F"/>
    <w:rsid w:val="00E10944"/>
    <w:rsid w:val="00E111C2"/>
    <w:rsid w:val="00E11609"/>
    <w:rsid w:val="00E117E2"/>
    <w:rsid w:val="00E11994"/>
    <w:rsid w:val="00E11D57"/>
    <w:rsid w:val="00E1269B"/>
    <w:rsid w:val="00E12802"/>
    <w:rsid w:val="00E134FC"/>
    <w:rsid w:val="00E139CB"/>
    <w:rsid w:val="00E142E1"/>
    <w:rsid w:val="00E1433A"/>
    <w:rsid w:val="00E144F2"/>
    <w:rsid w:val="00E14543"/>
    <w:rsid w:val="00E15271"/>
    <w:rsid w:val="00E15754"/>
    <w:rsid w:val="00E15A1A"/>
    <w:rsid w:val="00E1645E"/>
    <w:rsid w:val="00E16887"/>
    <w:rsid w:val="00E16E58"/>
    <w:rsid w:val="00E16F2D"/>
    <w:rsid w:val="00E20156"/>
    <w:rsid w:val="00E2032E"/>
    <w:rsid w:val="00E206D3"/>
    <w:rsid w:val="00E20802"/>
    <w:rsid w:val="00E20DC2"/>
    <w:rsid w:val="00E21502"/>
    <w:rsid w:val="00E219C7"/>
    <w:rsid w:val="00E22428"/>
    <w:rsid w:val="00E226DF"/>
    <w:rsid w:val="00E23E17"/>
    <w:rsid w:val="00E2429A"/>
    <w:rsid w:val="00E24674"/>
    <w:rsid w:val="00E24A3C"/>
    <w:rsid w:val="00E250F5"/>
    <w:rsid w:val="00E26111"/>
    <w:rsid w:val="00E26140"/>
    <w:rsid w:val="00E26A7F"/>
    <w:rsid w:val="00E2705E"/>
    <w:rsid w:val="00E27478"/>
    <w:rsid w:val="00E27BB9"/>
    <w:rsid w:val="00E30D56"/>
    <w:rsid w:val="00E31A5E"/>
    <w:rsid w:val="00E31B1B"/>
    <w:rsid w:val="00E31D9C"/>
    <w:rsid w:val="00E31F28"/>
    <w:rsid w:val="00E32372"/>
    <w:rsid w:val="00E32672"/>
    <w:rsid w:val="00E33704"/>
    <w:rsid w:val="00E33BF8"/>
    <w:rsid w:val="00E33E77"/>
    <w:rsid w:val="00E342BA"/>
    <w:rsid w:val="00E3483D"/>
    <w:rsid w:val="00E35731"/>
    <w:rsid w:val="00E358AC"/>
    <w:rsid w:val="00E35E0D"/>
    <w:rsid w:val="00E3608A"/>
    <w:rsid w:val="00E3620D"/>
    <w:rsid w:val="00E3622F"/>
    <w:rsid w:val="00E366B8"/>
    <w:rsid w:val="00E36C85"/>
    <w:rsid w:val="00E36D0F"/>
    <w:rsid w:val="00E36DD3"/>
    <w:rsid w:val="00E37A64"/>
    <w:rsid w:val="00E37FF6"/>
    <w:rsid w:val="00E40063"/>
    <w:rsid w:val="00E4008C"/>
    <w:rsid w:val="00E405C4"/>
    <w:rsid w:val="00E40D07"/>
    <w:rsid w:val="00E41179"/>
    <w:rsid w:val="00E41182"/>
    <w:rsid w:val="00E4120D"/>
    <w:rsid w:val="00E41921"/>
    <w:rsid w:val="00E4242B"/>
    <w:rsid w:val="00E430B5"/>
    <w:rsid w:val="00E4360C"/>
    <w:rsid w:val="00E4414C"/>
    <w:rsid w:val="00E44CDD"/>
    <w:rsid w:val="00E44D94"/>
    <w:rsid w:val="00E4522B"/>
    <w:rsid w:val="00E45349"/>
    <w:rsid w:val="00E46090"/>
    <w:rsid w:val="00E46C73"/>
    <w:rsid w:val="00E47A1A"/>
    <w:rsid w:val="00E47D48"/>
    <w:rsid w:val="00E5038E"/>
    <w:rsid w:val="00E50797"/>
    <w:rsid w:val="00E508DA"/>
    <w:rsid w:val="00E50F53"/>
    <w:rsid w:val="00E510FB"/>
    <w:rsid w:val="00E52089"/>
    <w:rsid w:val="00E52174"/>
    <w:rsid w:val="00E528BD"/>
    <w:rsid w:val="00E531E3"/>
    <w:rsid w:val="00E53795"/>
    <w:rsid w:val="00E5389B"/>
    <w:rsid w:val="00E53A25"/>
    <w:rsid w:val="00E53B6D"/>
    <w:rsid w:val="00E5430E"/>
    <w:rsid w:val="00E55619"/>
    <w:rsid w:val="00E55DBF"/>
    <w:rsid w:val="00E56ADE"/>
    <w:rsid w:val="00E56B91"/>
    <w:rsid w:val="00E60059"/>
    <w:rsid w:val="00E607E2"/>
    <w:rsid w:val="00E60B7D"/>
    <w:rsid w:val="00E60DA8"/>
    <w:rsid w:val="00E6109E"/>
    <w:rsid w:val="00E61135"/>
    <w:rsid w:val="00E61328"/>
    <w:rsid w:val="00E617D5"/>
    <w:rsid w:val="00E61BB4"/>
    <w:rsid w:val="00E62301"/>
    <w:rsid w:val="00E6344E"/>
    <w:rsid w:val="00E634FA"/>
    <w:rsid w:val="00E63A1E"/>
    <w:rsid w:val="00E63BFC"/>
    <w:rsid w:val="00E64774"/>
    <w:rsid w:val="00E64AE4"/>
    <w:rsid w:val="00E65D64"/>
    <w:rsid w:val="00E65FA1"/>
    <w:rsid w:val="00E65FA3"/>
    <w:rsid w:val="00E6665E"/>
    <w:rsid w:val="00E66856"/>
    <w:rsid w:val="00E6719C"/>
    <w:rsid w:val="00E6734C"/>
    <w:rsid w:val="00E67D30"/>
    <w:rsid w:val="00E70424"/>
    <w:rsid w:val="00E70902"/>
    <w:rsid w:val="00E71E4C"/>
    <w:rsid w:val="00E726A4"/>
    <w:rsid w:val="00E726B7"/>
    <w:rsid w:val="00E733A3"/>
    <w:rsid w:val="00E73975"/>
    <w:rsid w:val="00E73B56"/>
    <w:rsid w:val="00E73F12"/>
    <w:rsid w:val="00E74294"/>
    <w:rsid w:val="00E74D13"/>
    <w:rsid w:val="00E74F9C"/>
    <w:rsid w:val="00E75EE6"/>
    <w:rsid w:val="00E76148"/>
    <w:rsid w:val="00E76976"/>
    <w:rsid w:val="00E76D1D"/>
    <w:rsid w:val="00E77135"/>
    <w:rsid w:val="00E77256"/>
    <w:rsid w:val="00E7776F"/>
    <w:rsid w:val="00E80C78"/>
    <w:rsid w:val="00E80D1A"/>
    <w:rsid w:val="00E811DA"/>
    <w:rsid w:val="00E826D2"/>
    <w:rsid w:val="00E827CA"/>
    <w:rsid w:val="00E83B1F"/>
    <w:rsid w:val="00E83FBD"/>
    <w:rsid w:val="00E84312"/>
    <w:rsid w:val="00E84632"/>
    <w:rsid w:val="00E8467E"/>
    <w:rsid w:val="00E8499F"/>
    <w:rsid w:val="00E84CB1"/>
    <w:rsid w:val="00E854E3"/>
    <w:rsid w:val="00E85A6E"/>
    <w:rsid w:val="00E85C21"/>
    <w:rsid w:val="00E86950"/>
    <w:rsid w:val="00E86AAF"/>
    <w:rsid w:val="00E86DCE"/>
    <w:rsid w:val="00E90214"/>
    <w:rsid w:val="00E910BB"/>
    <w:rsid w:val="00E91613"/>
    <w:rsid w:val="00E91ED7"/>
    <w:rsid w:val="00E92255"/>
    <w:rsid w:val="00E92A79"/>
    <w:rsid w:val="00E933F4"/>
    <w:rsid w:val="00E938DB"/>
    <w:rsid w:val="00E93D4E"/>
    <w:rsid w:val="00E9402D"/>
    <w:rsid w:val="00E94683"/>
    <w:rsid w:val="00E94995"/>
    <w:rsid w:val="00E94C7F"/>
    <w:rsid w:val="00E94EC0"/>
    <w:rsid w:val="00E95C32"/>
    <w:rsid w:val="00E95EE5"/>
    <w:rsid w:val="00E9611A"/>
    <w:rsid w:val="00E9634B"/>
    <w:rsid w:val="00EA00FF"/>
    <w:rsid w:val="00EA06CB"/>
    <w:rsid w:val="00EA0CCA"/>
    <w:rsid w:val="00EA1332"/>
    <w:rsid w:val="00EA1625"/>
    <w:rsid w:val="00EA1678"/>
    <w:rsid w:val="00EA18FA"/>
    <w:rsid w:val="00EA1D4E"/>
    <w:rsid w:val="00EA3CC9"/>
    <w:rsid w:val="00EA43A2"/>
    <w:rsid w:val="00EA47F6"/>
    <w:rsid w:val="00EA487F"/>
    <w:rsid w:val="00EA4F94"/>
    <w:rsid w:val="00EA51DE"/>
    <w:rsid w:val="00EA536D"/>
    <w:rsid w:val="00EA5959"/>
    <w:rsid w:val="00EA5A08"/>
    <w:rsid w:val="00EA5E0D"/>
    <w:rsid w:val="00EA6866"/>
    <w:rsid w:val="00EA758B"/>
    <w:rsid w:val="00EA782E"/>
    <w:rsid w:val="00EA786D"/>
    <w:rsid w:val="00EA7AE6"/>
    <w:rsid w:val="00EA7FF5"/>
    <w:rsid w:val="00EB03A2"/>
    <w:rsid w:val="00EB06E8"/>
    <w:rsid w:val="00EB0A30"/>
    <w:rsid w:val="00EB0C14"/>
    <w:rsid w:val="00EB16C1"/>
    <w:rsid w:val="00EB17C2"/>
    <w:rsid w:val="00EB1CC5"/>
    <w:rsid w:val="00EB2EEA"/>
    <w:rsid w:val="00EB33FA"/>
    <w:rsid w:val="00EB3566"/>
    <w:rsid w:val="00EB3848"/>
    <w:rsid w:val="00EB4986"/>
    <w:rsid w:val="00EB52A7"/>
    <w:rsid w:val="00EB5421"/>
    <w:rsid w:val="00EB5DE2"/>
    <w:rsid w:val="00EB630E"/>
    <w:rsid w:val="00EB6354"/>
    <w:rsid w:val="00EB64E3"/>
    <w:rsid w:val="00EB67A8"/>
    <w:rsid w:val="00EB78CA"/>
    <w:rsid w:val="00EC0001"/>
    <w:rsid w:val="00EC0902"/>
    <w:rsid w:val="00EC0F90"/>
    <w:rsid w:val="00EC1483"/>
    <w:rsid w:val="00EC2488"/>
    <w:rsid w:val="00EC375D"/>
    <w:rsid w:val="00EC39C1"/>
    <w:rsid w:val="00EC43AC"/>
    <w:rsid w:val="00EC5C77"/>
    <w:rsid w:val="00EC74BD"/>
    <w:rsid w:val="00EC7988"/>
    <w:rsid w:val="00ED0286"/>
    <w:rsid w:val="00ED033F"/>
    <w:rsid w:val="00ED18EB"/>
    <w:rsid w:val="00ED1906"/>
    <w:rsid w:val="00ED196E"/>
    <w:rsid w:val="00ED2087"/>
    <w:rsid w:val="00ED2088"/>
    <w:rsid w:val="00ED215B"/>
    <w:rsid w:val="00ED2509"/>
    <w:rsid w:val="00ED2AFE"/>
    <w:rsid w:val="00ED2C0C"/>
    <w:rsid w:val="00ED394F"/>
    <w:rsid w:val="00ED3E7D"/>
    <w:rsid w:val="00ED3FE9"/>
    <w:rsid w:val="00ED5705"/>
    <w:rsid w:val="00ED5853"/>
    <w:rsid w:val="00ED6055"/>
    <w:rsid w:val="00ED614A"/>
    <w:rsid w:val="00ED7D33"/>
    <w:rsid w:val="00EE077C"/>
    <w:rsid w:val="00EE0E47"/>
    <w:rsid w:val="00EE143B"/>
    <w:rsid w:val="00EE1DFD"/>
    <w:rsid w:val="00EE26FE"/>
    <w:rsid w:val="00EE2AE8"/>
    <w:rsid w:val="00EE41E2"/>
    <w:rsid w:val="00EE46DE"/>
    <w:rsid w:val="00EE4C79"/>
    <w:rsid w:val="00EE4D80"/>
    <w:rsid w:val="00EE50C9"/>
    <w:rsid w:val="00EE5E1E"/>
    <w:rsid w:val="00EE605C"/>
    <w:rsid w:val="00EE6226"/>
    <w:rsid w:val="00EE6237"/>
    <w:rsid w:val="00EE6CDC"/>
    <w:rsid w:val="00EE6F52"/>
    <w:rsid w:val="00EE729F"/>
    <w:rsid w:val="00EE7376"/>
    <w:rsid w:val="00EF0163"/>
    <w:rsid w:val="00EF0B1B"/>
    <w:rsid w:val="00EF10F6"/>
    <w:rsid w:val="00EF196A"/>
    <w:rsid w:val="00EF19D4"/>
    <w:rsid w:val="00EF1CF9"/>
    <w:rsid w:val="00EF1D88"/>
    <w:rsid w:val="00EF2567"/>
    <w:rsid w:val="00EF289E"/>
    <w:rsid w:val="00EF2B91"/>
    <w:rsid w:val="00EF496B"/>
    <w:rsid w:val="00EF5271"/>
    <w:rsid w:val="00EF5E28"/>
    <w:rsid w:val="00EF658C"/>
    <w:rsid w:val="00EF6B94"/>
    <w:rsid w:val="00EF6EC3"/>
    <w:rsid w:val="00F008A6"/>
    <w:rsid w:val="00F00ECB"/>
    <w:rsid w:val="00F00F5B"/>
    <w:rsid w:val="00F015DF"/>
    <w:rsid w:val="00F01CF3"/>
    <w:rsid w:val="00F02148"/>
    <w:rsid w:val="00F0260B"/>
    <w:rsid w:val="00F027C2"/>
    <w:rsid w:val="00F029C3"/>
    <w:rsid w:val="00F02E85"/>
    <w:rsid w:val="00F02E9D"/>
    <w:rsid w:val="00F04029"/>
    <w:rsid w:val="00F043AA"/>
    <w:rsid w:val="00F04782"/>
    <w:rsid w:val="00F04900"/>
    <w:rsid w:val="00F04AE8"/>
    <w:rsid w:val="00F04B82"/>
    <w:rsid w:val="00F04C06"/>
    <w:rsid w:val="00F04EA5"/>
    <w:rsid w:val="00F05E3B"/>
    <w:rsid w:val="00F06527"/>
    <w:rsid w:val="00F068C4"/>
    <w:rsid w:val="00F07091"/>
    <w:rsid w:val="00F071F2"/>
    <w:rsid w:val="00F072A2"/>
    <w:rsid w:val="00F077AC"/>
    <w:rsid w:val="00F07EEE"/>
    <w:rsid w:val="00F07F48"/>
    <w:rsid w:val="00F100A3"/>
    <w:rsid w:val="00F101D2"/>
    <w:rsid w:val="00F10719"/>
    <w:rsid w:val="00F10C19"/>
    <w:rsid w:val="00F114C8"/>
    <w:rsid w:val="00F11806"/>
    <w:rsid w:val="00F11E6B"/>
    <w:rsid w:val="00F1259C"/>
    <w:rsid w:val="00F127F9"/>
    <w:rsid w:val="00F1280E"/>
    <w:rsid w:val="00F12811"/>
    <w:rsid w:val="00F12CC9"/>
    <w:rsid w:val="00F12DF0"/>
    <w:rsid w:val="00F12E71"/>
    <w:rsid w:val="00F130EA"/>
    <w:rsid w:val="00F13695"/>
    <w:rsid w:val="00F137B4"/>
    <w:rsid w:val="00F13905"/>
    <w:rsid w:val="00F13964"/>
    <w:rsid w:val="00F14377"/>
    <w:rsid w:val="00F14737"/>
    <w:rsid w:val="00F14751"/>
    <w:rsid w:val="00F15781"/>
    <w:rsid w:val="00F15D48"/>
    <w:rsid w:val="00F163CD"/>
    <w:rsid w:val="00F17CD1"/>
    <w:rsid w:val="00F200B6"/>
    <w:rsid w:val="00F20692"/>
    <w:rsid w:val="00F20708"/>
    <w:rsid w:val="00F209CD"/>
    <w:rsid w:val="00F20C69"/>
    <w:rsid w:val="00F21137"/>
    <w:rsid w:val="00F21BC7"/>
    <w:rsid w:val="00F21F02"/>
    <w:rsid w:val="00F223DD"/>
    <w:rsid w:val="00F225D0"/>
    <w:rsid w:val="00F245B4"/>
    <w:rsid w:val="00F247AC"/>
    <w:rsid w:val="00F249E1"/>
    <w:rsid w:val="00F25AA5"/>
    <w:rsid w:val="00F25CF8"/>
    <w:rsid w:val="00F2676B"/>
    <w:rsid w:val="00F26C10"/>
    <w:rsid w:val="00F271CB"/>
    <w:rsid w:val="00F2753F"/>
    <w:rsid w:val="00F27E9D"/>
    <w:rsid w:val="00F27F80"/>
    <w:rsid w:val="00F30D6D"/>
    <w:rsid w:val="00F31531"/>
    <w:rsid w:val="00F317D1"/>
    <w:rsid w:val="00F32A87"/>
    <w:rsid w:val="00F32EA7"/>
    <w:rsid w:val="00F33548"/>
    <w:rsid w:val="00F336E4"/>
    <w:rsid w:val="00F3455C"/>
    <w:rsid w:val="00F3482B"/>
    <w:rsid w:val="00F350A7"/>
    <w:rsid w:val="00F35126"/>
    <w:rsid w:val="00F35242"/>
    <w:rsid w:val="00F355C3"/>
    <w:rsid w:val="00F356E4"/>
    <w:rsid w:val="00F359AE"/>
    <w:rsid w:val="00F3619E"/>
    <w:rsid w:val="00F36319"/>
    <w:rsid w:val="00F36499"/>
    <w:rsid w:val="00F365B1"/>
    <w:rsid w:val="00F37209"/>
    <w:rsid w:val="00F372C1"/>
    <w:rsid w:val="00F40834"/>
    <w:rsid w:val="00F40990"/>
    <w:rsid w:val="00F40F43"/>
    <w:rsid w:val="00F41EB8"/>
    <w:rsid w:val="00F42A52"/>
    <w:rsid w:val="00F42D58"/>
    <w:rsid w:val="00F430E6"/>
    <w:rsid w:val="00F4316E"/>
    <w:rsid w:val="00F432C0"/>
    <w:rsid w:val="00F43638"/>
    <w:rsid w:val="00F43791"/>
    <w:rsid w:val="00F43A2B"/>
    <w:rsid w:val="00F43F0A"/>
    <w:rsid w:val="00F440B9"/>
    <w:rsid w:val="00F44404"/>
    <w:rsid w:val="00F44B5E"/>
    <w:rsid w:val="00F44E31"/>
    <w:rsid w:val="00F4510B"/>
    <w:rsid w:val="00F45123"/>
    <w:rsid w:val="00F453CF"/>
    <w:rsid w:val="00F45C1D"/>
    <w:rsid w:val="00F45D26"/>
    <w:rsid w:val="00F46436"/>
    <w:rsid w:val="00F46699"/>
    <w:rsid w:val="00F46F99"/>
    <w:rsid w:val="00F471C0"/>
    <w:rsid w:val="00F471CF"/>
    <w:rsid w:val="00F472FB"/>
    <w:rsid w:val="00F475B4"/>
    <w:rsid w:val="00F50719"/>
    <w:rsid w:val="00F510DE"/>
    <w:rsid w:val="00F520EE"/>
    <w:rsid w:val="00F533DE"/>
    <w:rsid w:val="00F5341B"/>
    <w:rsid w:val="00F53CB6"/>
    <w:rsid w:val="00F53DD8"/>
    <w:rsid w:val="00F5455A"/>
    <w:rsid w:val="00F54CB1"/>
    <w:rsid w:val="00F54EA2"/>
    <w:rsid w:val="00F55ABF"/>
    <w:rsid w:val="00F55D52"/>
    <w:rsid w:val="00F56911"/>
    <w:rsid w:val="00F57AD9"/>
    <w:rsid w:val="00F60427"/>
    <w:rsid w:val="00F60CB7"/>
    <w:rsid w:val="00F60E2D"/>
    <w:rsid w:val="00F6127A"/>
    <w:rsid w:val="00F616FD"/>
    <w:rsid w:val="00F61941"/>
    <w:rsid w:val="00F61BC5"/>
    <w:rsid w:val="00F62899"/>
    <w:rsid w:val="00F637C0"/>
    <w:rsid w:val="00F63E7F"/>
    <w:rsid w:val="00F64381"/>
    <w:rsid w:val="00F644C8"/>
    <w:rsid w:val="00F64655"/>
    <w:rsid w:val="00F64CDE"/>
    <w:rsid w:val="00F650B2"/>
    <w:rsid w:val="00F6607B"/>
    <w:rsid w:val="00F661CF"/>
    <w:rsid w:val="00F66260"/>
    <w:rsid w:val="00F66416"/>
    <w:rsid w:val="00F671A1"/>
    <w:rsid w:val="00F67270"/>
    <w:rsid w:val="00F672DE"/>
    <w:rsid w:val="00F67302"/>
    <w:rsid w:val="00F710E4"/>
    <w:rsid w:val="00F711CB"/>
    <w:rsid w:val="00F71437"/>
    <w:rsid w:val="00F71549"/>
    <w:rsid w:val="00F71AA6"/>
    <w:rsid w:val="00F71C86"/>
    <w:rsid w:val="00F71FFF"/>
    <w:rsid w:val="00F7285D"/>
    <w:rsid w:val="00F72D71"/>
    <w:rsid w:val="00F72FE5"/>
    <w:rsid w:val="00F73033"/>
    <w:rsid w:val="00F73B79"/>
    <w:rsid w:val="00F73CE3"/>
    <w:rsid w:val="00F74C14"/>
    <w:rsid w:val="00F74F62"/>
    <w:rsid w:val="00F75FC6"/>
    <w:rsid w:val="00F76948"/>
    <w:rsid w:val="00F8057B"/>
    <w:rsid w:val="00F80CE3"/>
    <w:rsid w:val="00F814C6"/>
    <w:rsid w:val="00F815A2"/>
    <w:rsid w:val="00F821E9"/>
    <w:rsid w:val="00F8232A"/>
    <w:rsid w:val="00F8262F"/>
    <w:rsid w:val="00F83102"/>
    <w:rsid w:val="00F83255"/>
    <w:rsid w:val="00F837B9"/>
    <w:rsid w:val="00F8391A"/>
    <w:rsid w:val="00F843E3"/>
    <w:rsid w:val="00F853DD"/>
    <w:rsid w:val="00F85BC6"/>
    <w:rsid w:val="00F85E0D"/>
    <w:rsid w:val="00F87B36"/>
    <w:rsid w:val="00F90069"/>
    <w:rsid w:val="00F90241"/>
    <w:rsid w:val="00F90954"/>
    <w:rsid w:val="00F90C3D"/>
    <w:rsid w:val="00F91387"/>
    <w:rsid w:val="00F913E1"/>
    <w:rsid w:val="00F91780"/>
    <w:rsid w:val="00F91829"/>
    <w:rsid w:val="00F91C2D"/>
    <w:rsid w:val="00F91D5B"/>
    <w:rsid w:val="00F9244B"/>
    <w:rsid w:val="00F929C4"/>
    <w:rsid w:val="00F92D50"/>
    <w:rsid w:val="00F93472"/>
    <w:rsid w:val="00F93B84"/>
    <w:rsid w:val="00F93CF0"/>
    <w:rsid w:val="00F93EFC"/>
    <w:rsid w:val="00F942D1"/>
    <w:rsid w:val="00F94506"/>
    <w:rsid w:val="00F9579B"/>
    <w:rsid w:val="00F9638B"/>
    <w:rsid w:val="00F9651F"/>
    <w:rsid w:val="00F9673C"/>
    <w:rsid w:val="00F97318"/>
    <w:rsid w:val="00F97F76"/>
    <w:rsid w:val="00FA027F"/>
    <w:rsid w:val="00FA0638"/>
    <w:rsid w:val="00FA0C52"/>
    <w:rsid w:val="00FA0C86"/>
    <w:rsid w:val="00FA1543"/>
    <w:rsid w:val="00FA1F68"/>
    <w:rsid w:val="00FA21CE"/>
    <w:rsid w:val="00FA2CD8"/>
    <w:rsid w:val="00FA319E"/>
    <w:rsid w:val="00FA32E5"/>
    <w:rsid w:val="00FA3E04"/>
    <w:rsid w:val="00FA4235"/>
    <w:rsid w:val="00FA4291"/>
    <w:rsid w:val="00FA4616"/>
    <w:rsid w:val="00FA4F29"/>
    <w:rsid w:val="00FA5053"/>
    <w:rsid w:val="00FA534D"/>
    <w:rsid w:val="00FA5AF4"/>
    <w:rsid w:val="00FA5BF6"/>
    <w:rsid w:val="00FA709F"/>
    <w:rsid w:val="00FA7386"/>
    <w:rsid w:val="00FB016C"/>
    <w:rsid w:val="00FB0C10"/>
    <w:rsid w:val="00FB0DE8"/>
    <w:rsid w:val="00FB11C2"/>
    <w:rsid w:val="00FB1BCF"/>
    <w:rsid w:val="00FB21D5"/>
    <w:rsid w:val="00FB324E"/>
    <w:rsid w:val="00FB3772"/>
    <w:rsid w:val="00FB3F59"/>
    <w:rsid w:val="00FB4667"/>
    <w:rsid w:val="00FB51BB"/>
    <w:rsid w:val="00FB6442"/>
    <w:rsid w:val="00FB693D"/>
    <w:rsid w:val="00FB6DED"/>
    <w:rsid w:val="00FB7AFD"/>
    <w:rsid w:val="00FB7B2C"/>
    <w:rsid w:val="00FC0512"/>
    <w:rsid w:val="00FC0A97"/>
    <w:rsid w:val="00FC19D0"/>
    <w:rsid w:val="00FC1BEB"/>
    <w:rsid w:val="00FC25B0"/>
    <w:rsid w:val="00FC28F3"/>
    <w:rsid w:val="00FC2BFB"/>
    <w:rsid w:val="00FC36BD"/>
    <w:rsid w:val="00FC387E"/>
    <w:rsid w:val="00FC3FD7"/>
    <w:rsid w:val="00FC42AB"/>
    <w:rsid w:val="00FC4CD6"/>
    <w:rsid w:val="00FC4CFB"/>
    <w:rsid w:val="00FC4F2E"/>
    <w:rsid w:val="00FC5065"/>
    <w:rsid w:val="00FC5450"/>
    <w:rsid w:val="00FC602F"/>
    <w:rsid w:val="00FC696D"/>
    <w:rsid w:val="00FC6FA6"/>
    <w:rsid w:val="00FC7359"/>
    <w:rsid w:val="00FC7671"/>
    <w:rsid w:val="00FC7D78"/>
    <w:rsid w:val="00FD0474"/>
    <w:rsid w:val="00FD09A9"/>
    <w:rsid w:val="00FD0AF1"/>
    <w:rsid w:val="00FD12B9"/>
    <w:rsid w:val="00FD130B"/>
    <w:rsid w:val="00FD1B5E"/>
    <w:rsid w:val="00FD1BD1"/>
    <w:rsid w:val="00FD1E26"/>
    <w:rsid w:val="00FD2113"/>
    <w:rsid w:val="00FD23D5"/>
    <w:rsid w:val="00FD264C"/>
    <w:rsid w:val="00FD27A5"/>
    <w:rsid w:val="00FD2E16"/>
    <w:rsid w:val="00FD39F1"/>
    <w:rsid w:val="00FD43C6"/>
    <w:rsid w:val="00FD4AA4"/>
    <w:rsid w:val="00FD4B87"/>
    <w:rsid w:val="00FD5296"/>
    <w:rsid w:val="00FD53CE"/>
    <w:rsid w:val="00FD5EF7"/>
    <w:rsid w:val="00FD5FA3"/>
    <w:rsid w:val="00FD6685"/>
    <w:rsid w:val="00FD6D0D"/>
    <w:rsid w:val="00FD7075"/>
    <w:rsid w:val="00FD7104"/>
    <w:rsid w:val="00FD78DD"/>
    <w:rsid w:val="00FD7B1E"/>
    <w:rsid w:val="00FD7F26"/>
    <w:rsid w:val="00FE00C4"/>
    <w:rsid w:val="00FE0118"/>
    <w:rsid w:val="00FE025E"/>
    <w:rsid w:val="00FE15A2"/>
    <w:rsid w:val="00FE1787"/>
    <w:rsid w:val="00FE247B"/>
    <w:rsid w:val="00FE25B3"/>
    <w:rsid w:val="00FE29E3"/>
    <w:rsid w:val="00FE3286"/>
    <w:rsid w:val="00FE337E"/>
    <w:rsid w:val="00FE3BFE"/>
    <w:rsid w:val="00FE41B5"/>
    <w:rsid w:val="00FE4405"/>
    <w:rsid w:val="00FE47DA"/>
    <w:rsid w:val="00FE4EA0"/>
    <w:rsid w:val="00FE5416"/>
    <w:rsid w:val="00FE54AF"/>
    <w:rsid w:val="00FE5C71"/>
    <w:rsid w:val="00FE6124"/>
    <w:rsid w:val="00FE68EA"/>
    <w:rsid w:val="00FE6BA5"/>
    <w:rsid w:val="00FE78AE"/>
    <w:rsid w:val="00FF00B7"/>
    <w:rsid w:val="00FF04B1"/>
    <w:rsid w:val="00FF066F"/>
    <w:rsid w:val="00FF0AD2"/>
    <w:rsid w:val="00FF0FEF"/>
    <w:rsid w:val="00FF1BD4"/>
    <w:rsid w:val="00FF1C25"/>
    <w:rsid w:val="00FF24B0"/>
    <w:rsid w:val="00FF2BD3"/>
    <w:rsid w:val="00FF31E4"/>
    <w:rsid w:val="00FF3DE8"/>
    <w:rsid w:val="00FF40B6"/>
    <w:rsid w:val="00FF4149"/>
    <w:rsid w:val="00FF42ED"/>
    <w:rsid w:val="00FF4B4D"/>
    <w:rsid w:val="00FF4C26"/>
    <w:rsid w:val="00FF4D8B"/>
    <w:rsid w:val="00FF5775"/>
    <w:rsid w:val="00FF6130"/>
    <w:rsid w:val="00FF676D"/>
    <w:rsid w:val="00FF6DCA"/>
    <w:rsid w:val="00FF730D"/>
    <w:rsid w:val="00FF7B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DB0DC10-B4DC-42FD-80EA-B0FD7668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8"/>
        <w:szCs w:val="22"/>
        <w:lang w:val="es-E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09C"/>
    <w:rPr>
      <w:lang w:val="es-CO"/>
    </w:rPr>
  </w:style>
  <w:style w:type="paragraph" w:styleId="Ttulo1">
    <w:name w:val="heading 1"/>
    <w:basedOn w:val="Normal"/>
    <w:next w:val="Normal"/>
    <w:link w:val="Ttulo1Car"/>
    <w:qFormat/>
    <w:rsid w:val="00F04782"/>
    <w:pPr>
      <w:keepNext/>
      <w:jc w:val="center"/>
      <w:outlineLvl w:val="0"/>
    </w:pPr>
    <w:rPr>
      <w:rFonts w:ascii="Arial" w:eastAsia="Times New Roman" w:hAnsi="Arial" w:cs="Times New Roman"/>
      <w:b/>
      <w:szCs w:val="20"/>
      <w:lang w:val="es-ES_tradnl" w:eastAsia="es-ES"/>
    </w:rPr>
  </w:style>
  <w:style w:type="paragraph" w:styleId="Ttulo2">
    <w:name w:val="heading 2"/>
    <w:basedOn w:val="Normal"/>
    <w:next w:val="Normal"/>
    <w:link w:val="Ttulo2Car"/>
    <w:qFormat/>
    <w:rsid w:val="00F04782"/>
    <w:pPr>
      <w:keepNext/>
      <w:jc w:val="both"/>
      <w:outlineLvl w:val="1"/>
    </w:pPr>
    <w:rPr>
      <w:rFonts w:ascii="Arial" w:eastAsia="Times New Roman" w:hAnsi="Arial" w:cs="Times New Roman"/>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FD0474"/>
  </w:style>
  <w:style w:type="paragraph" w:styleId="Textonotapie">
    <w:name w:val="footnote text"/>
    <w:aliases w:val="Car,Footnote Text Char Char Char Char Char,Footnote Text Char Char Char Char,Footnote reference,FA Fu,FA Fu Car Car Car Car Car Car Car Car,FA Fu Car,FA Fu Car Car Car Car Car, Car,Footnote Text Char Char Char,Ca,Ref. de nota al pie1,4_G"/>
    <w:basedOn w:val="Normal"/>
    <w:link w:val="TextonotapieCar"/>
    <w:uiPriority w:val="99"/>
    <w:unhideWhenUsed/>
    <w:qFormat/>
    <w:rsid w:val="00B235A1"/>
    <w:pPr>
      <w:spacing w:line="240" w:lineRule="auto"/>
    </w:pPr>
    <w:rPr>
      <w:sz w:val="20"/>
      <w:szCs w:val="20"/>
    </w:rPr>
  </w:style>
  <w:style w:type="character" w:customStyle="1" w:styleId="TextonotapieCar">
    <w:name w:val="Texto nota pie Car"/>
    <w:aliases w:val="Car Car1,Footnote Text Char Char Char Char Char Car1,Footnote Text Char Char Char Char Car1,Footnote reference Car1,FA Fu Car2,FA Fu Car Car Car Car Car Car Car Car Car1,FA Fu Car Car1,FA Fu Car Car Car Car Car Car1, Car Car,Ca Car"/>
    <w:basedOn w:val="Fuentedeprrafopredeter"/>
    <w:link w:val="Textonotapie"/>
    <w:uiPriority w:val="99"/>
    <w:rsid w:val="00B235A1"/>
    <w:rPr>
      <w:sz w:val="20"/>
      <w:szCs w:val="20"/>
    </w:rPr>
  </w:style>
  <w:style w:type="character" w:styleId="Refdenotaalpie">
    <w:name w:val="footnote reference"/>
    <w:aliases w:val="Texto de nota al pie,Footnotes refss,Appel note de bas de page,Footnote number,referencia nota al pie,BVI fnr,f,Ref. de nota al pie 2,Ref,de nota al pie,FC,Footnote symbol,Footnote,Ref. de nota al pie2,Nota de pie,Pie de pagina,Ref1"/>
    <w:basedOn w:val="Fuentedeprrafopredeter"/>
    <w:unhideWhenUsed/>
    <w:qFormat/>
    <w:rsid w:val="00B235A1"/>
    <w:rPr>
      <w:vertAlign w:val="superscript"/>
    </w:rPr>
  </w:style>
  <w:style w:type="paragraph" w:styleId="Prrafodelista">
    <w:name w:val="List Paragraph"/>
    <w:basedOn w:val="Normal"/>
    <w:uiPriority w:val="34"/>
    <w:qFormat/>
    <w:rsid w:val="00FA027F"/>
    <w:pPr>
      <w:ind w:left="720"/>
      <w:contextualSpacing/>
    </w:pPr>
  </w:style>
  <w:style w:type="paragraph" w:styleId="Textonotaalfinal">
    <w:name w:val="endnote text"/>
    <w:basedOn w:val="Normal"/>
    <w:link w:val="TextonotaalfinalCar"/>
    <w:unhideWhenUsed/>
    <w:rsid w:val="007F0C30"/>
    <w:pPr>
      <w:spacing w:line="240" w:lineRule="auto"/>
    </w:pPr>
    <w:rPr>
      <w:sz w:val="20"/>
      <w:szCs w:val="20"/>
    </w:rPr>
  </w:style>
  <w:style w:type="character" w:customStyle="1" w:styleId="TextonotaalfinalCar">
    <w:name w:val="Texto nota al final Car"/>
    <w:basedOn w:val="Fuentedeprrafopredeter"/>
    <w:link w:val="Textonotaalfinal"/>
    <w:rsid w:val="007F0C30"/>
    <w:rPr>
      <w:sz w:val="20"/>
      <w:szCs w:val="20"/>
    </w:rPr>
  </w:style>
  <w:style w:type="character" w:styleId="Refdenotaalfinal">
    <w:name w:val="endnote reference"/>
    <w:basedOn w:val="Fuentedeprrafopredeter"/>
    <w:unhideWhenUsed/>
    <w:rsid w:val="007F0C30"/>
    <w:rPr>
      <w:vertAlign w:val="superscript"/>
    </w:rPr>
  </w:style>
  <w:style w:type="paragraph" w:styleId="Textodeglobo">
    <w:name w:val="Balloon Text"/>
    <w:basedOn w:val="Normal"/>
    <w:link w:val="TextodegloboCar"/>
    <w:semiHidden/>
    <w:unhideWhenUsed/>
    <w:rsid w:val="00C6210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104"/>
    <w:rPr>
      <w:rFonts w:ascii="Segoe UI" w:hAnsi="Segoe UI" w:cs="Segoe UI"/>
      <w:sz w:val="18"/>
      <w:szCs w:val="18"/>
    </w:rPr>
  </w:style>
  <w:style w:type="character" w:styleId="Hipervnculo">
    <w:name w:val="Hyperlink"/>
    <w:basedOn w:val="Fuentedeprrafopredeter"/>
    <w:uiPriority w:val="99"/>
    <w:unhideWhenUsed/>
    <w:rsid w:val="00FE025E"/>
    <w:rPr>
      <w:color w:val="0563C1" w:themeColor="hyperlink"/>
      <w:u w:val="single"/>
    </w:rPr>
  </w:style>
  <w:style w:type="paragraph" w:styleId="Textoindependiente">
    <w:name w:val="Body Text"/>
    <w:basedOn w:val="Normal"/>
    <w:link w:val="TextoindependienteCar"/>
    <w:rsid w:val="007751D5"/>
    <w:pPr>
      <w:spacing w:line="480" w:lineRule="auto"/>
      <w:jc w:val="both"/>
    </w:pPr>
    <w:rPr>
      <w:rFonts w:ascii="Verdana" w:eastAsia="Times New Roman" w:hAnsi="Verdana" w:cs="Times New Roman"/>
      <w:sz w:val="24"/>
      <w:szCs w:val="20"/>
      <w:lang w:eastAsia="es-ES"/>
    </w:rPr>
  </w:style>
  <w:style w:type="character" w:customStyle="1" w:styleId="TextoindependienteCar">
    <w:name w:val="Texto independiente Car"/>
    <w:basedOn w:val="Fuentedeprrafopredeter"/>
    <w:link w:val="Textoindependiente"/>
    <w:rsid w:val="007751D5"/>
    <w:rPr>
      <w:rFonts w:ascii="Verdana" w:eastAsia="Times New Roman" w:hAnsi="Verdana" w:cs="Times New Roman"/>
      <w:sz w:val="24"/>
      <w:szCs w:val="20"/>
      <w:lang w:val="es-CO" w:eastAsia="es-ES"/>
    </w:rPr>
  </w:style>
  <w:style w:type="paragraph" w:styleId="NormalWeb">
    <w:name w:val="Normal (Web)"/>
    <w:basedOn w:val="Normal"/>
    <w:uiPriority w:val="99"/>
    <w:unhideWhenUsed/>
    <w:rsid w:val="00070D3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96267B"/>
    <w:pPr>
      <w:tabs>
        <w:tab w:val="center" w:pos="4252"/>
        <w:tab w:val="right" w:pos="8504"/>
      </w:tabs>
      <w:spacing w:line="240" w:lineRule="auto"/>
    </w:pPr>
  </w:style>
  <w:style w:type="character" w:customStyle="1" w:styleId="EncabezadoCar">
    <w:name w:val="Encabezado Car"/>
    <w:basedOn w:val="Fuentedeprrafopredeter"/>
    <w:link w:val="Encabezado"/>
    <w:rsid w:val="0096267B"/>
    <w:rPr>
      <w:lang w:val="es-ES_tradnl"/>
    </w:rPr>
  </w:style>
  <w:style w:type="paragraph" w:styleId="Piedepgina">
    <w:name w:val="footer"/>
    <w:basedOn w:val="Normal"/>
    <w:link w:val="PiedepginaCar"/>
    <w:uiPriority w:val="99"/>
    <w:unhideWhenUsed/>
    <w:rsid w:val="0096267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6267B"/>
    <w:rPr>
      <w:lang w:val="es-ES_tradnl"/>
    </w:rPr>
  </w:style>
  <w:style w:type="character" w:customStyle="1" w:styleId="TextonotapieCar1">
    <w:name w:val="Texto nota pie Car1"/>
    <w:aliases w:val="Car Car,Texto nota pie Car Car,Footnote Text Char Char Char Char Char Car,Footnote Text Char Char Char Char Car,Footnote reference Car,FA Fu Car1,FA Fu Car Car Car Car Car Car Car Car Car,FA Fu Car Car,FA Fu Car Car Car Car Car Car"/>
    <w:uiPriority w:val="99"/>
    <w:rsid w:val="0007455B"/>
    <w:rPr>
      <w:rFonts w:ascii="Arial" w:hAnsi="Arial"/>
      <w:lang w:val="es-ES_tradnl"/>
    </w:rPr>
  </w:style>
  <w:style w:type="paragraph" w:styleId="Sangra2detindependiente">
    <w:name w:val="Body Text Indent 2"/>
    <w:basedOn w:val="Normal"/>
    <w:link w:val="Sangra2detindependienteCar"/>
    <w:rsid w:val="00674F9A"/>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674F9A"/>
    <w:rPr>
      <w:rFonts w:ascii="Times New Roman" w:eastAsia="Times New Roman" w:hAnsi="Times New Roman" w:cs="Times New Roman"/>
      <w:sz w:val="20"/>
      <w:szCs w:val="20"/>
      <w:lang w:eastAsia="es-ES"/>
    </w:rPr>
  </w:style>
  <w:style w:type="paragraph" w:customStyle="1" w:styleId="Style14">
    <w:name w:val="Style14"/>
    <w:basedOn w:val="Normal"/>
    <w:uiPriority w:val="99"/>
    <w:rsid w:val="00704DC6"/>
    <w:pPr>
      <w:widowControl w:val="0"/>
      <w:autoSpaceDE w:val="0"/>
      <w:autoSpaceDN w:val="0"/>
      <w:adjustRightInd w:val="0"/>
      <w:spacing w:line="228" w:lineRule="exact"/>
      <w:jc w:val="both"/>
    </w:pPr>
    <w:rPr>
      <w:rFonts w:ascii="Franklin Gothic Medium" w:eastAsiaTheme="minorEastAsia" w:hAnsi="Franklin Gothic Medium"/>
      <w:sz w:val="24"/>
      <w:szCs w:val="24"/>
      <w:lang w:eastAsia="es-CO"/>
    </w:rPr>
  </w:style>
  <w:style w:type="character" w:customStyle="1" w:styleId="FontStyle25">
    <w:name w:val="Font Style25"/>
    <w:basedOn w:val="Fuentedeprrafopredeter"/>
    <w:uiPriority w:val="99"/>
    <w:rsid w:val="007A4012"/>
    <w:rPr>
      <w:rFonts w:ascii="Franklin Gothic Medium" w:hAnsi="Franklin Gothic Medium" w:cs="Franklin Gothic Medium" w:hint="default"/>
      <w:sz w:val="22"/>
      <w:szCs w:val="22"/>
    </w:rPr>
  </w:style>
  <w:style w:type="character" w:customStyle="1" w:styleId="FontStyle11">
    <w:name w:val="Font Style11"/>
    <w:uiPriority w:val="99"/>
    <w:rsid w:val="007A4012"/>
    <w:rPr>
      <w:rFonts w:ascii="Arial" w:hAnsi="Arial" w:cs="Arial" w:hint="default"/>
      <w:spacing w:val="-10"/>
      <w:sz w:val="22"/>
      <w:szCs w:val="22"/>
    </w:rPr>
  </w:style>
  <w:style w:type="character" w:customStyle="1" w:styleId="Ttulo1Car">
    <w:name w:val="Título 1 Car"/>
    <w:basedOn w:val="Fuentedeprrafopredeter"/>
    <w:link w:val="Ttulo1"/>
    <w:rsid w:val="00F04782"/>
    <w:rPr>
      <w:rFonts w:ascii="Arial" w:eastAsia="Times New Roman" w:hAnsi="Arial" w:cs="Times New Roman"/>
      <w:b/>
      <w:szCs w:val="20"/>
      <w:lang w:val="es-ES_tradnl" w:eastAsia="es-ES"/>
    </w:rPr>
  </w:style>
  <w:style w:type="character" w:customStyle="1" w:styleId="Ttulo2Car">
    <w:name w:val="Título 2 Car"/>
    <w:basedOn w:val="Fuentedeprrafopredeter"/>
    <w:link w:val="Ttulo2"/>
    <w:rsid w:val="00F04782"/>
    <w:rPr>
      <w:rFonts w:ascii="Arial" w:eastAsia="Times New Roman" w:hAnsi="Arial" w:cs="Times New Roman"/>
      <w:szCs w:val="20"/>
      <w:u w:val="single"/>
      <w:lang w:val="es-ES_tradnl" w:eastAsia="es-ES"/>
    </w:rPr>
  </w:style>
  <w:style w:type="character" w:styleId="Nmerodepgina">
    <w:name w:val="page number"/>
    <w:basedOn w:val="Fuentedeprrafopredeter"/>
    <w:rsid w:val="00F04782"/>
  </w:style>
  <w:style w:type="paragraph" w:styleId="Puesto">
    <w:name w:val="Title"/>
    <w:basedOn w:val="Normal"/>
    <w:link w:val="PuestoCar"/>
    <w:qFormat/>
    <w:rsid w:val="00F04782"/>
    <w:pPr>
      <w:jc w:val="center"/>
    </w:pPr>
    <w:rPr>
      <w:rFonts w:ascii="Arial" w:eastAsia="Times New Roman" w:hAnsi="Arial" w:cs="Times New Roman"/>
      <w:b/>
      <w:szCs w:val="20"/>
      <w:lang w:val="es-ES_tradnl" w:eastAsia="es-ES"/>
    </w:rPr>
  </w:style>
  <w:style w:type="character" w:customStyle="1" w:styleId="PuestoCar">
    <w:name w:val="Puesto Car"/>
    <w:basedOn w:val="Fuentedeprrafopredeter"/>
    <w:link w:val="Puesto"/>
    <w:rsid w:val="00F04782"/>
    <w:rPr>
      <w:rFonts w:ascii="Arial" w:eastAsia="Times New Roman" w:hAnsi="Arial" w:cs="Times New Roman"/>
      <w:b/>
      <w:szCs w:val="20"/>
      <w:lang w:val="es-ES_tradnl" w:eastAsia="es-ES"/>
    </w:rPr>
  </w:style>
  <w:style w:type="paragraph" w:styleId="Sangradetextonormal">
    <w:name w:val="Body Text Indent"/>
    <w:basedOn w:val="Normal"/>
    <w:link w:val="SangradetextonormalCar"/>
    <w:rsid w:val="00F04782"/>
    <w:pPr>
      <w:spacing w:line="460" w:lineRule="atLeast"/>
      <w:ind w:firstLine="1418"/>
      <w:jc w:val="both"/>
    </w:pPr>
    <w:rPr>
      <w:rFonts w:ascii="Verdana" w:eastAsia="Times New Roman" w:hAnsi="Verdana" w:cs="Times New Roman"/>
      <w:sz w:val="24"/>
      <w:szCs w:val="20"/>
      <w:lang w:val="es-ES_tradnl" w:eastAsia="es-ES"/>
    </w:rPr>
  </w:style>
  <w:style w:type="character" w:customStyle="1" w:styleId="SangradetextonormalCar">
    <w:name w:val="Sangría de texto normal Car"/>
    <w:basedOn w:val="Fuentedeprrafopredeter"/>
    <w:link w:val="Sangradetextonormal"/>
    <w:rsid w:val="00F04782"/>
    <w:rPr>
      <w:rFonts w:ascii="Verdana" w:eastAsia="Times New Roman" w:hAnsi="Verdana" w:cs="Times New Roman"/>
      <w:sz w:val="24"/>
      <w:szCs w:val="20"/>
      <w:lang w:val="es-ES_tradnl" w:eastAsia="es-ES"/>
    </w:rPr>
  </w:style>
  <w:style w:type="paragraph" w:customStyle="1" w:styleId="BodyTextIndent1">
    <w:name w:val="Body Text Indent1"/>
    <w:basedOn w:val="Normal"/>
    <w:rsid w:val="00F04782"/>
    <w:pPr>
      <w:autoSpaceDE w:val="0"/>
      <w:autoSpaceDN w:val="0"/>
      <w:jc w:val="both"/>
    </w:pPr>
    <w:rPr>
      <w:rFonts w:ascii="Arial" w:eastAsia="Times New Roman" w:hAnsi="Arial" w:cs="Arial"/>
      <w:sz w:val="26"/>
      <w:szCs w:val="26"/>
      <w:lang w:eastAsia="es-ES"/>
    </w:rPr>
  </w:style>
  <w:style w:type="paragraph" w:customStyle="1" w:styleId="Textosinformato1">
    <w:name w:val="Texto sin formato1"/>
    <w:basedOn w:val="Normal"/>
    <w:rsid w:val="00F04782"/>
    <w:pPr>
      <w:spacing w:line="240" w:lineRule="auto"/>
    </w:pPr>
    <w:rPr>
      <w:rFonts w:ascii="Courier New" w:eastAsia="Times New Roman" w:hAnsi="Courier New" w:cs="Times New Roman"/>
      <w:sz w:val="20"/>
      <w:szCs w:val="20"/>
      <w:lang w:val="es-ES" w:eastAsia="es-ES"/>
    </w:rPr>
  </w:style>
  <w:style w:type="character" w:customStyle="1" w:styleId="CuerpodeltextoNegrita">
    <w:name w:val="Cuerpo del texto + Negrita"/>
    <w:rsid w:val="00F04782"/>
    <w:rPr>
      <w:rFonts w:ascii="Bookman Old Style" w:eastAsia="Bookman Old Style" w:hAnsi="Bookman Old Style" w:cs="Bookman Old Style"/>
      <w:b/>
      <w:bCs/>
      <w:i w:val="0"/>
      <w:iCs w:val="0"/>
      <w:smallCaps w:val="0"/>
      <w:strike w:val="0"/>
      <w:color w:val="000000"/>
      <w:spacing w:val="0"/>
      <w:w w:val="100"/>
      <w:position w:val="0"/>
      <w:sz w:val="21"/>
      <w:szCs w:val="21"/>
      <w:u w:val="none"/>
      <w:lang w:val="es-ES" w:eastAsia="es-ES" w:bidi="es-ES"/>
    </w:rPr>
  </w:style>
  <w:style w:type="character" w:customStyle="1" w:styleId="Cuerpodeltexto">
    <w:name w:val="Cuerpo del texto"/>
    <w:rsid w:val="00F04782"/>
    <w:rPr>
      <w:rFonts w:ascii="Bookman Old Style" w:eastAsia="Bookman Old Style" w:hAnsi="Bookman Old Style" w:cs="Bookman Old Style"/>
      <w:b w:val="0"/>
      <w:bCs w:val="0"/>
      <w:i w:val="0"/>
      <w:iCs w:val="0"/>
      <w:smallCaps w:val="0"/>
      <w:strike w:val="0"/>
      <w:color w:val="000000"/>
      <w:spacing w:val="0"/>
      <w:w w:val="100"/>
      <w:position w:val="0"/>
      <w:sz w:val="21"/>
      <w:szCs w:val="21"/>
      <w:u w:val="single"/>
      <w:lang w:val="es-ES" w:eastAsia="es-ES" w:bidi="es-ES"/>
    </w:rPr>
  </w:style>
  <w:style w:type="character" w:customStyle="1" w:styleId="Cuerpodeltexto8">
    <w:name w:val="Cuerpo del texto + 8"/>
    <w:aliases w:val="5 pto,Negrita,Cursiva"/>
    <w:rsid w:val="00F04782"/>
    <w:rPr>
      <w:rFonts w:ascii="Bookman Old Style" w:eastAsia="Bookman Old Style" w:hAnsi="Bookman Old Style" w:cs="Bookman Old Style"/>
      <w:b/>
      <w:bCs/>
      <w:i/>
      <w:iCs/>
      <w:smallCaps w:val="0"/>
      <w:strike w:val="0"/>
      <w:color w:val="000000"/>
      <w:spacing w:val="0"/>
      <w:w w:val="100"/>
      <w:position w:val="0"/>
      <w:sz w:val="17"/>
      <w:szCs w:val="17"/>
      <w:u w:val="none"/>
      <w:lang w:val="es-ES" w:eastAsia="es-ES" w:bidi="es-ES"/>
    </w:rPr>
  </w:style>
  <w:style w:type="character" w:customStyle="1" w:styleId="Cuerpodeltexto3Exact">
    <w:name w:val="Cuerpo del texto (3) Exact"/>
    <w:link w:val="Cuerpodeltexto3"/>
    <w:rsid w:val="00F04782"/>
    <w:rPr>
      <w:rFonts w:ascii="Franklin Gothic Book" w:eastAsia="Franklin Gothic Book" w:hAnsi="Franklin Gothic Book" w:cs="Franklin Gothic Book"/>
      <w:spacing w:val="12"/>
      <w:sz w:val="15"/>
      <w:szCs w:val="15"/>
      <w:shd w:val="clear" w:color="auto" w:fill="FFFFFF"/>
    </w:rPr>
  </w:style>
  <w:style w:type="paragraph" w:customStyle="1" w:styleId="Cuerpodeltexto3">
    <w:name w:val="Cuerpo del texto (3)"/>
    <w:basedOn w:val="Normal"/>
    <w:link w:val="Cuerpodeltexto3Exact"/>
    <w:rsid w:val="00F04782"/>
    <w:pPr>
      <w:widowControl w:val="0"/>
      <w:shd w:val="clear" w:color="auto" w:fill="FFFFFF"/>
      <w:spacing w:line="0" w:lineRule="atLeast"/>
    </w:pPr>
    <w:rPr>
      <w:rFonts w:ascii="Franklin Gothic Book" w:eastAsia="Franklin Gothic Book" w:hAnsi="Franklin Gothic Book" w:cs="Franklin Gothic Book"/>
      <w:spacing w:val="12"/>
      <w:sz w:val="15"/>
      <w:szCs w:val="15"/>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51">
      <w:bodyDiv w:val="1"/>
      <w:marLeft w:val="0"/>
      <w:marRight w:val="0"/>
      <w:marTop w:val="0"/>
      <w:marBottom w:val="0"/>
      <w:divBdr>
        <w:top w:val="none" w:sz="0" w:space="0" w:color="auto"/>
        <w:left w:val="none" w:sz="0" w:space="0" w:color="auto"/>
        <w:bottom w:val="none" w:sz="0" w:space="0" w:color="auto"/>
        <w:right w:val="none" w:sz="0" w:space="0" w:color="auto"/>
      </w:divBdr>
    </w:div>
    <w:div w:id="517692873">
      <w:bodyDiv w:val="1"/>
      <w:marLeft w:val="0"/>
      <w:marRight w:val="0"/>
      <w:marTop w:val="0"/>
      <w:marBottom w:val="0"/>
      <w:divBdr>
        <w:top w:val="none" w:sz="0" w:space="0" w:color="auto"/>
        <w:left w:val="none" w:sz="0" w:space="0" w:color="auto"/>
        <w:bottom w:val="none" w:sz="0" w:space="0" w:color="auto"/>
        <w:right w:val="none" w:sz="0" w:space="0" w:color="auto"/>
      </w:divBdr>
    </w:div>
    <w:div w:id="1288246013">
      <w:bodyDiv w:val="1"/>
      <w:marLeft w:val="0"/>
      <w:marRight w:val="0"/>
      <w:marTop w:val="0"/>
      <w:marBottom w:val="0"/>
      <w:divBdr>
        <w:top w:val="none" w:sz="0" w:space="0" w:color="auto"/>
        <w:left w:val="none" w:sz="0" w:space="0" w:color="auto"/>
        <w:bottom w:val="none" w:sz="0" w:space="0" w:color="auto"/>
        <w:right w:val="none" w:sz="0" w:space="0" w:color="auto"/>
      </w:divBdr>
      <w:divsChild>
        <w:div w:id="400248623">
          <w:marLeft w:val="0"/>
          <w:marRight w:val="0"/>
          <w:marTop w:val="0"/>
          <w:marBottom w:val="0"/>
          <w:divBdr>
            <w:top w:val="none" w:sz="0" w:space="0" w:color="auto"/>
            <w:left w:val="none" w:sz="0" w:space="0" w:color="auto"/>
            <w:bottom w:val="none" w:sz="0" w:space="0" w:color="auto"/>
            <w:right w:val="none" w:sz="0" w:space="0" w:color="auto"/>
          </w:divBdr>
        </w:div>
      </w:divsChild>
    </w:div>
    <w:div w:id="1331519788">
      <w:bodyDiv w:val="1"/>
      <w:marLeft w:val="0"/>
      <w:marRight w:val="0"/>
      <w:marTop w:val="0"/>
      <w:marBottom w:val="0"/>
      <w:divBdr>
        <w:top w:val="none" w:sz="0" w:space="0" w:color="auto"/>
        <w:left w:val="none" w:sz="0" w:space="0" w:color="auto"/>
        <w:bottom w:val="none" w:sz="0" w:space="0" w:color="auto"/>
        <w:right w:val="none" w:sz="0" w:space="0" w:color="auto"/>
      </w:divBdr>
    </w:div>
    <w:div w:id="1626428495">
      <w:bodyDiv w:val="1"/>
      <w:marLeft w:val="0"/>
      <w:marRight w:val="0"/>
      <w:marTop w:val="0"/>
      <w:marBottom w:val="0"/>
      <w:divBdr>
        <w:top w:val="none" w:sz="0" w:space="0" w:color="auto"/>
        <w:left w:val="none" w:sz="0" w:space="0" w:color="auto"/>
        <w:bottom w:val="none" w:sz="0" w:space="0" w:color="auto"/>
        <w:right w:val="none" w:sz="0" w:space="0" w:color="auto"/>
      </w:divBdr>
    </w:div>
    <w:div w:id="213393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16FF77-4558-4DDD-B2B0-4195CF5448E6}">
  <we:reference id="wa102920439" version="1.3.1.0" store="es-MX"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6EBD3-4668-4290-8033-4B7426E9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4513</Words>
  <Characters>24827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Dr.Raul Alfonso Gutierrez Romero</dc:creator>
  <cp:lastModifiedBy>Karen Rocio Beltran Cristancho</cp:lastModifiedBy>
  <cp:revision>9</cp:revision>
  <cp:lastPrinted>2018-09-06T12:58:00Z</cp:lastPrinted>
  <dcterms:created xsi:type="dcterms:W3CDTF">2018-09-05T16:53:00Z</dcterms:created>
  <dcterms:modified xsi:type="dcterms:W3CDTF">2018-09-06T15:43:00Z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