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A1A" w:rsidRPr="007C013D" w:rsidRDefault="00015A1A" w:rsidP="006428B0">
      <w:pPr>
        <w:pStyle w:val="Puesto"/>
        <w:ind w:left="708" w:hanging="708"/>
        <w:rPr>
          <w:rFonts w:ascii="Bookman Old Style" w:hAnsi="Bookman Old Style"/>
          <w:spacing w:val="-6"/>
          <w:szCs w:val="28"/>
          <w:lang w:val="es-CO"/>
        </w:rPr>
      </w:pPr>
      <w:r w:rsidRPr="007C013D">
        <w:rPr>
          <w:rFonts w:ascii="Bookman Old Style" w:hAnsi="Bookman Old Style"/>
          <w:spacing w:val="-6"/>
          <w:szCs w:val="28"/>
          <w:lang w:val="es-CO"/>
        </w:rPr>
        <w:t>CORTE SUPREMA DE JUSTICIA</w:t>
      </w:r>
    </w:p>
    <w:p w:rsidR="00015A1A" w:rsidRPr="007C013D" w:rsidRDefault="00015A1A" w:rsidP="00015A1A">
      <w:pPr>
        <w:pStyle w:val="Puesto"/>
        <w:rPr>
          <w:rFonts w:ascii="Bookman Old Style" w:hAnsi="Bookman Old Style"/>
          <w:spacing w:val="-6"/>
          <w:szCs w:val="28"/>
          <w:lang w:val="es-CO"/>
        </w:rPr>
      </w:pPr>
      <w:r w:rsidRPr="007C013D">
        <w:rPr>
          <w:rFonts w:ascii="Bookman Old Style" w:hAnsi="Bookman Old Style"/>
          <w:spacing w:val="-6"/>
          <w:szCs w:val="28"/>
          <w:lang w:val="es-CO"/>
        </w:rPr>
        <w:t>SALA ESPECIAL DE PRIMERA INSTANCIA</w:t>
      </w:r>
    </w:p>
    <w:p w:rsidR="00015A1A" w:rsidRPr="007C013D" w:rsidRDefault="00015A1A" w:rsidP="00015A1A">
      <w:pPr>
        <w:spacing w:line="360" w:lineRule="auto"/>
        <w:jc w:val="center"/>
        <w:rPr>
          <w:rFonts w:ascii="Bookman Old Style" w:hAnsi="Bookman Old Style" w:cs="Arial"/>
          <w:b/>
          <w:spacing w:val="-6"/>
          <w:sz w:val="28"/>
          <w:szCs w:val="28"/>
        </w:rPr>
      </w:pPr>
    </w:p>
    <w:p w:rsidR="00E819FE" w:rsidRPr="007C013D" w:rsidRDefault="00E819FE" w:rsidP="00E819FE">
      <w:pPr>
        <w:spacing w:line="276" w:lineRule="auto"/>
        <w:jc w:val="center"/>
        <w:rPr>
          <w:rFonts w:ascii="Bookman Old Style" w:hAnsi="Bookman Old Style" w:cs="Arial"/>
          <w:b/>
          <w:spacing w:val="-6"/>
          <w:sz w:val="28"/>
          <w:szCs w:val="28"/>
        </w:rPr>
      </w:pPr>
      <w:r w:rsidRPr="007C013D">
        <w:rPr>
          <w:rFonts w:ascii="Bookman Old Style" w:hAnsi="Bookman Old Style" w:cs="Arial"/>
          <w:b/>
          <w:spacing w:val="-6"/>
          <w:sz w:val="28"/>
          <w:szCs w:val="28"/>
        </w:rPr>
        <w:t xml:space="preserve">ARIEL AUGUSTO TORRES ROJAS </w:t>
      </w:r>
    </w:p>
    <w:p w:rsidR="00015A1A" w:rsidRPr="007C013D" w:rsidRDefault="00015A1A" w:rsidP="00015A1A">
      <w:pPr>
        <w:spacing w:line="360" w:lineRule="auto"/>
        <w:jc w:val="center"/>
        <w:rPr>
          <w:rFonts w:ascii="Bookman Old Style" w:hAnsi="Bookman Old Style" w:cs="Arial"/>
          <w:b/>
          <w:spacing w:val="-6"/>
          <w:sz w:val="28"/>
          <w:szCs w:val="28"/>
        </w:rPr>
      </w:pPr>
      <w:r w:rsidRPr="007C013D">
        <w:rPr>
          <w:rFonts w:ascii="Bookman Old Style" w:hAnsi="Bookman Old Style" w:cs="Arial"/>
          <w:b/>
          <w:spacing w:val="-6"/>
          <w:sz w:val="28"/>
          <w:szCs w:val="28"/>
        </w:rPr>
        <w:t>Magistrado Ponente</w:t>
      </w:r>
    </w:p>
    <w:p w:rsidR="00E819FE" w:rsidRPr="007C013D" w:rsidRDefault="00E819FE" w:rsidP="00015A1A">
      <w:pPr>
        <w:spacing w:line="360" w:lineRule="auto"/>
        <w:jc w:val="center"/>
        <w:rPr>
          <w:rFonts w:ascii="Bookman Old Style" w:hAnsi="Bookman Old Style" w:cs="Arial"/>
          <w:b/>
          <w:spacing w:val="-6"/>
          <w:sz w:val="28"/>
          <w:szCs w:val="28"/>
        </w:rPr>
      </w:pPr>
    </w:p>
    <w:p w:rsidR="00E819FE" w:rsidRPr="007C013D" w:rsidRDefault="003743B0" w:rsidP="00E819FE">
      <w:pPr>
        <w:spacing w:line="360" w:lineRule="auto"/>
        <w:jc w:val="center"/>
        <w:rPr>
          <w:rFonts w:ascii="Bookman Old Style" w:hAnsi="Bookman Old Style" w:cs="Arial"/>
          <w:b/>
          <w:spacing w:val="-6"/>
          <w:sz w:val="28"/>
          <w:szCs w:val="28"/>
        </w:rPr>
      </w:pPr>
      <w:r>
        <w:rPr>
          <w:rFonts w:ascii="Bookman Old Style" w:hAnsi="Bookman Old Style" w:cs="Arial"/>
          <w:b/>
          <w:spacing w:val="-6"/>
          <w:sz w:val="28"/>
          <w:szCs w:val="28"/>
        </w:rPr>
        <w:t>AEP 000010</w:t>
      </w:r>
      <w:bookmarkStart w:id="0" w:name="_GoBack"/>
      <w:bookmarkEnd w:id="0"/>
    </w:p>
    <w:p w:rsidR="00E819FE" w:rsidRPr="007C013D" w:rsidRDefault="003743B0" w:rsidP="00E819FE">
      <w:pPr>
        <w:spacing w:line="360" w:lineRule="auto"/>
        <w:jc w:val="center"/>
        <w:rPr>
          <w:rFonts w:ascii="Bookman Old Style" w:hAnsi="Bookman Old Style" w:cs="Arial"/>
          <w:b/>
          <w:spacing w:val="-6"/>
          <w:sz w:val="28"/>
          <w:szCs w:val="28"/>
        </w:rPr>
      </w:pPr>
      <w:r>
        <w:rPr>
          <w:rFonts w:ascii="Bookman Old Style" w:hAnsi="Bookman Old Style" w:cs="Arial"/>
          <w:b/>
          <w:spacing w:val="-6"/>
          <w:sz w:val="28"/>
          <w:szCs w:val="28"/>
        </w:rPr>
        <w:t>Radicación N° 51.711</w:t>
      </w:r>
    </w:p>
    <w:p w:rsidR="00E819FE" w:rsidRPr="007C013D" w:rsidRDefault="00E819FE" w:rsidP="00E819FE">
      <w:pPr>
        <w:spacing w:line="360" w:lineRule="auto"/>
        <w:jc w:val="center"/>
        <w:rPr>
          <w:rFonts w:ascii="Bookman Old Style" w:hAnsi="Bookman Old Style"/>
          <w:b/>
          <w:spacing w:val="-6"/>
          <w:sz w:val="28"/>
          <w:szCs w:val="28"/>
        </w:rPr>
      </w:pPr>
      <w:r w:rsidRPr="007C013D">
        <w:rPr>
          <w:rFonts w:ascii="Bookman Old Style" w:hAnsi="Bookman Old Style" w:cs="Arial"/>
          <w:b/>
          <w:spacing w:val="-6"/>
          <w:sz w:val="28"/>
          <w:szCs w:val="28"/>
        </w:rPr>
        <w:t xml:space="preserve">Aprobado mediante Acta No. </w:t>
      </w:r>
      <w:r w:rsidR="003743B0">
        <w:rPr>
          <w:rFonts w:ascii="Bookman Old Style" w:hAnsi="Bookman Old Style" w:cs="Arial"/>
          <w:b/>
          <w:spacing w:val="-6"/>
          <w:sz w:val="28"/>
          <w:szCs w:val="28"/>
        </w:rPr>
        <w:t>08</w:t>
      </w:r>
    </w:p>
    <w:p w:rsidR="00E819FE" w:rsidRPr="007C013D" w:rsidRDefault="00E819FE" w:rsidP="00E819FE">
      <w:pPr>
        <w:spacing w:line="360" w:lineRule="auto"/>
        <w:jc w:val="center"/>
        <w:rPr>
          <w:rFonts w:ascii="Bookman Old Style" w:hAnsi="Bookman Old Style" w:cs="Arial"/>
          <w:b/>
          <w:spacing w:val="-6"/>
          <w:sz w:val="28"/>
          <w:szCs w:val="28"/>
        </w:rPr>
      </w:pPr>
    </w:p>
    <w:p w:rsidR="00E819FE" w:rsidRPr="007C013D" w:rsidRDefault="00E819FE" w:rsidP="00E819FE">
      <w:pPr>
        <w:spacing w:line="360" w:lineRule="auto"/>
        <w:jc w:val="center"/>
        <w:rPr>
          <w:rFonts w:ascii="Bookman Old Style" w:hAnsi="Bookman Old Style"/>
          <w:sz w:val="28"/>
          <w:szCs w:val="28"/>
        </w:rPr>
      </w:pPr>
    </w:p>
    <w:p w:rsidR="00784EDE" w:rsidRPr="007C013D" w:rsidRDefault="00E819FE" w:rsidP="00784EDE">
      <w:pPr>
        <w:spacing w:line="360" w:lineRule="auto"/>
        <w:ind w:firstLine="708"/>
        <w:jc w:val="both"/>
        <w:rPr>
          <w:rFonts w:ascii="Bookman Old Style" w:hAnsi="Bookman Old Style"/>
          <w:sz w:val="28"/>
          <w:szCs w:val="28"/>
        </w:rPr>
      </w:pPr>
      <w:r w:rsidRPr="007C013D">
        <w:rPr>
          <w:rFonts w:ascii="Bookman Old Style" w:hAnsi="Bookman Old Style"/>
          <w:sz w:val="28"/>
          <w:szCs w:val="28"/>
        </w:rPr>
        <w:t>Bogotá D.C.,</w:t>
      </w:r>
      <w:r w:rsidR="00784EDE" w:rsidRPr="007C013D">
        <w:rPr>
          <w:rFonts w:ascii="Bookman Old Style" w:hAnsi="Bookman Old Style"/>
          <w:sz w:val="28"/>
          <w:szCs w:val="28"/>
        </w:rPr>
        <w:t xml:space="preserve"> </w:t>
      </w:r>
      <w:r w:rsidR="00934480">
        <w:rPr>
          <w:rFonts w:ascii="Bookman Old Style" w:hAnsi="Bookman Old Style"/>
          <w:sz w:val="28"/>
          <w:szCs w:val="28"/>
        </w:rPr>
        <w:t xml:space="preserve">diez (10) de septiembre </w:t>
      </w:r>
      <w:r w:rsidR="00784EDE" w:rsidRPr="007C013D">
        <w:rPr>
          <w:rFonts w:ascii="Bookman Old Style" w:hAnsi="Bookman Old Style"/>
          <w:sz w:val="28"/>
          <w:szCs w:val="28"/>
        </w:rPr>
        <w:t>de dos mil dieciocho (2018)</w:t>
      </w:r>
    </w:p>
    <w:p w:rsidR="00784EDE" w:rsidRPr="007C013D" w:rsidRDefault="00784EDE" w:rsidP="00784EDE">
      <w:pPr>
        <w:spacing w:line="360" w:lineRule="auto"/>
        <w:ind w:firstLine="708"/>
        <w:jc w:val="both"/>
        <w:rPr>
          <w:rFonts w:ascii="Bookman Old Style" w:hAnsi="Bookman Old Style"/>
          <w:sz w:val="28"/>
          <w:szCs w:val="28"/>
        </w:rPr>
      </w:pPr>
    </w:p>
    <w:p w:rsidR="00E819FE" w:rsidRPr="007C013D" w:rsidRDefault="00B06EB2" w:rsidP="00B06EB2">
      <w:pPr>
        <w:pStyle w:val="Prrafodelista"/>
        <w:numPr>
          <w:ilvl w:val="0"/>
          <w:numId w:val="36"/>
        </w:numPr>
        <w:spacing w:line="360" w:lineRule="auto"/>
        <w:ind w:left="0" w:firstLine="0"/>
        <w:jc w:val="center"/>
        <w:rPr>
          <w:rFonts w:ascii="Bookman Old Style" w:hAnsi="Bookman Old Style" w:cs="Arial"/>
          <w:b/>
          <w:spacing w:val="-6"/>
          <w:sz w:val="28"/>
          <w:szCs w:val="28"/>
          <w:lang w:val="es-CO"/>
        </w:rPr>
      </w:pPr>
      <w:r w:rsidRPr="007C013D">
        <w:rPr>
          <w:rFonts w:ascii="Bookman Old Style" w:hAnsi="Bookman Old Style" w:cs="Arial"/>
          <w:b/>
          <w:spacing w:val="-6"/>
          <w:sz w:val="28"/>
          <w:szCs w:val="28"/>
          <w:lang w:val="es-CO"/>
        </w:rPr>
        <w:t>ASUNTO</w:t>
      </w:r>
      <w:r w:rsidR="00784EDE" w:rsidRPr="007C013D">
        <w:rPr>
          <w:rFonts w:ascii="Bookman Old Style" w:hAnsi="Bookman Old Style" w:cs="Arial"/>
          <w:b/>
          <w:spacing w:val="-6"/>
          <w:sz w:val="28"/>
          <w:szCs w:val="28"/>
          <w:lang w:val="es-CO"/>
        </w:rPr>
        <w:t>:</w:t>
      </w:r>
    </w:p>
    <w:p w:rsidR="00015A1A" w:rsidRPr="007C013D" w:rsidRDefault="00015A1A" w:rsidP="00015A1A">
      <w:pPr>
        <w:spacing w:line="360" w:lineRule="auto"/>
        <w:jc w:val="center"/>
        <w:rPr>
          <w:rFonts w:ascii="Bookman Old Style" w:hAnsi="Bookman Old Style" w:cs="Arial"/>
          <w:b/>
          <w:spacing w:val="-6"/>
          <w:sz w:val="28"/>
          <w:szCs w:val="28"/>
        </w:rPr>
      </w:pPr>
    </w:p>
    <w:p w:rsidR="00E819FE" w:rsidRPr="007C013D" w:rsidRDefault="00E819FE" w:rsidP="00E819FE">
      <w:pPr>
        <w:spacing w:line="360" w:lineRule="auto"/>
        <w:ind w:firstLine="708"/>
        <w:jc w:val="both"/>
        <w:rPr>
          <w:rFonts w:ascii="Bookman Old Style" w:hAnsi="Bookman Old Style"/>
          <w:sz w:val="28"/>
          <w:szCs w:val="28"/>
        </w:rPr>
      </w:pPr>
      <w:r w:rsidRPr="007C013D">
        <w:rPr>
          <w:rFonts w:ascii="Bookman Old Style" w:hAnsi="Bookman Old Style"/>
          <w:sz w:val="28"/>
          <w:szCs w:val="28"/>
        </w:rPr>
        <w:t xml:space="preserve">Decide la Sala Especial de Primera Instancia sobre las postulaciones probatorias formuladas por las partes durante la audiencia preparatoria del presente juicio que se sigue </w:t>
      </w:r>
      <w:r w:rsidRPr="007C013D">
        <w:rPr>
          <w:rFonts w:ascii="Bookman Old Style" w:hAnsi="Bookman Old Style"/>
          <w:bCs/>
          <w:sz w:val="28"/>
          <w:szCs w:val="28"/>
        </w:rPr>
        <w:t xml:space="preserve">en contra del </w:t>
      </w:r>
      <w:r w:rsidRPr="007C013D">
        <w:rPr>
          <w:rFonts w:ascii="Bookman Old Style" w:hAnsi="Bookman Old Style" w:cs="Arial"/>
          <w:sz w:val="28"/>
          <w:szCs w:val="28"/>
        </w:rPr>
        <w:t>doctor JOSÉ MARÍA BALLESTEROS VALDIVIESO,</w:t>
      </w:r>
      <w:r w:rsidRPr="007C013D">
        <w:rPr>
          <w:rFonts w:ascii="Bookman Old Style" w:hAnsi="Bookman Old Style"/>
          <w:sz w:val="28"/>
          <w:szCs w:val="28"/>
        </w:rPr>
        <w:t xml:space="preserve"> ex gobernador del departamento de La Guajira, por los punibles de contrato sin cumplimiento de requisitos legales, peculado por apropiación y concusión.</w:t>
      </w:r>
    </w:p>
    <w:p w:rsidR="00E819FE" w:rsidRPr="007C013D" w:rsidRDefault="00E819FE" w:rsidP="00E819FE">
      <w:pPr>
        <w:spacing w:line="360" w:lineRule="auto"/>
        <w:ind w:firstLine="708"/>
        <w:jc w:val="both"/>
        <w:rPr>
          <w:rFonts w:ascii="Bookman Old Style" w:hAnsi="Bookman Old Style"/>
          <w:sz w:val="28"/>
          <w:szCs w:val="28"/>
        </w:rPr>
      </w:pPr>
    </w:p>
    <w:p w:rsidR="00015A1A" w:rsidRPr="007C013D" w:rsidRDefault="006339D0" w:rsidP="00B06EB2">
      <w:pPr>
        <w:pStyle w:val="Prrafodelista"/>
        <w:numPr>
          <w:ilvl w:val="0"/>
          <w:numId w:val="36"/>
        </w:numPr>
        <w:spacing w:line="360" w:lineRule="auto"/>
        <w:ind w:left="0" w:firstLine="0"/>
        <w:jc w:val="center"/>
        <w:rPr>
          <w:rFonts w:ascii="Bookman Old Style" w:hAnsi="Bookman Old Style"/>
          <w:b/>
          <w:spacing w:val="-3"/>
          <w:sz w:val="28"/>
          <w:szCs w:val="28"/>
          <w:lang w:val="es-CO"/>
        </w:rPr>
      </w:pPr>
      <w:r w:rsidRPr="007C013D">
        <w:rPr>
          <w:rFonts w:ascii="Bookman Old Style" w:hAnsi="Bookman Old Style"/>
          <w:b/>
          <w:spacing w:val="-3"/>
          <w:sz w:val="28"/>
          <w:szCs w:val="28"/>
          <w:lang w:val="es-CO"/>
        </w:rPr>
        <w:t>ANTECEDENTES</w:t>
      </w:r>
      <w:r w:rsidR="00E16ABE" w:rsidRPr="007C013D">
        <w:rPr>
          <w:rFonts w:ascii="Bookman Old Style" w:hAnsi="Bookman Old Style"/>
          <w:b/>
          <w:spacing w:val="-3"/>
          <w:sz w:val="28"/>
          <w:szCs w:val="28"/>
          <w:lang w:val="es-CO"/>
        </w:rPr>
        <w:t>:</w:t>
      </w:r>
    </w:p>
    <w:p w:rsidR="006339D0" w:rsidRPr="007C013D" w:rsidRDefault="006339D0" w:rsidP="006339D0">
      <w:pPr>
        <w:spacing w:line="360" w:lineRule="auto"/>
        <w:jc w:val="center"/>
        <w:rPr>
          <w:rFonts w:ascii="Bookman Old Style" w:hAnsi="Bookman Old Style"/>
          <w:b/>
          <w:spacing w:val="-3"/>
          <w:sz w:val="28"/>
          <w:szCs w:val="28"/>
        </w:rPr>
      </w:pPr>
    </w:p>
    <w:p w:rsidR="00E819FE" w:rsidRPr="007C013D" w:rsidRDefault="00E819FE" w:rsidP="00E819FE">
      <w:pPr>
        <w:spacing w:line="360" w:lineRule="auto"/>
        <w:ind w:firstLine="709"/>
        <w:jc w:val="both"/>
        <w:rPr>
          <w:rFonts w:ascii="Bookman Old Style" w:hAnsi="Bookman Old Style"/>
          <w:sz w:val="28"/>
          <w:szCs w:val="28"/>
        </w:rPr>
      </w:pPr>
      <w:r w:rsidRPr="007C013D">
        <w:rPr>
          <w:rFonts w:ascii="Bookman Old Style" w:hAnsi="Bookman Old Style"/>
          <w:sz w:val="28"/>
          <w:szCs w:val="28"/>
        </w:rPr>
        <w:t xml:space="preserve">De acuerdo con la acusación, los hechos jurídicamente relevantes se remiten a que JOSÉ MARÍA BALLESTEROS </w:t>
      </w:r>
      <w:r w:rsidRPr="007C013D">
        <w:rPr>
          <w:rFonts w:ascii="Bookman Old Style" w:hAnsi="Bookman Old Style"/>
          <w:sz w:val="28"/>
          <w:szCs w:val="28"/>
        </w:rPr>
        <w:lastRenderedPageBreak/>
        <w:t xml:space="preserve">VALDIVIESO, en su condición de </w:t>
      </w:r>
      <w:r w:rsidR="007E10D8" w:rsidRPr="007C013D">
        <w:rPr>
          <w:rFonts w:ascii="Bookman Old Style" w:hAnsi="Bookman Old Style"/>
          <w:sz w:val="28"/>
          <w:szCs w:val="28"/>
        </w:rPr>
        <w:t>g</w:t>
      </w:r>
      <w:r w:rsidRPr="007C013D">
        <w:rPr>
          <w:rFonts w:ascii="Bookman Old Style" w:hAnsi="Bookman Old Style"/>
          <w:sz w:val="28"/>
          <w:szCs w:val="28"/>
        </w:rPr>
        <w:t xml:space="preserve">obernador del </w:t>
      </w:r>
      <w:r w:rsidR="003C6D65" w:rsidRPr="007C013D">
        <w:rPr>
          <w:rFonts w:ascii="Bookman Old Style" w:hAnsi="Bookman Old Style"/>
          <w:sz w:val="28"/>
          <w:szCs w:val="28"/>
        </w:rPr>
        <w:t>d</w:t>
      </w:r>
      <w:r w:rsidRPr="007C013D">
        <w:rPr>
          <w:rFonts w:ascii="Bookman Old Style" w:hAnsi="Bookman Old Style"/>
          <w:sz w:val="28"/>
          <w:szCs w:val="28"/>
        </w:rPr>
        <w:t xml:space="preserve">epartamento de la Guajira, celebró, el 20 de octubre de 2014, el Convenio Especial de Cooperación Científica y Tecnológica No. 019, con el fin de </w:t>
      </w:r>
      <w:r w:rsidRPr="007C013D">
        <w:rPr>
          <w:rFonts w:ascii="Bookman Old Style" w:hAnsi="Bookman Old Style"/>
          <w:i/>
          <w:sz w:val="28"/>
          <w:szCs w:val="28"/>
        </w:rPr>
        <w:t>“Aunar esfuerzos y recursos para la ejecución del proyecto de ciencia y tecnología ‘Investigación sobre determinantes de la carga del dengue e intervenciones para su reducción en La Guajira, Caribe’"</w:t>
      </w:r>
      <w:r w:rsidRPr="007C013D">
        <w:rPr>
          <w:rFonts w:ascii="Bookman Old Style" w:hAnsi="Bookman Old Style"/>
          <w:sz w:val="28"/>
          <w:szCs w:val="28"/>
        </w:rPr>
        <w:t>, con el señor Fredi Alexander Díaz Quijano,</w:t>
      </w:r>
      <w:r w:rsidRPr="007C013D">
        <w:rPr>
          <w:rFonts w:ascii="Bookman Old Style" w:hAnsi="Bookman Old Style"/>
          <w:b/>
          <w:sz w:val="28"/>
          <w:szCs w:val="28"/>
        </w:rPr>
        <w:t xml:space="preserve"> </w:t>
      </w:r>
      <w:r w:rsidRPr="007C013D">
        <w:rPr>
          <w:rFonts w:ascii="Bookman Old Style" w:hAnsi="Bookman Old Style"/>
          <w:sz w:val="28"/>
          <w:szCs w:val="28"/>
        </w:rPr>
        <w:t xml:space="preserve">representante legal de la Organización Latinoamericana para el Fomento de la Investigación en Salud (OLFIS), por valor de $17.584.127.997,03, de los cuales $17.467.582.497,03 fueron aportados por el departamento de La Guajira y $116.545.500, en especie, por el cooperante OLFIS, cuyo plazo de ejecución fue de 32 meses contados a partir de la fecha de suscripción del acta de inicio. </w:t>
      </w:r>
    </w:p>
    <w:p w:rsidR="00E819FE" w:rsidRPr="007C013D" w:rsidRDefault="00E819FE" w:rsidP="00E819FE">
      <w:pPr>
        <w:spacing w:line="360" w:lineRule="auto"/>
        <w:ind w:left="29"/>
        <w:jc w:val="both"/>
        <w:rPr>
          <w:rFonts w:ascii="Bookman Old Style" w:hAnsi="Bookman Old Style"/>
          <w:sz w:val="28"/>
          <w:szCs w:val="28"/>
        </w:rPr>
      </w:pPr>
    </w:p>
    <w:p w:rsidR="00E819FE" w:rsidRPr="007C013D" w:rsidRDefault="00E819FE" w:rsidP="00E819FE">
      <w:pPr>
        <w:spacing w:line="360" w:lineRule="auto"/>
        <w:ind w:left="29" w:firstLine="679"/>
        <w:jc w:val="both"/>
        <w:rPr>
          <w:rFonts w:ascii="Bookman Old Style" w:hAnsi="Bookman Old Style"/>
          <w:sz w:val="28"/>
          <w:szCs w:val="28"/>
        </w:rPr>
      </w:pPr>
      <w:r w:rsidRPr="007C013D">
        <w:rPr>
          <w:rFonts w:ascii="Bookman Old Style" w:hAnsi="Bookman Old Style"/>
          <w:sz w:val="28"/>
          <w:szCs w:val="28"/>
        </w:rPr>
        <w:t xml:space="preserve">En la acusación se atribuyen siete irregularidades sustanciales en la celebración de este convenio que justifican la imputación del delito de contrato sin cumplimiento de requisitos legales al ex gobernador, así: (i) no garantizó la participación de otros proponentes que podían ofertar mejores métodos, más económicos, eficaces y efectivos; (ii) omitió verificar la experiencia de OLFIS para ejecutar el objeto del convenio exigida en los estudios previos; (iii) tampoco </w:t>
      </w:r>
      <w:r w:rsidR="00561509" w:rsidRPr="007C013D">
        <w:rPr>
          <w:rFonts w:ascii="Bookman Old Style" w:hAnsi="Bookman Old Style"/>
          <w:sz w:val="28"/>
          <w:szCs w:val="28"/>
        </w:rPr>
        <w:t>comprobó</w:t>
      </w:r>
      <w:r w:rsidRPr="007C013D">
        <w:rPr>
          <w:rFonts w:ascii="Bookman Old Style" w:hAnsi="Bookman Old Style"/>
          <w:sz w:val="28"/>
          <w:szCs w:val="28"/>
        </w:rPr>
        <w:t xml:space="preserve"> su idoneidad y capacidad técnica, administrativa y financiera; (iv) no constató si la OLFIS era una entidad sin ánimo de lucro, dado que esa condición se exigió en los estudios previos; (v) tampoco la inclusión de comunidades indígenas en el proyecto, igualmente impuesta en los estudios previos; (vi) no verificó antes de suscribir el proyecto a desarrollar con el convenio, que se hubiera involucrado a la red </w:t>
      </w:r>
      <w:r w:rsidRPr="007C013D">
        <w:rPr>
          <w:rFonts w:ascii="Bookman Old Style" w:hAnsi="Bookman Old Style"/>
          <w:sz w:val="28"/>
          <w:szCs w:val="28"/>
        </w:rPr>
        <w:lastRenderedPageBreak/>
        <w:t>de salud pública del departamento de la Guajira y (vii) no publicó en el sistema electrónico de salud pública el proceso del convenio, contrariando lo previsto en los estudios previos y en el artículo 19 del Decreto 1510 de 2013.</w:t>
      </w:r>
    </w:p>
    <w:p w:rsidR="00E819FE" w:rsidRPr="007C013D" w:rsidRDefault="00E819FE" w:rsidP="00E819FE">
      <w:pPr>
        <w:spacing w:line="360" w:lineRule="auto"/>
        <w:ind w:left="29"/>
        <w:jc w:val="both"/>
        <w:rPr>
          <w:rFonts w:ascii="Bookman Old Style" w:hAnsi="Bookman Old Style"/>
          <w:sz w:val="28"/>
          <w:szCs w:val="28"/>
        </w:rPr>
      </w:pPr>
    </w:p>
    <w:p w:rsidR="00E819FE" w:rsidRPr="007C013D" w:rsidRDefault="00E819FE" w:rsidP="00E819FE">
      <w:pPr>
        <w:spacing w:line="360" w:lineRule="auto"/>
        <w:ind w:left="28" w:firstLine="680"/>
        <w:jc w:val="both"/>
        <w:rPr>
          <w:rFonts w:ascii="Bookman Old Style" w:hAnsi="Bookman Old Style"/>
          <w:sz w:val="28"/>
          <w:szCs w:val="28"/>
        </w:rPr>
      </w:pPr>
      <w:r w:rsidRPr="007C013D">
        <w:rPr>
          <w:rFonts w:ascii="Bookman Old Style" w:hAnsi="Bookman Old Style"/>
          <w:sz w:val="28"/>
          <w:szCs w:val="28"/>
        </w:rPr>
        <w:t>La imputación del delito de peculado por apropiación se fundamenta, por otro lado, en que BALLESTEROS VALDIVIESO permitió la apropiación en provecho de terceros, esto es, de la OLFIS, su representante legal y otros, de recursos públicos del departamento de la Guajira, en cuantía de $471.082.907, sobre el pago del primer desembolso del Convenio ($ 1.746.758.249.70, equivalente al 10% de los aportes del mismo). Para ello, conforme se plantea en el mismo escrito: (i) se infló el valor de algunos elementos de trabajo, como fue el caso de 1.640 baldes para realizar las actividades de investigación de campo relacionadas con las ovitrampas para insectos, con un sobrecosto de $6.936.240; (ii) se cancelaron sumas por nómina a Oswaldo Castro ($ 39.117.863), Magda Constanza Castro Delgado ($ 17.179.497) y Eduardo Andrés Acosta Hernández ($ 9.520.220), que no se compadecen con las funciones teóricamente contratadas y/o realizadas; (iii) se reconoció laboralmente un auxilio de movilidad a 8 personas sin que tuvieran derecho al mismo, por valor de $ 11.341.036, y se alquilaron vehículos que no fueron utilizados, por valor de $ 39.000.000; (iv) así mismo, se duplicaron las actividades realizadas por las subcontratistas de OLFIS, es decir, las firmas Baraka, por valor de $ 96.377.139, y</w:t>
      </w:r>
      <w:r w:rsidRPr="007C013D">
        <w:rPr>
          <w:rFonts w:ascii="Bookman Old Style" w:hAnsi="Bookman Old Style"/>
          <w:spacing w:val="-2"/>
          <w:sz w:val="28"/>
          <w:szCs w:val="28"/>
        </w:rPr>
        <w:t xml:space="preserve"> </w:t>
      </w:r>
      <w:r w:rsidRPr="007C013D">
        <w:rPr>
          <w:rFonts w:ascii="Bookman Old Style" w:hAnsi="Bookman Old Style"/>
          <w:sz w:val="28"/>
          <w:szCs w:val="28"/>
        </w:rPr>
        <w:t>Humanus, por cuantía de $ 152.800.000, no obstante que para realizar las labores subcontratadas OLFIS ya contaba con personal; (v) se crearon “</w:t>
      </w:r>
      <w:r w:rsidRPr="007C013D">
        <w:rPr>
          <w:rFonts w:ascii="Bookman Old Style" w:hAnsi="Bookman Old Style"/>
          <w:i/>
          <w:sz w:val="28"/>
          <w:szCs w:val="28"/>
        </w:rPr>
        <w:t>contratos corbata”</w:t>
      </w:r>
      <w:r w:rsidRPr="007C013D">
        <w:rPr>
          <w:rFonts w:ascii="Bookman Old Style" w:hAnsi="Bookman Old Style"/>
          <w:sz w:val="28"/>
          <w:szCs w:val="28"/>
        </w:rPr>
        <w:t xml:space="preserve">, en </w:t>
      </w:r>
      <w:r w:rsidRPr="007C013D">
        <w:rPr>
          <w:rFonts w:ascii="Bookman Old Style" w:hAnsi="Bookman Old Style"/>
          <w:sz w:val="28"/>
          <w:szCs w:val="28"/>
        </w:rPr>
        <w:lastRenderedPageBreak/>
        <w:t>favor de Ronald Giovanny Díaz Quijano, hermano del representante legal de la OLFIS, quien ejercía formalmente como gerente financiero de la entidad recibiendo por ese concepto la suma de $66.370.216; Jorge Alvarado Socarrás, quien nominalmente</w:t>
      </w:r>
      <w:r w:rsidRPr="007C013D">
        <w:rPr>
          <w:rFonts w:ascii="Bookman Old Style" w:hAnsi="Bookman Old Style"/>
          <w:spacing w:val="51"/>
          <w:sz w:val="28"/>
          <w:szCs w:val="28"/>
        </w:rPr>
        <w:t xml:space="preserve"> </w:t>
      </w:r>
      <w:r w:rsidRPr="007C013D">
        <w:rPr>
          <w:rFonts w:ascii="Bookman Old Style" w:hAnsi="Bookman Old Style"/>
          <w:sz w:val="28"/>
          <w:szCs w:val="28"/>
        </w:rPr>
        <w:t>figuró</w:t>
      </w:r>
      <w:r w:rsidRPr="007C013D">
        <w:rPr>
          <w:rFonts w:ascii="Bookman Old Style" w:hAnsi="Bookman Old Style"/>
          <w:spacing w:val="50"/>
          <w:sz w:val="28"/>
          <w:szCs w:val="28"/>
        </w:rPr>
        <w:t xml:space="preserve"> </w:t>
      </w:r>
      <w:r w:rsidRPr="007C013D">
        <w:rPr>
          <w:rFonts w:ascii="Bookman Old Style" w:hAnsi="Bookman Old Style"/>
          <w:sz w:val="28"/>
          <w:szCs w:val="28"/>
        </w:rPr>
        <w:t>como</w:t>
      </w:r>
      <w:r w:rsidRPr="007C013D">
        <w:rPr>
          <w:rFonts w:ascii="Bookman Old Style" w:hAnsi="Bookman Old Style"/>
          <w:spacing w:val="50"/>
          <w:sz w:val="28"/>
          <w:szCs w:val="28"/>
        </w:rPr>
        <w:t xml:space="preserve"> </w:t>
      </w:r>
      <w:r w:rsidRPr="007C013D">
        <w:rPr>
          <w:rFonts w:ascii="Bookman Old Style" w:hAnsi="Bookman Old Style"/>
          <w:sz w:val="28"/>
          <w:szCs w:val="28"/>
        </w:rPr>
        <w:t>investigador-médico</w:t>
      </w:r>
      <w:r w:rsidRPr="007C013D">
        <w:rPr>
          <w:rFonts w:ascii="Bookman Old Style" w:hAnsi="Bookman Old Style"/>
          <w:spacing w:val="50"/>
          <w:sz w:val="28"/>
          <w:szCs w:val="28"/>
        </w:rPr>
        <w:t xml:space="preserve"> </w:t>
      </w:r>
      <w:r w:rsidRPr="007C013D">
        <w:rPr>
          <w:rFonts w:ascii="Bookman Old Style" w:hAnsi="Bookman Old Style"/>
          <w:sz w:val="28"/>
          <w:szCs w:val="28"/>
        </w:rPr>
        <w:t>pediatra</w:t>
      </w:r>
      <w:r w:rsidRPr="007C013D">
        <w:rPr>
          <w:rFonts w:ascii="Bookman Old Style" w:hAnsi="Bookman Old Style"/>
          <w:spacing w:val="53"/>
          <w:sz w:val="28"/>
          <w:szCs w:val="28"/>
        </w:rPr>
        <w:t xml:space="preserve"> </w:t>
      </w:r>
      <w:r w:rsidRPr="007C013D">
        <w:rPr>
          <w:rFonts w:ascii="Bookman Old Style" w:hAnsi="Bookman Old Style"/>
          <w:sz w:val="28"/>
          <w:szCs w:val="28"/>
        </w:rPr>
        <w:t>de</w:t>
      </w:r>
      <w:r w:rsidRPr="007C013D">
        <w:rPr>
          <w:rFonts w:ascii="Bookman Old Style" w:hAnsi="Bookman Old Style"/>
          <w:spacing w:val="51"/>
          <w:sz w:val="28"/>
          <w:szCs w:val="28"/>
        </w:rPr>
        <w:t xml:space="preserve"> </w:t>
      </w:r>
      <w:r w:rsidRPr="007C013D">
        <w:rPr>
          <w:rFonts w:ascii="Bookman Old Style" w:hAnsi="Bookman Old Style"/>
          <w:sz w:val="28"/>
          <w:szCs w:val="28"/>
        </w:rPr>
        <w:t>la OLFIS, por $19.459.654; Nancy Adriana Angarita Navarra, novia de Ronald Díaz Quijano, por valor de $ 13.821.858 y María Elvina Romero, por la suma de $ 10.500.220, sin haber desempeñado las labores contratadas.</w:t>
      </w:r>
    </w:p>
    <w:p w:rsidR="00E819FE" w:rsidRPr="007C013D" w:rsidRDefault="00E819FE" w:rsidP="00E819FE">
      <w:pPr>
        <w:spacing w:line="360" w:lineRule="auto"/>
        <w:ind w:left="28"/>
        <w:jc w:val="both"/>
        <w:rPr>
          <w:rFonts w:ascii="Bookman Old Style" w:hAnsi="Bookman Old Style"/>
          <w:sz w:val="28"/>
          <w:szCs w:val="28"/>
        </w:rPr>
      </w:pPr>
    </w:p>
    <w:p w:rsidR="00E819FE" w:rsidRPr="007C013D" w:rsidRDefault="00E819FE" w:rsidP="00E819FE">
      <w:pPr>
        <w:pStyle w:val="Textoindependiente"/>
        <w:spacing w:line="360" w:lineRule="auto"/>
        <w:ind w:left="28" w:firstLine="680"/>
        <w:rPr>
          <w:rFonts w:ascii="Bookman Old Style" w:hAnsi="Bookman Old Style"/>
          <w:sz w:val="28"/>
          <w:szCs w:val="28"/>
          <w:lang w:val="es-CO"/>
        </w:rPr>
      </w:pPr>
      <w:r w:rsidRPr="007C013D">
        <w:rPr>
          <w:rFonts w:ascii="Bookman Old Style" w:hAnsi="Bookman Old Style"/>
          <w:sz w:val="28"/>
          <w:szCs w:val="28"/>
          <w:lang w:val="es-CO"/>
        </w:rPr>
        <w:t>Finalmente, el delito de concusión imputado al doctor BALLESTEROS VALDIVIESO se sustenta en que entre el 20 de junio y el 19 de octubre de 2014, es decir 15 días después de su posesión como gobernador de La Guajira y un día antes de la celebración del convenio 019 de 2014, a través de su padre, Jorge Eliécer Ballesteros Bernier, solicitó dinero a los señores Boris Alberto Corrales Higuera y Eduardo José Sierra Gutiérrez, con el fin de que el convenio se adjudicara a la Universidad de la Guajira, para lo cual debían reconocer al gobernador la suma de $ 200.000.000.</w:t>
      </w:r>
    </w:p>
    <w:p w:rsidR="00E819FE" w:rsidRPr="007C013D" w:rsidRDefault="00E819FE" w:rsidP="00E819FE">
      <w:pPr>
        <w:pStyle w:val="Textoindependiente"/>
        <w:spacing w:line="360" w:lineRule="auto"/>
        <w:ind w:left="28" w:firstLine="680"/>
        <w:rPr>
          <w:rFonts w:ascii="Bookman Old Style" w:hAnsi="Bookman Old Style"/>
          <w:sz w:val="28"/>
          <w:szCs w:val="28"/>
          <w:lang w:val="es-CO"/>
        </w:rPr>
      </w:pPr>
    </w:p>
    <w:p w:rsidR="00E819FE" w:rsidRPr="007C013D" w:rsidRDefault="00E819FE" w:rsidP="00E819FE">
      <w:pPr>
        <w:pStyle w:val="Textoindependiente"/>
        <w:spacing w:line="360" w:lineRule="auto"/>
        <w:ind w:left="28" w:firstLine="680"/>
        <w:rPr>
          <w:rFonts w:ascii="Bookman Old Style" w:hAnsi="Bookman Old Style"/>
          <w:sz w:val="28"/>
          <w:szCs w:val="28"/>
          <w:lang w:val="es-CO"/>
        </w:rPr>
      </w:pPr>
      <w:r w:rsidRPr="007C013D">
        <w:rPr>
          <w:rFonts w:ascii="Bookman Old Style" w:hAnsi="Bookman Old Style"/>
          <w:sz w:val="28"/>
          <w:szCs w:val="28"/>
          <w:lang w:val="es-CO"/>
        </w:rPr>
        <w:t>Sin embargo y como los mencionados Corrales Higuera y Sierra Gutiérrez no accedieron a la exigencia económica</w:t>
      </w:r>
      <w:r w:rsidRPr="007C013D">
        <w:rPr>
          <w:rFonts w:ascii="Bookman Old Style" w:hAnsi="Bookman Old Style" w:cs="Verdana"/>
          <w:spacing w:val="0"/>
          <w:sz w:val="28"/>
          <w:szCs w:val="28"/>
          <w:lang w:val="es-CO" w:eastAsia="es-CO"/>
        </w:rPr>
        <w:t xml:space="preserve">, </w:t>
      </w:r>
      <w:r w:rsidRPr="007C013D">
        <w:rPr>
          <w:rFonts w:ascii="Bookman Old Style" w:hAnsi="Bookman Old Style" w:cs="Verdana-Bold"/>
          <w:bCs/>
          <w:spacing w:val="0"/>
          <w:sz w:val="28"/>
          <w:szCs w:val="28"/>
          <w:lang w:val="es-CO" w:eastAsia="es-CO"/>
        </w:rPr>
        <w:t>BALLESTEROS VALDIVIESO</w:t>
      </w:r>
      <w:r w:rsidRPr="007C013D">
        <w:rPr>
          <w:rFonts w:ascii="Bookman Old Style" w:hAnsi="Bookman Old Style" w:cs="Verdana"/>
          <w:spacing w:val="0"/>
          <w:sz w:val="28"/>
          <w:szCs w:val="28"/>
          <w:lang w:val="es-CO" w:eastAsia="es-CO"/>
        </w:rPr>
        <w:t xml:space="preserve"> </w:t>
      </w:r>
      <w:r w:rsidRPr="007C013D">
        <w:rPr>
          <w:rFonts w:ascii="Bookman Old Style" w:hAnsi="Bookman Old Style" w:cs="Verdana-Bold"/>
          <w:bCs/>
          <w:spacing w:val="0"/>
          <w:sz w:val="28"/>
          <w:szCs w:val="28"/>
          <w:lang w:val="es-CO" w:eastAsia="es-CO"/>
        </w:rPr>
        <w:t xml:space="preserve">solicitó </w:t>
      </w:r>
      <w:r w:rsidRPr="007C013D">
        <w:rPr>
          <w:rFonts w:ascii="Bookman Old Style" w:hAnsi="Bookman Old Style" w:cs="Verdana"/>
          <w:spacing w:val="0"/>
          <w:sz w:val="28"/>
          <w:szCs w:val="28"/>
          <w:lang w:val="es-CO" w:eastAsia="es-CO"/>
        </w:rPr>
        <w:t xml:space="preserve">a Fredi Alexander Díaz Quijano, representante legal de la OLFIS, </w:t>
      </w:r>
      <w:r w:rsidRPr="007C013D">
        <w:rPr>
          <w:rFonts w:ascii="Bookman Old Style" w:hAnsi="Bookman Old Style" w:cs="Verdana-Bold"/>
          <w:bCs/>
          <w:spacing w:val="0"/>
          <w:sz w:val="28"/>
          <w:szCs w:val="28"/>
          <w:lang w:val="es-CO" w:eastAsia="es-CO"/>
        </w:rPr>
        <w:t xml:space="preserve">la entrega de esa misma cantidad, la </w:t>
      </w:r>
      <w:r w:rsidRPr="007C013D">
        <w:rPr>
          <w:rFonts w:ascii="Bookman Old Style" w:hAnsi="Bookman Old Style" w:cs="Verdana"/>
          <w:spacing w:val="0"/>
          <w:sz w:val="28"/>
          <w:szCs w:val="28"/>
          <w:lang w:val="es-CO" w:eastAsia="es-CO"/>
        </w:rPr>
        <w:t>cual éste se comprometió a pagarle una vez recibiera el primer desembolso, equivalente al 10% de los aportes del departamento al convenio, por un valor de $1.746.758.249.70, lo cual tuvo lugar el 31 de julio de 2015.</w:t>
      </w:r>
    </w:p>
    <w:p w:rsidR="00E819FE" w:rsidRPr="007C013D" w:rsidRDefault="00E819FE" w:rsidP="00E819FE">
      <w:pPr>
        <w:pStyle w:val="Textoindependiente"/>
        <w:tabs>
          <w:tab w:val="left" w:pos="709"/>
          <w:tab w:val="left" w:pos="1770"/>
          <w:tab w:val="center" w:pos="4447"/>
          <w:tab w:val="left" w:pos="7860"/>
        </w:tabs>
        <w:spacing w:line="360" w:lineRule="auto"/>
        <w:ind w:firstLine="851"/>
        <w:jc w:val="center"/>
        <w:rPr>
          <w:rFonts w:ascii="Bookman Old Style" w:hAnsi="Bookman Old Style"/>
          <w:b/>
          <w:spacing w:val="-6"/>
          <w:sz w:val="28"/>
          <w:szCs w:val="28"/>
          <w:lang w:val="es-CO"/>
        </w:rPr>
      </w:pPr>
    </w:p>
    <w:p w:rsidR="00E819FE" w:rsidRPr="007C013D" w:rsidRDefault="00E819FE" w:rsidP="006339D0">
      <w:pPr>
        <w:spacing w:line="360" w:lineRule="auto"/>
        <w:jc w:val="center"/>
        <w:rPr>
          <w:rFonts w:ascii="Bookman Old Style" w:hAnsi="Bookman Old Style"/>
          <w:b/>
          <w:spacing w:val="-3"/>
          <w:sz w:val="28"/>
          <w:szCs w:val="28"/>
        </w:rPr>
      </w:pPr>
    </w:p>
    <w:p w:rsidR="006339D0" w:rsidRPr="007C013D" w:rsidRDefault="006339D0" w:rsidP="00B06EB2">
      <w:pPr>
        <w:pStyle w:val="Prrafodelista"/>
        <w:numPr>
          <w:ilvl w:val="0"/>
          <w:numId w:val="36"/>
        </w:numPr>
        <w:tabs>
          <w:tab w:val="left" w:pos="-720"/>
        </w:tabs>
        <w:suppressAutoHyphens/>
        <w:spacing w:line="360" w:lineRule="auto"/>
        <w:ind w:left="0" w:firstLine="0"/>
        <w:jc w:val="center"/>
        <w:rPr>
          <w:rFonts w:ascii="Bookman Old Style" w:hAnsi="Bookman Old Style"/>
          <w:b/>
          <w:spacing w:val="-3"/>
          <w:sz w:val="28"/>
          <w:szCs w:val="28"/>
          <w:lang w:val="es-CO"/>
        </w:rPr>
      </w:pPr>
      <w:r w:rsidRPr="007C013D">
        <w:rPr>
          <w:rFonts w:ascii="Bookman Old Style" w:hAnsi="Bookman Old Style"/>
          <w:b/>
          <w:spacing w:val="-3"/>
          <w:sz w:val="28"/>
          <w:szCs w:val="28"/>
          <w:lang w:val="es-CO"/>
        </w:rPr>
        <w:t>CONSIDERACIONES</w:t>
      </w:r>
      <w:r w:rsidR="00E16ABE" w:rsidRPr="007C013D">
        <w:rPr>
          <w:rFonts w:ascii="Bookman Old Style" w:hAnsi="Bookman Old Style"/>
          <w:b/>
          <w:spacing w:val="-3"/>
          <w:sz w:val="28"/>
          <w:szCs w:val="28"/>
          <w:lang w:val="es-CO"/>
        </w:rPr>
        <w:t>:</w:t>
      </w:r>
      <w:r w:rsidRPr="007C013D">
        <w:rPr>
          <w:rFonts w:ascii="Bookman Old Style" w:hAnsi="Bookman Old Style"/>
          <w:b/>
          <w:spacing w:val="-3"/>
          <w:sz w:val="28"/>
          <w:szCs w:val="28"/>
          <w:lang w:val="es-CO"/>
        </w:rPr>
        <w:t xml:space="preserve"> </w:t>
      </w:r>
    </w:p>
    <w:p w:rsidR="006339D0" w:rsidRPr="007C013D" w:rsidRDefault="006339D0" w:rsidP="006339D0">
      <w:pPr>
        <w:tabs>
          <w:tab w:val="left" w:pos="-720"/>
        </w:tabs>
        <w:suppressAutoHyphens/>
        <w:spacing w:line="360" w:lineRule="auto"/>
        <w:jc w:val="center"/>
        <w:rPr>
          <w:rFonts w:ascii="Bookman Old Style" w:hAnsi="Bookman Old Style"/>
          <w:b/>
          <w:spacing w:val="-3"/>
          <w:sz w:val="28"/>
          <w:szCs w:val="28"/>
        </w:rPr>
      </w:pPr>
    </w:p>
    <w:p w:rsidR="00E819FE" w:rsidRPr="007C013D" w:rsidRDefault="00E819FE" w:rsidP="00E819FE">
      <w:pPr>
        <w:tabs>
          <w:tab w:val="left" w:pos="709"/>
        </w:tabs>
        <w:spacing w:line="360" w:lineRule="auto"/>
        <w:ind w:firstLine="709"/>
        <w:jc w:val="both"/>
        <w:rPr>
          <w:rFonts w:ascii="Bookman Old Style" w:hAnsi="Bookman Old Style" w:cs="Arial"/>
          <w:sz w:val="28"/>
          <w:szCs w:val="28"/>
        </w:rPr>
      </w:pPr>
      <w:r w:rsidRPr="007C013D">
        <w:rPr>
          <w:rFonts w:ascii="Bookman Old Style" w:hAnsi="Bookman Old Style" w:cs="Arial"/>
          <w:sz w:val="28"/>
          <w:szCs w:val="28"/>
        </w:rPr>
        <w:t>En procura de materializar l</w:t>
      </w:r>
      <w:r w:rsidR="002E6EBC">
        <w:rPr>
          <w:rFonts w:ascii="Bookman Old Style" w:hAnsi="Bookman Old Style" w:cs="Arial"/>
          <w:sz w:val="28"/>
          <w:szCs w:val="28"/>
        </w:rPr>
        <w:t xml:space="preserve">a facultad </w:t>
      </w:r>
      <w:r w:rsidRPr="007C013D">
        <w:rPr>
          <w:rFonts w:ascii="Bookman Old Style" w:hAnsi="Bookman Old Style" w:cs="Arial"/>
          <w:sz w:val="28"/>
          <w:szCs w:val="28"/>
        </w:rPr>
        <w:t xml:space="preserve">de acusación y </w:t>
      </w:r>
      <w:r w:rsidR="002E6EBC">
        <w:rPr>
          <w:rFonts w:ascii="Bookman Old Style" w:hAnsi="Bookman Old Style" w:cs="Arial"/>
          <w:sz w:val="28"/>
          <w:szCs w:val="28"/>
        </w:rPr>
        <w:t xml:space="preserve">el derecho de </w:t>
      </w:r>
      <w:r w:rsidRPr="007C013D">
        <w:rPr>
          <w:rFonts w:ascii="Bookman Old Style" w:hAnsi="Bookman Old Style" w:cs="Arial"/>
          <w:sz w:val="28"/>
          <w:szCs w:val="28"/>
        </w:rPr>
        <w:t>defensa dentro de un escenario de igualdad de armas, la Sala definirá esta fase con la siguiente metodología: en primer lugar, hará referencia al marco normativo de la pretensión probatoria; en segundo lugar, mencionará las pruebas que negará, para, finalmente, ocuparse de las que decretará (CSJ. AP, agos. 10 de 2017, rad. 49512).</w:t>
      </w:r>
    </w:p>
    <w:p w:rsidR="00E819FE" w:rsidRPr="007C013D" w:rsidRDefault="00E819FE" w:rsidP="00E819FE">
      <w:pPr>
        <w:tabs>
          <w:tab w:val="left" w:pos="709"/>
        </w:tabs>
        <w:spacing w:line="360" w:lineRule="auto"/>
        <w:ind w:left="851"/>
        <w:rPr>
          <w:rFonts w:ascii="Bookman Old Style" w:hAnsi="Bookman Old Style" w:cs="Arial"/>
          <w:sz w:val="28"/>
          <w:szCs w:val="28"/>
        </w:rPr>
      </w:pPr>
    </w:p>
    <w:p w:rsidR="00E819FE" w:rsidRPr="007C013D" w:rsidRDefault="00E819FE" w:rsidP="00784EDE">
      <w:pPr>
        <w:pStyle w:val="Prrafodelista"/>
        <w:numPr>
          <w:ilvl w:val="0"/>
          <w:numId w:val="35"/>
        </w:numPr>
        <w:overflowPunct w:val="0"/>
        <w:autoSpaceDE w:val="0"/>
        <w:autoSpaceDN w:val="0"/>
        <w:adjustRightInd w:val="0"/>
        <w:spacing w:line="360" w:lineRule="auto"/>
        <w:ind w:left="0" w:firstLine="0"/>
        <w:jc w:val="center"/>
        <w:textAlignment w:val="baseline"/>
        <w:rPr>
          <w:rFonts w:ascii="Bookman Old Style" w:hAnsi="Bookman Old Style" w:cs="Arial"/>
          <w:sz w:val="28"/>
          <w:szCs w:val="28"/>
          <w:lang w:val="es-CO"/>
        </w:rPr>
      </w:pPr>
      <w:r w:rsidRPr="007C013D">
        <w:rPr>
          <w:rFonts w:ascii="Bookman Old Style" w:hAnsi="Bookman Old Style" w:cs="Arial"/>
          <w:b/>
          <w:sz w:val="28"/>
          <w:szCs w:val="28"/>
          <w:lang w:val="es-CO"/>
        </w:rPr>
        <w:t>MARCO NORMATIVO DE LA PRETENSIÓN PROBATORIA:</w:t>
      </w:r>
    </w:p>
    <w:p w:rsidR="00E819FE" w:rsidRPr="007C013D" w:rsidRDefault="00E819FE" w:rsidP="00E819FE">
      <w:pPr>
        <w:tabs>
          <w:tab w:val="left" w:pos="709"/>
        </w:tabs>
        <w:ind w:firstLine="851"/>
        <w:rPr>
          <w:rFonts w:ascii="Bookman Old Style" w:hAnsi="Bookman Old Style"/>
          <w:sz w:val="28"/>
          <w:szCs w:val="28"/>
        </w:rPr>
      </w:pPr>
    </w:p>
    <w:p w:rsidR="00E819FE" w:rsidRPr="007C013D" w:rsidRDefault="00E819FE" w:rsidP="00E819FE">
      <w:pPr>
        <w:tabs>
          <w:tab w:val="left" w:pos="709"/>
          <w:tab w:val="left" w:pos="1830"/>
        </w:tabs>
        <w:spacing w:line="360" w:lineRule="auto"/>
        <w:jc w:val="both"/>
        <w:rPr>
          <w:rFonts w:ascii="Bookman Old Style" w:hAnsi="Bookman Old Style"/>
          <w:spacing w:val="-6"/>
          <w:sz w:val="28"/>
          <w:szCs w:val="28"/>
        </w:rPr>
      </w:pPr>
      <w:r w:rsidRPr="007C013D">
        <w:rPr>
          <w:rFonts w:ascii="Bookman Old Style" w:hAnsi="Bookman Old Style"/>
          <w:spacing w:val="-6"/>
          <w:sz w:val="28"/>
          <w:szCs w:val="28"/>
        </w:rPr>
        <w:tab/>
        <w:t>Los artículos 357, 372, 373</w:t>
      </w:r>
      <w:r w:rsidR="002E6EBC">
        <w:rPr>
          <w:rFonts w:ascii="Bookman Old Style" w:hAnsi="Bookman Old Style"/>
          <w:spacing w:val="-6"/>
          <w:sz w:val="28"/>
          <w:szCs w:val="28"/>
        </w:rPr>
        <w:t>,</w:t>
      </w:r>
      <w:r w:rsidRPr="007C013D">
        <w:rPr>
          <w:rFonts w:ascii="Bookman Old Style" w:hAnsi="Bookman Old Style"/>
          <w:spacing w:val="-6"/>
          <w:sz w:val="28"/>
          <w:szCs w:val="28"/>
        </w:rPr>
        <w:t xml:space="preserve"> 375 </w:t>
      </w:r>
      <w:r w:rsidR="002E6EBC">
        <w:rPr>
          <w:rFonts w:ascii="Bookman Old Style" w:hAnsi="Bookman Old Style"/>
          <w:spacing w:val="-6"/>
          <w:sz w:val="28"/>
          <w:szCs w:val="28"/>
        </w:rPr>
        <w:t xml:space="preserve">y 376 </w:t>
      </w:r>
      <w:r w:rsidRPr="007C013D">
        <w:rPr>
          <w:rFonts w:ascii="Bookman Old Style" w:hAnsi="Bookman Old Style"/>
          <w:spacing w:val="-6"/>
          <w:sz w:val="28"/>
          <w:szCs w:val="28"/>
        </w:rPr>
        <w:t>de la Ley 906 de 2004 fijan los directrices atinentes a la dinámica de producción y controversia de los medios de prueba cuya práctica o introducción tendrá lugar en el juicio oral. En términos generales, se autoriza al funcionario judicial a decretar las solicitadas por las partes e intervinientes autorizados durante la audiencia preparatoria siempre y cuando, como lo pregona la primera disposición, refieran a los hechos que por virtud de la acusación deben probarse.</w:t>
      </w:r>
    </w:p>
    <w:p w:rsidR="00E819FE" w:rsidRPr="007C013D" w:rsidRDefault="00E819FE" w:rsidP="00E819FE">
      <w:pPr>
        <w:tabs>
          <w:tab w:val="left" w:pos="709"/>
        </w:tabs>
        <w:spacing w:line="360" w:lineRule="auto"/>
        <w:ind w:firstLine="709"/>
        <w:jc w:val="both"/>
        <w:rPr>
          <w:rFonts w:ascii="Bookman Old Style" w:hAnsi="Bookman Old Style"/>
          <w:sz w:val="28"/>
          <w:szCs w:val="28"/>
        </w:rPr>
      </w:pPr>
    </w:p>
    <w:p w:rsidR="00E819FE" w:rsidRPr="007C013D" w:rsidRDefault="00E819FE" w:rsidP="00E819FE">
      <w:pPr>
        <w:tabs>
          <w:tab w:val="left" w:pos="709"/>
        </w:tabs>
        <w:spacing w:line="360" w:lineRule="auto"/>
        <w:ind w:firstLine="709"/>
        <w:jc w:val="both"/>
        <w:rPr>
          <w:rFonts w:ascii="Bookman Old Style" w:hAnsi="Bookman Old Style" w:cs="Arial"/>
          <w:sz w:val="28"/>
          <w:szCs w:val="28"/>
          <w:shd w:val="clear" w:color="auto" w:fill="FFFFFF"/>
        </w:rPr>
      </w:pPr>
      <w:r w:rsidRPr="007C013D">
        <w:rPr>
          <w:rFonts w:ascii="Bookman Old Style" w:hAnsi="Bookman Old Style"/>
          <w:sz w:val="28"/>
          <w:szCs w:val="28"/>
        </w:rPr>
        <w:t xml:space="preserve">La dinámica probatoria del juicio adversarial tiene como objetivo basilar, según lo indica la segunda norma citada, brindar al </w:t>
      </w:r>
      <w:r w:rsidRPr="007C013D">
        <w:rPr>
          <w:rFonts w:ascii="Bookman Old Style" w:hAnsi="Bookman Old Style" w:cs="ArialMT"/>
          <w:sz w:val="28"/>
          <w:szCs w:val="28"/>
          <w:lang w:eastAsia="es-CO"/>
        </w:rPr>
        <w:t xml:space="preserve">juez la posibilidad de aproximarse de manera razonable, más allá de toda duda, al conocimiento de la verdad en torno a los hechos </w:t>
      </w:r>
      <w:r w:rsidRPr="007C013D">
        <w:rPr>
          <w:rFonts w:ascii="Bookman Old Style" w:hAnsi="Bookman Old Style" w:cs="Arial"/>
          <w:sz w:val="28"/>
          <w:szCs w:val="28"/>
          <w:shd w:val="clear" w:color="auto" w:fill="FFFFFF"/>
        </w:rPr>
        <w:t xml:space="preserve">y circunstancias materia del juicio y </w:t>
      </w:r>
      <w:r w:rsidRPr="007C013D">
        <w:rPr>
          <w:rFonts w:ascii="Bookman Old Style" w:hAnsi="Bookman Old Style" w:cs="Arial"/>
          <w:sz w:val="28"/>
          <w:szCs w:val="28"/>
          <w:shd w:val="clear" w:color="auto" w:fill="FFFFFF"/>
        </w:rPr>
        <w:lastRenderedPageBreak/>
        <w:t>respecto de la responsabilidad penal del acusado, ya sea como autor o como partícipe.</w:t>
      </w:r>
    </w:p>
    <w:p w:rsidR="00E819FE" w:rsidRPr="007C013D" w:rsidRDefault="00E819FE" w:rsidP="00E819FE">
      <w:pPr>
        <w:spacing w:line="360" w:lineRule="auto"/>
        <w:ind w:firstLine="709"/>
        <w:jc w:val="both"/>
        <w:rPr>
          <w:rFonts w:ascii="Bookman Old Style" w:hAnsi="Bookman Old Style"/>
          <w:sz w:val="28"/>
          <w:szCs w:val="28"/>
        </w:rPr>
      </w:pPr>
      <w:r w:rsidRPr="007C013D">
        <w:rPr>
          <w:rFonts w:ascii="Bookman Old Style" w:hAnsi="Bookman Old Style"/>
          <w:sz w:val="28"/>
          <w:szCs w:val="28"/>
        </w:rPr>
        <w:t>El artículo 373 del mismo ordenamiento, a su vez, bajo el enunciado de libertad probatoria, posibilita para que tales aspectos puedan ser demostrados por cualquiera de los medios establecidos en el estatuto procesal o por otro medio técnico o científico.</w:t>
      </w:r>
    </w:p>
    <w:p w:rsidR="00E819FE" w:rsidRPr="007C013D" w:rsidRDefault="00E819FE" w:rsidP="00E819FE">
      <w:pPr>
        <w:spacing w:line="360" w:lineRule="auto"/>
        <w:ind w:firstLine="709"/>
        <w:jc w:val="both"/>
        <w:rPr>
          <w:rFonts w:ascii="Bookman Old Style" w:hAnsi="Bookman Old Style"/>
          <w:sz w:val="28"/>
          <w:szCs w:val="28"/>
        </w:rPr>
      </w:pPr>
    </w:p>
    <w:p w:rsidR="00E819FE" w:rsidRPr="007C013D" w:rsidRDefault="00E819FE" w:rsidP="00E819FE">
      <w:pPr>
        <w:tabs>
          <w:tab w:val="left" w:pos="709"/>
        </w:tabs>
        <w:spacing w:line="360" w:lineRule="auto"/>
        <w:ind w:firstLine="851"/>
        <w:jc w:val="both"/>
        <w:rPr>
          <w:rFonts w:ascii="Bookman Old Style" w:hAnsi="Bookman Old Style"/>
          <w:sz w:val="28"/>
          <w:szCs w:val="28"/>
        </w:rPr>
      </w:pPr>
      <w:r w:rsidRPr="007C013D">
        <w:rPr>
          <w:rFonts w:ascii="Bookman Old Style" w:hAnsi="Bookman Old Style"/>
          <w:sz w:val="28"/>
          <w:szCs w:val="28"/>
        </w:rPr>
        <w:t>Tal libertad, sin embargo, no es absoluta, en tanto el ordenamiento mismo impone la exclusión de aquellos obtenid</w:t>
      </w:r>
      <w:r w:rsidR="00D478BF" w:rsidRPr="007C013D">
        <w:rPr>
          <w:rFonts w:ascii="Bookman Old Style" w:hAnsi="Bookman Old Style"/>
          <w:sz w:val="28"/>
          <w:szCs w:val="28"/>
        </w:rPr>
        <w:t>o</w:t>
      </w:r>
      <w:r w:rsidRPr="007C013D">
        <w:rPr>
          <w:rFonts w:ascii="Bookman Old Style" w:hAnsi="Bookman Old Style"/>
          <w:sz w:val="28"/>
          <w:szCs w:val="28"/>
        </w:rPr>
        <w:t>s con violación de garantías fundamentales</w:t>
      </w:r>
      <w:r w:rsidRPr="007C013D">
        <w:rPr>
          <w:rFonts w:ascii="Bookman Old Style" w:hAnsi="Bookman Old Style" w:cs="Arial"/>
          <w:sz w:val="28"/>
          <w:szCs w:val="28"/>
        </w:rPr>
        <w:t xml:space="preserve"> (</w:t>
      </w:r>
      <w:r w:rsidRPr="007C013D">
        <w:rPr>
          <w:rFonts w:ascii="Bookman Old Style" w:hAnsi="Bookman Old Style"/>
          <w:sz w:val="28"/>
          <w:szCs w:val="28"/>
        </w:rPr>
        <w:t xml:space="preserve">artículos 276 y 373 </w:t>
      </w:r>
      <w:r w:rsidRPr="007C013D">
        <w:rPr>
          <w:rFonts w:ascii="Bookman Old Style" w:hAnsi="Bookman Old Style"/>
          <w:i/>
          <w:sz w:val="28"/>
          <w:szCs w:val="28"/>
        </w:rPr>
        <w:t>ibídem</w:t>
      </w:r>
      <w:r w:rsidRPr="007C013D">
        <w:rPr>
          <w:rFonts w:ascii="Bookman Old Style" w:hAnsi="Bookman Old Style" w:cs="Arial"/>
          <w:sz w:val="28"/>
          <w:szCs w:val="28"/>
        </w:rPr>
        <w:t>), o l</w:t>
      </w:r>
      <w:r w:rsidR="00D478BF" w:rsidRPr="007C013D">
        <w:rPr>
          <w:rFonts w:ascii="Bookman Old Style" w:hAnsi="Bookman Old Style" w:cs="Arial"/>
          <w:sz w:val="28"/>
          <w:szCs w:val="28"/>
        </w:rPr>
        <w:t>o</w:t>
      </w:r>
      <w:r w:rsidRPr="007C013D">
        <w:rPr>
          <w:rFonts w:ascii="Bookman Old Style" w:hAnsi="Bookman Old Style" w:cs="Arial"/>
          <w:sz w:val="28"/>
          <w:szCs w:val="28"/>
        </w:rPr>
        <w:t>s practicad</w:t>
      </w:r>
      <w:r w:rsidR="00D478BF" w:rsidRPr="007C013D">
        <w:rPr>
          <w:rFonts w:ascii="Bookman Old Style" w:hAnsi="Bookman Old Style" w:cs="Arial"/>
          <w:sz w:val="28"/>
          <w:szCs w:val="28"/>
        </w:rPr>
        <w:t>o</w:t>
      </w:r>
      <w:r w:rsidRPr="007C013D">
        <w:rPr>
          <w:rFonts w:ascii="Bookman Old Style" w:hAnsi="Bookman Old Style" w:cs="Arial"/>
          <w:sz w:val="28"/>
          <w:szCs w:val="28"/>
        </w:rPr>
        <w:t>s, aducid</w:t>
      </w:r>
      <w:r w:rsidR="00D478BF" w:rsidRPr="007C013D">
        <w:rPr>
          <w:rFonts w:ascii="Bookman Old Style" w:hAnsi="Bookman Old Style" w:cs="Arial"/>
          <w:sz w:val="28"/>
          <w:szCs w:val="28"/>
        </w:rPr>
        <w:t>o</w:t>
      </w:r>
      <w:r w:rsidRPr="007C013D">
        <w:rPr>
          <w:rFonts w:ascii="Bookman Old Style" w:hAnsi="Bookman Old Style" w:cs="Arial"/>
          <w:sz w:val="28"/>
          <w:szCs w:val="28"/>
        </w:rPr>
        <w:t>s o conseguid</w:t>
      </w:r>
      <w:r w:rsidR="00D478BF" w:rsidRPr="007C013D">
        <w:rPr>
          <w:rFonts w:ascii="Bookman Old Style" w:hAnsi="Bookman Old Style" w:cs="Arial"/>
          <w:sz w:val="28"/>
          <w:szCs w:val="28"/>
        </w:rPr>
        <w:t>o</w:t>
      </w:r>
      <w:r w:rsidRPr="007C013D">
        <w:rPr>
          <w:rFonts w:ascii="Bookman Old Style" w:hAnsi="Bookman Old Style" w:cs="Arial"/>
          <w:sz w:val="28"/>
          <w:szCs w:val="28"/>
        </w:rPr>
        <w:t>s con violación de los requisitos formales previstos legalmente (</w:t>
      </w:r>
      <w:r w:rsidRPr="007C013D">
        <w:rPr>
          <w:rFonts w:ascii="Bookman Old Style" w:hAnsi="Bookman Old Style"/>
          <w:sz w:val="28"/>
          <w:szCs w:val="28"/>
        </w:rPr>
        <w:t xml:space="preserve">artículo 360 </w:t>
      </w:r>
      <w:r w:rsidRPr="007C013D">
        <w:rPr>
          <w:rFonts w:ascii="Bookman Old Style" w:hAnsi="Bookman Old Style"/>
          <w:i/>
          <w:sz w:val="28"/>
          <w:szCs w:val="28"/>
        </w:rPr>
        <w:t>ibídem</w:t>
      </w:r>
      <w:r w:rsidRPr="007C013D">
        <w:rPr>
          <w:rFonts w:ascii="Bookman Old Style" w:hAnsi="Bookman Old Style" w:cs="Arial"/>
          <w:sz w:val="28"/>
          <w:szCs w:val="28"/>
        </w:rPr>
        <w:t>),</w:t>
      </w:r>
      <w:r w:rsidRPr="007C013D">
        <w:rPr>
          <w:rFonts w:ascii="Bookman Old Style" w:hAnsi="Bookman Old Style"/>
          <w:sz w:val="28"/>
          <w:szCs w:val="28"/>
        </w:rPr>
        <w:t xml:space="preserve"> l</w:t>
      </w:r>
      <w:r w:rsidR="00D478BF" w:rsidRPr="007C013D">
        <w:rPr>
          <w:rFonts w:ascii="Bookman Old Style" w:hAnsi="Bookman Old Style"/>
          <w:sz w:val="28"/>
          <w:szCs w:val="28"/>
        </w:rPr>
        <w:t>o</w:t>
      </w:r>
      <w:r w:rsidRPr="007C013D">
        <w:rPr>
          <w:rFonts w:ascii="Bookman Old Style" w:hAnsi="Bookman Old Style"/>
          <w:sz w:val="28"/>
          <w:szCs w:val="28"/>
        </w:rPr>
        <w:t>s cuales serán inadmitid</w:t>
      </w:r>
      <w:r w:rsidR="00D478BF" w:rsidRPr="007C013D">
        <w:rPr>
          <w:rFonts w:ascii="Bookman Old Style" w:hAnsi="Bookman Old Style"/>
          <w:sz w:val="28"/>
          <w:szCs w:val="28"/>
        </w:rPr>
        <w:t>o</w:t>
      </w:r>
      <w:r w:rsidRPr="007C013D">
        <w:rPr>
          <w:rFonts w:ascii="Bookman Old Style" w:hAnsi="Bookman Old Style"/>
          <w:sz w:val="28"/>
          <w:szCs w:val="28"/>
        </w:rPr>
        <w:t>s, excluid</w:t>
      </w:r>
      <w:r w:rsidR="00D478BF" w:rsidRPr="007C013D">
        <w:rPr>
          <w:rFonts w:ascii="Bookman Old Style" w:hAnsi="Bookman Old Style"/>
          <w:sz w:val="28"/>
          <w:szCs w:val="28"/>
        </w:rPr>
        <w:t>o</w:t>
      </w:r>
      <w:r w:rsidRPr="007C013D">
        <w:rPr>
          <w:rFonts w:ascii="Bookman Old Style" w:hAnsi="Bookman Old Style"/>
          <w:sz w:val="28"/>
          <w:szCs w:val="28"/>
        </w:rPr>
        <w:t>s o rechazad</w:t>
      </w:r>
      <w:r w:rsidR="00D478BF" w:rsidRPr="007C013D">
        <w:rPr>
          <w:rFonts w:ascii="Bookman Old Style" w:hAnsi="Bookman Old Style"/>
          <w:sz w:val="28"/>
          <w:szCs w:val="28"/>
        </w:rPr>
        <w:t>o</w:t>
      </w:r>
      <w:r w:rsidRPr="007C013D">
        <w:rPr>
          <w:rFonts w:ascii="Bookman Old Style" w:hAnsi="Bookman Old Style"/>
          <w:sz w:val="28"/>
          <w:szCs w:val="28"/>
        </w:rPr>
        <w:t>s, según sea el caso.</w:t>
      </w:r>
    </w:p>
    <w:p w:rsidR="00E819FE" w:rsidRPr="007C013D" w:rsidRDefault="00E819FE" w:rsidP="00E819FE">
      <w:pPr>
        <w:spacing w:line="360" w:lineRule="auto"/>
        <w:ind w:firstLine="709"/>
        <w:jc w:val="both"/>
        <w:rPr>
          <w:rFonts w:ascii="Bookman Old Style" w:hAnsi="Bookman Old Style"/>
          <w:sz w:val="28"/>
          <w:szCs w:val="28"/>
        </w:rPr>
      </w:pPr>
    </w:p>
    <w:p w:rsidR="00E819FE" w:rsidRPr="007C013D" w:rsidRDefault="00E819FE" w:rsidP="004B158D">
      <w:pPr>
        <w:pStyle w:val="NormalWeb"/>
        <w:shd w:val="clear" w:color="auto" w:fill="FFFFFF"/>
        <w:spacing w:before="0" w:beforeAutospacing="0" w:after="0" w:afterAutospacing="0" w:line="384" w:lineRule="auto"/>
        <w:ind w:firstLine="709"/>
        <w:jc w:val="both"/>
        <w:rPr>
          <w:rFonts w:ascii="Bookman Old Style" w:hAnsi="Bookman Old Style" w:cs="Arial"/>
          <w:sz w:val="28"/>
          <w:szCs w:val="28"/>
          <w:lang w:val="es-CO"/>
        </w:rPr>
      </w:pPr>
      <w:r w:rsidRPr="007C013D">
        <w:rPr>
          <w:rFonts w:ascii="Bookman Old Style" w:hAnsi="Bookman Old Style"/>
          <w:sz w:val="28"/>
          <w:szCs w:val="28"/>
          <w:lang w:val="es-CO"/>
        </w:rPr>
        <w:t>Así mismo, y de conformidad con el artículo 3</w:t>
      </w:r>
      <w:r w:rsidR="004B158D">
        <w:rPr>
          <w:rFonts w:ascii="Bookman Old Style" w:hAnsi="Bookman Old Style"/>
          <w:sz w:val="28"/>
          <w:szCs w:val="28"/>
          <w:lang w:val="es-CO"/>
        </w:rPr>
        <w:t>76</w:t>
      </w:r>
      <w:r w:rsidRPr="007C013D">
        <w:rPr>
          <w:rFonts w:ascii="Bookman Old Style" w:hAnsi="Bookman Old Style"/>
          <w:sz w:val="28"/>
          <w:szCs w:val="28"/>
          <w:lang w:val="es-CO"/>
        </w:rPr>
        <w:t xml:space="preserve"> del estatuto procesal, se procederá a su inadmisión cuando con su realización </w:t>
      </w:r>
      <w:r w:rsidRPr="007C013D">
        <w:rPr>
          <w:rFonts w:ascii="Bookman Old Style" w:hAnsi="Bookman Old Style" w:cs="Arial"/>
          <w:sz w:val="28"/>
          <w:szCs w:val="28"/>
          <w:lang w:val="es-CO"/>
        </w:rPr>
        <w:t>exista peligro de causar grave perjuicio indebido, probabilidad de que generen confusión en lugar de mayor claridad al asunto</w:t>
      </w:r>
      <w:r w:rsidR="00D478BF" w:rsidRPr="007C013D">
        <w:rPr>
          <w:rFonts w:ascii="Bookman Old Style" w:hAnsi="Bookman Old Style" w:cs="Arial"/>
          <w:sz w:val="28"/>
          <w:szCs w:val="28"/>
          <w:lang w:val="es-CO"/>
        </w:rPr>
        <w:t>,</w:t>
      </w:r>
      <w:r w:rsidRPr="007C013D">
        <w:rPr>
          <w:rFonts w:ascii="Bookman Old Style" w:hAnsi="Bookman Old Style" w:cs="Arial"/>
          <w:sz w:val="28"/>
          <w:szCs w:val="28"/>
          <w:lang w:val="es-CO"/>
        </w:rPr>
        <w:t xml:space="preserve"> exhiban escaso valor probatorio </w:t>
      </w:r>
      <w:r w:rsidR="00D478BF" w:rsidRPr="007C013D">
        <w:rPr>
          <w:rFonts w:ascii="Bookman Old Style" w:hAnsi="Bookman Old Style" w:cs="Arial"/>
          <w:sz w:val="28"/>
          <w:szCs w:val="28"/>
          <w:lang w:val="es-CO"/>
        </w:rPr>
        <w:t>o</w:t>
      </w:r>
      <w:r w:rsidRPr="007C013D">
        <w:rPr>
          <w:rFonts w:ascii="Bookman Old Style" w:hAnsi="Bookman Old Style" w:cs="Arial"/>
          <w:sz w:val="28"/>
          <w:szCs w:val="28"/>
          <w:lang w:val="es-CO"/>
        </w:rPr>
        <w:t xml:space="preserve"> que sean injustamente dilatori</w:t>
      </w:r>
      <w:r w:rsidR="00D478BF" w:rsidRPr="007C013D">
        <w:rPr>
          <w:rFonts w:ascii="Bookman Old Style" w:hAnsi="Bookman Old Style" w:cs="Arial"/>
          <w:sz w:val="28"/>
          <w:szCs w:val="28"/>
          <w:lang w:val="es-CO"/>
        </w:rPr>
        <w:t>o</w:t>
      </w:r>
      <w:r w:rsidRPr="007C013D">
        <w:rPr>
          <w:rFonts w:ascii="Bookman Old Style" w:hAnsi="Bookman Old Style" w:cs="Arial"/>
          <w:sz w:val="28"/>
          <w:szCs w:val="28"/>
          <w:lang w:val="es-CO"/>
        </w:rPr>
        <w:t>s del procedimiento.</w:t>
      </w:r>
    </w:p>
    <w:p w:rsidR="00E819FE" w:rsidRPr="007C013D" w:rsidRDefault="00E819FE" w:rsidP="004B158D">
      <w:pPr>
        <w:spacing w:line="384" w:lineRule="auto"/>
        <w:ind w:firstLine="709"/>
        <w:jc w:val="both"/>
        <w:rPr>
          <w:rFonts w:ascii="Bookman Old Style" w:hAnsi="Bookman Old Style"/>
          <w:sz w:val="28"/>
          <w:szCs w:val="28"/>
        </w:rPr>
      </w:pPr>
    </w:p>
    <w:p w:rsidR="00E819FE" w:rsidRPr="007C013D" w:rsidRDefault="00E819FE" w:rsidP="004B158D">
      <w:pPr>
        <w:spacing w:line="384" w:lineRule="auto"/>
        <w:ind w:firstLine="709"/>
        <w:jc w:val="both"/>
        <w:rPr>
          <w:rFonts w:ascii="Bookman Old Style" w:hAnsi="Bookman Old Style"/>
          <w:sz w:val="28"/>
          <w:szCs w:val="28"/>
        </w:rPr>
      </w:pPr>
      <w:r w:rsidRPr="007C013D">
        <w:rPr>
          <w:rFonts w:ascii="Bookman Old Style" w:hAnsi="Bookman Old Style"/>
          <w:sz w:val="28"/>
          <w:szCs w:val="28"/>
        </w:rPr>
        <w:t xml:space="preserve">También se inadmitirán, conforme al artículo </w:t>
      </w:r>
      <w:r w:rsidRPr="007C013D">
        <w:rPr>
          <w:rFonts w:ascii="Bookman Old Style" w:hAnsi="Bookman Old Style" w:cs="Arial"/>
          <w:sz w:val="28"/>
          <w:szCs w:val="28"/>
        </w:rPr>
        <w:t>3</w:t>
      </w:r>
      <w:r w:rsidR="004B158D">
        <w:rPr>
          <w:rFonts w:ascii="Bookman Old Style" w:hAnsi="Bookman Old Style" w:cs="Arial"/>
          <w:sz w:val="28"/>
          <w:szCs w:val="28"/>
        </w:rPr>
        <w:t>59</w:t>
      </w:r>
      <w:r w:rsidRPr="007C013D">
        <w:rPr>
          <w:rFonts w:ascii="Bookman Old Style" w:hAnsi="Bookman Old Style" w:cs="Arial"/>
          <w:sz w:val="28"/>
          <w:szCs w:val="28"/>
        </w:rPr>
        <w:t xml:space="preserve"> </w:t>
      </w:r>
      <w:r w:rsidRPr="007C013D">
        <w:rPr>
          <w:rFonts w:ascii="Bookman Old Style" w:hAnsi="Bookman Old Style" w:cs="Arial"/>
          <w:i/>
          <w:sz w:val="28"/>
          <w:szCs w:val="28"/>
        </w:rPr>
        <w:t>ídem</w:t>
      </w:r>
      <w:r w:rsidRPr="007C013D">
        <w:rPr>
          <w:rFonts w:ascii="Bookman Old Style" w:hAnsi="Bookman Old Style" w:cs="Arial"/>
          <w:sz w:val="28"/>
          <w:szCs w:val="28"/>
        </w:rPr>
        <w:t>,</w:t>
      </w:r>
      <w:r w:rsidRPr="007C013D">
        <w:rPr>
          <w:rFonts w:ascii="Bookman Old Style" w:hAnsi="Bookman Old Style" w:cs="Arial"/>
          <w:i/>
          <w:sz w:val="28"/>
          <w:szCs w:val="28"/>
        </w:rPr>
        <w:t xml:space="preserve"> </w:t>
      </w:r>
      <w:r w:rsidRPr="007C013D">
        <w:rPr>
          <w:rFonts w:ascii="Bookman Old Style" w:hAnsi="Bookman Old Style"/>
          <w:sz w:val="28"/>
          <w:szCs w:val="28"/>
        </w:rPr>
        <w:t xml:space="preserve">las solicitudes probatorias que resulten </w:t>
      </w:r>
      <w:r w:rsidRPr="007C013D">
        <w:rPr>
          <w:rFonts w:ascii="Bookman Old Style" w:hAnsi="Bookman Old Style" w:cs="Arial"/>
          <w:sz w:val="28"/>
          <w:szCs w:val="28"/>
          <w:shd w:val="clear" w:color="auto" w:fill="FFFFFF"/>
        </w:rPr>
        <w:t>impertinentes, inútiles, repetitivas o encaminadas a probar hechos notorios o que por otro motivo no requieran prueba</w:t>
      </w:r>
      <w:r w:rsidRPr="007C013D">
        <w:rPr>
          <w:rFonts w:ascii="Bookman Old Style" w:hAnsi="Bookman Old Style"/>
          <w:sz w:val="28"/>
          <w:szCs w:val="28"/>
        </w:rPr>
        <w:t>.</w:t>
      </w:r>
    </w:p>
    <w:p w:rsidR="00E819FE" w:rsidRPr="007C013D" w:rsidRDefault="00E819FE" w:rsidP="004B158D">
      <w:pPr>
        <w:tabs>
          <w:tab w:val="left" w:pos="709"/>
        </w:tabs>
        <w:spacing w:line="384" w:lineRule="auto"/>
        <w:ind w:firstLine="851"/>
        <w:jc w:val="both"/>
        <w:rPr>
          <w:rFonts w:ascii="Bookman Old Style" w:hAnsi="Bookman Old Style"/>
          <w:sz w:val="28"/>
          <w:szCs w:val="28"/>
        </w:rPr>
      </w:pPr>
    </w:p>
    <w:p w:rsidR="00E819FE" w:rsidRPr="007C013D" w:rsidRDefault="00E819FE" w:rsidP="00E819FE">
      <w:pPr>
        <w:spacing w:line="360" w:lineRule="auto"/>
        <w:ind w:firstLine="709"/>
        <w:jc w:val="both"/>
        <w:rPr>
          <w:rFonts w:ascii="Bookman Old Style" w:hAnsi="Bookman Old Style"/>
          <w:sz w:val="28"/>
          <w:szCs w:val="28"/>
        </w:rPr>
      </w:pPr>
      <w:r w:rsidRPr="007C013D">
        <w:rPr>
          <w:rFonts w:ascii="Bookman Old Style" w:hAnsi="Bookman Old Style"/>
          <w:sz w:val="28"/>
          <w:szCs w:val="28"/>
        </w:rPr>
        <w:lastRenderedPageBreak/>
        <w:t>Dentro de este marco jurídico es preciso recalcar que dado el carácter adversarial del sistema procesal penal de la Ley 906 de 2004, el ejercicio probatorio es, en esencia, una actividad rogada de las partes, por lo que a ellas les asiste la carga procesal de indicar los criterios de conducencia, pertinencia, admisibilidad y utilidad del medio de prueba.</w:t>
      </w:r>
    </w:p>
    <w:p w:rsidR="00E819FE" w:rsidRPr="007C013D" w:rsidRDefault="00E819FE" w:rsidP="00E819FE">
      <w:pPr>
        <w:spacing w:line="360" w:lineRule="auto"/>
        <w:jc w:val="both"/>
        <w:rPr>
          <w:rFonts w:ascii="Bookman Old Style" w:hAnsi="Bookman Old Style"/>
          <w:sz w:val="24"/>
          <w:szCs w:val="24"/>
        </w:rPr>
      </w:pPr>
    </w:p>
    <w:p w:rsidR="00E819FE" w:rsidRPr="007C013D" w:rsidRDefault="00E819FE" w:rsidP="008D5887">
      <w:pPr>
        <w:spacing w:line="360" w:lineRule="auto"/>
        <w:ind w:left="708" w:firstLine="1"/>
        <w:jc w:val="both"/>
        <w:rPr>
          <w:rFonts w:ascii="Bookman Old Style" w:hAnsi="Bookman Old Style"/>
          <w:sz w:val="24"/>
          <w:szCs w:val="24"/>
        </w:rPr>
      </w:pPr>
      <w:r w:rsidRPr="007C013D">
        <w:rPr>
          <w:rFonts w:ascii="Bookman Old Style" w:hAnsi="Bookman Old Style"/>
          <w:i/>
          <w:sz w:val="24"/>
          <w:szCs w:val="24"/>
        </w:rPr>
        <w:t xml:space="preserve">“Una prueba es conducente </w:t>
      </w:r>
      <w:r w:rsidRPr="007C013D">
        <w:rPr>
          <w:rFonts w:ascii="Bookman Old Style" w:hAnsi="Bookman Old Style"/>
          <w:sz w:val="24"/>
          <w:szCs w:val="24"/>
        </w:rPr>
        <w:t xml:space="preserve">–conforme lo tiene </w:t>
      </w:r>
      <w:r w:rsidR="00C8352B" w:rsidRPr="007C013D">
        <w:rPr>
          <w:rFonts w:ascii="Bookman Old Style" w:hAnsi="Bookman Old Style"/>
          <w:sz w:val="24"/>
          <w:szCs w:val="24"/>
        </w:rPr>
        <w:t xml:space="preserve">dicho la </w:t>
      </w:r>
      <w:r w:rsidRPr="007C013D">
        <w:rPr>
          <w:rFonts w:ascii="Bookman Old Style" w:hAnsi="Bookman Old Style"/>
          <w:sz w:val="24"/>
          <w:szCs w:val="24"/>
        </w:rPr>
        <w:t>Sala</w:t>
      </w:r>
      <w:r w:rsidR="00C8352B" w:rsidRPr="007C013D">
        <w:rPr>
          <w:rFonts w:ascii="Bookman Old Style" w:hAnsi="Bookman Old Style"/>
          <w:sz w:val="24"/>
          <w:szCs w:val="24"/>
        </w:rPr>
        <w:t xml:space="preserve"> de Casación Penal</w:t>
      </w:r>
      <w:r w:rsidRPr="007C013D">
        <w:rPr>
          <w:rFonts w:ascii="Bookman Old Style" w:hAnsi="Bookman Old Style"/>
          <w:sz w:val="24"/>
          <w:szCs w:val="24"/>
        </w:rPr>
        <w:t xml:space="preserve">— </w:t>
      </w:r>
      <w:r w:rsidRPr="007C013D">
        <w:rPr>
          <w:rFonts w:ascii="Bookman Old Style" w:hAnsi="Bookman Old Style"/>
          <w:i/>
          <w:sz w:val="24"/>
          <w:szCs w:val="24"/>
        </w:rPr>
        <w:t>cuando su práctica es permitida por la ley; es pertinente si guarda relación con los hechos, objeto y fines de juzgamiento; es racional cuando es realizable dentro de los parámetros de la razón y, finalmente, es útil cuando reporta algún beneficio, por oposición a lo superfluo o innecesario”</w:t>
      </w:r>
      <w:r w:rsidRPr="007C013D">
        <w:rPr>
          <w:rFonts w:ascii="Bookman Old Style" w:hAnsi="Bookman Old Style"/>
          <w:sz w:val="24"/>
          <w:szCs w:val="24"/>
        </w:rPr>
        <w:t>. (CSJ. AP, 10 de agos. de 2017, rad. 49512).</w:t>
      </w:r>
    </w:p>
    <w:p w:rsidR="00E819FE" w:rsidRPr="007C013D" w:rsidRDefault="00E819FE" w:rsidP="00E819FE">
      <w:pPr>
        <w:spacing w:line="360" w:lineRule="auto"/>
        <w:jc w:val="both"/>
        <w:rPr>
          <w:rFonts w:ascii="Bookman Old Style" w:hAnsi="Bookman Old Style"/>
          <w:sz w:val="28"/>
          <w:szCs w:val="28"/>
        </w:rPr>
      </w:pPr>
    </w:p>
    <w:p w:rsidR="00E819FE" w:rsidRPr="007C013D" w:rsidRDefault="00E819FE" w:rsidP="00E819FE">
      <w:pPr>
        <w:spacing w:line="360" w:lineRule="auto"/>
        <w:ind w:firstLine="709"/>
        <w:jc w:val="both"/>
        <w:rPr>
          <w:rFonts w:ascii="Bookman Old Style" w:hAnsi="Bookman Old Style"/>
          <w:sz w:val="28"/>
          <w:szCs w:val="28"/>
        </w:rPr>
      </w:pPr>
      <w:r w:rsidRPr="007C013D">
        <w:rPr>
          <w:rFonts w:ascii="Bookman Old Style" w:hAnsi="Bookman Old Style"/>
          <w:sz w:val="28"/>
          <w:szCs w:val="28"/>
        </w:rPr>
        <w:t>Si no se cumple con los derroteros expuestos, el funcionario judicial está en la obligación de excluir, rechazar o inadmitir el medio de prueba solicitado.</w:t>
      </w:r>
    </w:p>
    <w:p w:rsidR="00E819FE" w:rsidRPr="007C013D" w:rsidRDefault="00E819FE" w:rsidP="00E819FE">
      <w:pPr>
        <w:spacing w:line="360" w:lineRule="auto"/>
        <w:ind w:firstLine="709"/>
        <w:jc w:val="both"/>
        <w:rPr>
          <w:rFonts w:ascii="Bookman Old Style" w:hAnsi="Bookman Old Style"/>
          <w:sz w:val="28"/>
          <w:szCs w:val="28"/>
        </w:rPr>
      </w:pPr>
    </w:p>
    <w:p w:rsidR="0003195F" w:rsidRDefault="0003195F" w:rsidP="0003195F">
      <w:pPr>
        <w:pStyle w:val="Prrafodelista"/>
        <w:overflowPunct w:val="0"/>
        <w:autoSpaceDE w:val="0"/>
        <w:autoSpaceDN w:val="0"/>
        <w:adjustRightInd w:val="0"/>
        <w:spacing w:line="360" w:lineRule="auto"/>
        <w:ind w:left="0" w:firstLine="708"/>
        <w:textAlignment w:val="baseline"/>
        <w:rPr>
          <w:rFonts w:ascii="Bookman Old Style" w:hAnsi="Bookman Old Style"/>
          <w:b/>
          <w:sz w:val="28"/>
          <w:szCs w:val="28"/>
          <w:lang w:val="es-CO"/>
        </w:rPr>
      </w:pPr>
    </w:p>
    <w:p w:rsidR="00E819FE" w:rsidRPr="007C013D" w:rsidRDefault="0003195F" w:rsidP="0003195F">
      <w:pPr>
        <w:pStyle w:val="Prrafodelista"/>
        <w:overflowPunct w:val="0"/>
        <w:autoSpaceDE w:val="0"/>
        <w:autoSpaceDN w:val="0"/>
        <w:adjustRightInd w:val="0"/>
        <w:spacing w:line="360" w:lineRule="auto"/>
        <w:ind w:left="0" w:firstLine="708"/>
        <w:textAlignment w:val="baseline"/>
        <w:rPr>
          <w:rFonts w:ascii="Bookman Old Style" w:hAnsi="Bookman Old Style"/>
          <w:b/>
          <w:sz w:val="28"/>
          <w:szCs w:val="28"/>
          <w:lang w:val="es-CO"/>
        </w:rPr>
      </w:pPr>
      <w:r>
        <w:rPr>
          <w:rFonts w:ascii="Bookman Old Style" w:hAnsi="Bookman Old Style"/>
          <w:b/>
          <w:sz w:val="28"/>
          <w:szCs w:val="28"/>
          <w:lang w:val="es-CO"/>
        </w:rPr>
        <w:t xml:space="preserve">2. </w:t>
      </w:r>
      <w:r w:rsidR="00E819FE" w:rsidRPr="007C013D">
        <w:rPr>
          <w:rFonts w:ascii="Bookman Old Style" w:hAnsi="Bookman Old Style"/>
          <w:b/>
          <w:sz w:val="28"/>
          <w:szCs w:val="28"/>
          <w:lang w:val="es-CO"/>
        </w:rPr>
        <w:t>PRUEBAS QUE SE NIEGAN:</w:t>
      </w:r>
    </w:p>
    <w:p w:rsidR="00E819FE" w:rsidRPr="007C013D" w:rsidRDefault="00E819FE" w:rsidP="00E819FE">
      <w:pPr>
        <w:pStyle w:val="Prrafodelista"/>
        <w:tabs>
          <w:tab w:val="left" w:pos="709"/>
          <w:tab w:val="left" w:pos="8364"/>
        </w:tabs>
        <w:spacing w:after="160" w:line="360" w:lineRule="auto"/>
        <w:ind w:left="0" w:firstLine="709"/>
        <w:jc w:val="both"/>
        <w:rPr>
          <w:rFonts w:ascii="Bookman Old Style" w:hAnsi="Bookman Old Style"/>
          <w:b/>
          <w:sz w:val="28"/>
          <w:szCs w:val="28"/>
          <w:lang w:val="es-CO"/>
        </w:rPr>
      </w:pPr>
    </w:p>
    <w:p w:rsidR="00E819FE" w:rsidRPr="007C013D" w:rsidRDefault="00784EDE" w:rsidP="00E819FE">
      <w:pPr>
        <w:pStyle w:val="Prrafodelista"/>
        <w:tabs>
          <w:tab w:val="left" w:pos="709"/>
          <w:tab w:val="left" w:pos="8364"/>
        </w:tabs>
        <w:spacing w:after="160" w:line="360" w:lineRule="auto"/>
        <w:ind w:left="0" w:firstLine="709"/>
        <w:jc w:val="both"/>
        <w:rPr>
          <w:rFonts w:ascii="Bookman Old Style" w:hAnsi="Bookman Old Style"/>
          <w:b/>
          <w:spacing w:val="-20"/>
          <w:sz w:val="28"/>
          <w:szCs w:val="28"/>
          <w:lang w:val="es-CO"/>
        </w:rPr>
      </w:pPr>
      <w:r w:rsidRPr="007C013D">
        <w:rPr>
          <w:rFonts w:ascii="Bookman Old Style" w:hAnsi="Bookman Old Style"/>
          <w:b/>
          <w:sz w:val="28"/>
          <w:szCs w:val="28"/>
          <w:lang w:val="es-CO"/>
        </w:rPr>
        <w:t>2.</w:t>
      </w:r>
      <w:r w:rsidR="00E819FE" w:rsidRPr="007C013D">
        <w:rPr>
          <w:rFonts w:ascii="Bookman Old Style" w:hAnsi="Bookman Old Style"/>
          <w:b/>
          <w:sz w:val="28"/>
          <w:szCs w:val="28"/>
          <w:lang w:val="es-CO"/>
        </w:rPr>
        <w:t>1</w:t>
      </w:r>
      <w:r w:rsidR="00E819FE" w:rsidRPr="007C013D">
        <w:rPr>
          <w:rFonts w:ascii="Bookman Old Style" w:hAnsi="Bookman Old Style"/>
          <w:b/>
          <w:spacing w:val="-20"/>
          <w:sz w:val="28"/>
          <w:szCs w:val="28"/>
          <w:lang w:val="es-CO"/>
        </w:rPr>
        <w:t>. PETICIONES DE EXCLUSIÓN, INADMISIBILIDAD Y RECHAZO:</w:t>
      </w:r>
    </w:p>
    <w:p w:rsidR="00E819FE" w:rsidRPr="007C013D" w:rsidRDefault="00E819FE" w:rsidP="00E819FE">
      <w:pPr>
        <w:pStyle w:val="Prrafodelista"/>
        <w:tabs>
          <w:tab w:val="left" w:pos="709"/>
          <w:tab w:val="left" w:pos="8364"/>
        </w:tabs>
        <w:spacing w:after="160" w:line="360" w:lineRule="auto"/>
        <w:ind w:left="0" w:firstLine="709"/>
        <w:jc w:val="both"/>
        <w:rPr>
          <w:rFonts w:ascii="Bookman Old Style" w:hAnsi="Bookman Old Style"/>
          <w:b/>
          <w:sz w:val="28"/>
          <w:szCs w:val="28"/>
          <w:lang w:val="es-CO"/>
        </w:rPr>
      </w:pPr>
    </w:p>
    <w:p w:rsidR="00E819FE" w:rsidRPr="007C013D" w:rsidRDefault="00784EDE" w:rsidP="00E819FE">
      <w:pPr>
        <w:pStyle w:val="Prrafodelista"/>
        <w:tabs>
          <w:tab w:val="left" w:pos="709"/>
          <w:tab w:val="left" w:pos="8364"/>
        </w:tabs>
        <w:spacing w:after="160" w:line="360" w:lineRule="auto"/>
        <w:ind w:left="0" w:firstLine="709"/>
        <w:jc w:val="both"/>
        <w:rPr>
          <w:rFonts w:ascii="Bookman Old Style" w:hAnsi="Bookman Old Style"/>
          <w:b/>
          <w:sz w:val="28"/>
          <w:szCs w:val="28"/>
          <w:lang w:val="es-CO"/>
        </w:rPr>
      </w:pPr>
      <w:r w:rsidRPr="007C013D">
        <w:rPr>
          <w:rFonts w:ascii="Bookman Old Style" w:hAnsi="Bookman Old Style"/>
          <w:b/>
          <w:sz w:val="28"/>
          <w:szCs w:val="28"/>
          <w:lang w:val="es-CO"/>
        </w:rPr>
        <w:t>2.</w:t>
      </w:r>
      <w:r w:rsidR="00E819FE" w:rsidRPr="007C013D">
        <w:rPr>
          <w:rFonts w:ascii="Bookman Old Style" w:hAnsi="Bookman Old Style"/>
          <w:b/>
          <w:sz w:val="28"/>
          <w:szCs w:val="28"/>
          <w:lang w:val="es-CO"/>
        </w:rPr>
        <w:t>1.1.- A instancia de la defensa respecto de las solicitadas por la Fiscalía:</w:t>
      </w:r>
    </w:p>
    <w:p w:rsidR="00E819FE" w:rsidRPr="007C013D" w:rsidRDefault="00E819FE" w:rsidP="00E819FE">
      <w:pPr>
        <w:pStyle w:val="Prrafodelista"/>
        <w:tabs>
          <w:tab w:val="left" w:pos="709"/>
          <w:tab w:val="left" w:pos="8364"/>
        </w:tabs>
        <w:spacing w:after="160" w:line="360" w:lineRule="auto"/>
        <w:ind w:left="0" w:firstLine="709"/>
        <w:jc w:val="both"/>
        <w:rPr>
          <w:rFonts w:ascii="Bookman Old Style" w:hAnsi="Bookman Old Style"/>
          <w:b/>
          <w:sz w:val="28"/>
          <w:szCs w:val="28"/>
          <w:lang w:val="es-CO"/>
        </w:rPr>
      </w:pPr>
    </w:p>
    <w:p w:rsidR="00E819FE" w:rsidRPr="007C013D" w:rsidRDefault="00E819FE" w:rsidP="00E819FE">
      <w:pPr>
        <w:pStyle w:val="Textosinformato"/>
        <w:spacing w:line="360" w:lineRule="au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2.</w:t>
      </w:r>
      <w:r w:rsidR="00784EDE" w:rsidRPr="007C013D">
        <w:rPr>
          <w:rFonts w:ascii="Bookman Old Style" w:hAnsi="Bookman Old Style"/>
          <w:sz w:val="28"/>
          <w:szCs w:val="28"/>
          <w:lang w:val="es-CO"/>
        </w:rPr>
        <w:t>1</w:t>
      </w:r>
      <w:r w:rsidR="00E16ABE" w:rsidRPr="007C013D">
        <w:rPr>
          <w:rFonts w:ascii="Bookman Old Style" w:hAnsi="Bookman Old Style"/>
          <w:sz w:val="28"/>
          <w:szCs w:val="28"/>
          <w:lang w:val="es-CO"/>
        </w:rPr>
        <w:t>.</w:t>
      </w:r>
      <w:r w:rsidRPr="007C013D">
        <w:rPr>
          <w:rFonts w:ascii="Bookman Old Style" w:hAnsi="Bookman Old Style"/>
          <w:sz w:val="28"/>
          <w:szCs w:val="28"/>
          <w:lang w:val="es-CO"/>
        </w:rPr>
        <w:t xml:space="preserve">1.1. Inadmisión del elemento material </w:t>
      </w:r>
      <w:r w:rsidR="007C013D" w:rsidRPr="007C013D">
        <w:rPr>
          <w:rFonts w:ascii="Bookman Old Style" w:hAnsi="Bookman Old Style"/>
          <w:sz w:val="28"/>
          <w:szCs w:val="28"/>
          <w:lang w:val="es-CO"/>
        </w:rPr>
        <w:t xml:space="preserve">39 de la Fiscalía </w:t>
      </w:r>
      <w:r w:rsidRPr="007C013D">
        <w:rPr>
          <w:rFonts w:ascii="Bookman Old Style" w:hAnsi="Bookman Old Style"/>
          <w:sz w:val="28"/>
          <w:szCs w:val="28"/>
          <w:lang w:val="es-CO"/>
        </w:rPr>
        <w:t xml:space="preserve">consistente en un artículo de la revista Semana de fecha 18 de marzo de 2017 denominado </w:t>
      </w:r>
      <w:r w:rsidRPr="007C013D">
        <w:rPr>
          <w:rFonts w:ascii="Bookman Old Style" w:hAnsi="Bookman Old Style"/>
          <w:i/>
          <w:sz w:val="28"/>
          <w:szCs w:val="28"/>
          <w:lang w:val="es-CO"/>
        </w:rPr>
        <w:t xml:space="preserve">“El supermosquito que </w:t>
      </w:r>
      <w:r w:rsidRPr="007C013D">
        <w:rPr>
          <w:rFonts w:ascii="Bookman Old Style" w:hAnsi="Bookman Old Style"/>
          <w:i/>
          <w:sz w:val="28"/>
          <w:szCs w:val="28"/>
          <w:lang w:val="es-CO"/>
        </w:rPr>
        <w:lastRenderedPageBreak/>
        <w:t>frenaría el Zica y el Dengue”</w:t>
      </w:r>
      <w:r w:rsidRPr="007C013D">
        <w:rPr>
          <w:rFonts w:ascii="Bookman Old Style" w:hAnsi="Bookman Old Style"/>
          <w:sz w:val="28"/>
          <w:szCs w:val="28"/>
          <w:lang w:val="es-CO"/>
        </w:rPr>
        <w:t>, en el cual se establece que desde el año 2013 el método para combatir el dengue a través de la manipulación de mosquitos es más económico y eficaz que el adoptado en el Convenio 019 de 2014. Este elemento material probatorio pretende incorporarlo el ente acusador a través del testigo experto Iván Darío Vélez.</w:t>
      </w:r>
    </w:p>
    <w:p w:rsidR="00E819FE" w:rsidRPr="007C013D" w:rsidRDefault="00E819FE" w:rsidP="00E819FE">
      <w:pPr>
        <w:pStyle w:val="Textosinformato"/>
        <w:spacing w:line="360" w:lineRule="auto"/>
        <w:contextualSpacing/>
        <w:jc w:val="both"/>
        <w:rPr>
          <w:rFonts w:ascii="Bookman Old Style" w:hAnsi="Bookman Old Style"/>
          <w:sz w:val="28"/>
          <w:szCs w:val="28"/>
          <w:lang w:val="es-CO"/>
        </w:rPr>
      </w:pPr>
    </w:p>
    <w:p w:rsidR="00E819FE" w:rsidRPr="007C013D" w:rsidRDefault="00E819FE" w:rsidP="00E819FE">
      <w:pPr>
        <w:spacing w:line="360" w:lineRule="auto"/>
        <w:ind w:firstLine="709"/>
        <w:jc w:val="both"/>
        <w:rPr>
          <w:rFonts w:ascii="Bookman Old Style" w:hAnsi="Bookman Old Style"/>
          <w:sz w:val="28"/>
          <w:szCs w:val="28"/>
        </w:rPr>
      </w:pPr>
      <w:r w:rsidRPr="007C013D">
        <w:rPr>
          <w:rFonts w:ascii="Bookman Old Style" w:hAnsi="Bookman Old Style"/>
          <w:sz w:val="28"/>
          <w:szCs w:val="28"/>
        </w:rPr>
        <w:t xml:space="preserve">Se acogerá la petición de inadmisión en cuanto asiste razón al defensor al indicar que dicho elemento material probatorio resulta inútil, pues se trata de una nota periodística, de carácter meramente informativo –que no científica— sustentada en los estudios adelantados por el </w:t>
      </w:r>
      <w:r w:rsidRPr="007C013D">
        <w:rPr>
          <w:rFonts w:ascii="Bookman Old Style" w:hAnsi="Bookman Old Style" w:cs="Calibri"/>
          <w:sz w:val="28"/>
          <w:szCs w:val="28"/>
          <w:bdr w:val="none" w:sz="0" w:space="0" w:color="auto" w:frame="1"/>
          <w:shd w:val="clear" w:color="auto" w:fill="FFFFFF"/>
        </w:rPr>
        <w:t>doctor Iván Darío Vélez, director del PECET (</w:t>
      </w:r>
      <w:r w:rsidRPr="007C013D">
        <w:rPr>
          <w:rFonts w:ascii="Bookman Old Style" w:hAnsi="Bookman Old Style" w:cs="Arial"/>
          <w:sz w:val="28"/>
          <w:szCs w:val="28"/>
          <w:shd w:val="clear" w:color="auto" w:fill="FFFFFF"/>
        </w:rPr>
        <w:t>Programa de Estudio y Control de Enfermedades Tropicales) d</w:t>
      </w:r>
      <w:r w:rsidRPr="007C013D">
        <w:rPr>
          <w:rFonts w:ascii="Bookman Old Style" w:hAnsi="Bookman Old Style" w:cs="Calibri"/>
          <w:sz w:val="28"/>
          <w:szCs w:val="28"/>
          <w:bdr w:val="none" w:sz="0" w:space="0" w:color="auto" w:frame="1"/>
          <w:shd w:val="clear" w:color="auto" w:fill="FFFFFF"/>
        </w:rPr>
        <w:t>e la Facultad de Medicina de la Universidad de Antioquia, justamente con quien la Fiscalía pretende introducir al juicio el artículo periodístico. Basta</w:t>
      </w:r>
      <w:r w:rsidR="007B0E31" w:rsidRPr="007C013D">
        <w:rPr>
          <w:rFonts w:ascii="Bookman Old Style" w:hAnsi="Bookman Old Style" w:cs="Calibri"/>
          <w:sz w:val="28"/>
          <w:szCs w:val="28"/>
          <w:bdr w:val="none" w:sz="0" w:space="0" w:color="auto" w:frame="1"/>
          <w:shd w:val="clear" w:color="auto" w:fill="FFFFFF"/>
        </w:rPr>
        <w:t xml:space="preserve"> </w:t>
      </w:r>
      <w:r w:rsidRPr="007C013D">
        <w:rPr>
          <w:rFonts w:ascii="Bookman Old Style" w:hAnsi="Bookman Old Style" w:cs="Calibri"/>
          <w:sz w:val="28"/>
          <w:szCs w:val="28"/>
          <w:bdr w:val="none" w:sz="0" w:space="0" w:color="auto" w:frame="1"/>
          <w:shd w:val="clear" w:color="auto" w:fill="FFFFFF"/>
        </w:rPr>
        <w:t>para los efectos perseguidos, con escuchar al testigo experto acerca de sus estudios sobre la materia que dieron lugar al artículo sin que sea necesario incorporar</w:t>
      </w:r>
      <w:r w:rsidR="00C8352B" w:rsidRPr="007C013D">
        <w:rPr>
          <w:rFonts w:ascii="Bookman Old Style" w:hAnsi="Bookman Old Style" w:cs="Calibri"/>
          <w:sz w:val="28"/>
          <w:szCs w:val="28"/>
          <w:bdr w:val="none" w:sz="0" w:space="0" w:color="auto" w:frame="1"/>
          <w:shd w:val="clear" w:color="auto" w:fill="FFFFFF"/>
        </w:rPr>
        <w:t>lo</w:t>
      </w:r>
      <w:r w:rsidRPr="007C013D">
        <w:rPr>
          <w:rFonts w:ascii="Bookman Old Style" w:hAnsi="Bookman Old Style" w:cs="Calibri"/>
          <w:sz w:val="28"/>
          <w:szCs w:val="28"/>
          <w:bdr w:val="none" w:sz="0" w:space="0" w:color="auto" w:frame="1"/>
          <w:shd w:val="clear" w:color="auto" w:fill="FFFFFF"/>
        </w:rPr>
        <w:t xml:space="preserve"> al juicio. El testigo, además, en desarrollo de la dinámica propia del interrogatorio, absolverá todas las inquietudes que surjan sobre el particular.</w:t>
      </w:r>
      <w:r w:rsidRPr="007C013D">
        <w:rPr>
          <w:rFonts w:ascii="Bookman Old Style" w:hAnsi="Bookman Old Style"/>
          <w:sz w:val="28"/>
          <w:szCs w:val="28"/>
        </w:rPr>
        <w:t xml:space="preserve"> </w:t>
      </w:r>
    </w:p>
    <w:p w:rsidR="00E819FE" w:rsidRPr="007C013D" w:rsidRDefault="00E819FE" w:rsidP="00E819FE">
      <w:pPr>
        <w:pStyle w:val="Textosinformato"/>
        <w:spacing w:line="360" w:lineRule="auto"/>
        <w:ind w:firstLine="709"/>
        <w:contextualSpacing/>
        <w:jc w:val="both"/>
        <w:rPr>
          <w:rFonts w:ascii="Bookman Old Style" w:hAnsi="Bookman Old Style"/>
          <w:sz w:val="28"/>
          <w:szCs w:val="28"/>
          <w:lang w:val="es-CO"/>
        </w:rPr>
      </w:pPr>
    </w:p>
    <w:p w:rsidR="00E819FE" w:rsidRPr="007C013D" w:rsidRDefault="007B0E31" w:rsidP="00E819FE">
      <w:pPr>
        <w:pStyle w:val="Textosinformato"/>
        <w:spacing w:line="360" w:lineRule="au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Además, con l</w:t>
      </w:r>
      <w:r w:rsidR="00E819FE" w:rsidRPr="007C013D">
        <w:rPr>
          <w:rFonts w:ascii="Bookman Old Style" w:hAnsi="Bookman Old Style"/>
          <w:sz w:val="28"/>
          <w:szCs w:val="28"/>
          <w:lang w:val="es-CO"/>
        </w:rPr>
        <w:t>a deposición del testigo experto</w:t>
      </w:r>
      <w:r w:rsidRPr="007C013D">
        <w:rPr>
          <w:rFonts w:ascii="Bookman Old Style" w:hAnsi="Bookman Old Style"/>
          <w:sz w:val="28"/>
          <w:szCs w:val="28"/>
          <w:lang w:val="es-CO"/>
        </w:rPr>
        <w:t xml:space="preserve"> se aplica </w:t>
      </w:r>
      <w:r w:rsidR="00E819FE" w:rsidRPr="007C013D">
        <w:rPr>
          <w:rFonts w:ascii="Bookman Old Style" w:hAnsi="Bookman Old Style"/>
          <w:sz w:val="28"/>
          <w:szCs w:val="28"/>
          <w:lang w:val="es-CO"/>
        </w:rPr>
        <w:t xml:space="preserve">la regla probatoria de la mejor evidencia contenida en los artículos 433 y 434 de la Ley 906 de 2004, pues, según se precisó en la providencia CSJ. AP, 8 de nov. de 2017, rad. 51410, no se circunscribe a la prueba documental, pudiendo tener concreción </w:t>
      </w:r>
      <w:r w:rsidR="00E819FE" w:rsidRPr="007C013D">
        <w:rPr>
          <w:rFonts w:ascii="Bookman Old Style" w:hAnsi="Bookman Old Style"/>
          <w:i/>
          <w:sz w:val="28"/>
          <w:szCs w:val="28"/>
          <w:lang w:val="es-CO"/>
        </w:rPr>
        <w:t>“en otros contextos”</w:t>
      </w:r>
      <w:r w:rsidR="00E819FE" w:rsidRPr="007C013D">
        <w:rPr>
          <w:rFonts w:ascii="Bookman Old Style" w:hAnsi="Bookman Old Style"/>
          <w:sz w:val="28"/>
          <w:szCs w:val="28"/>
          <w:lang w:val="es-CO"/>
        </w:rPr>
        <w:t xml:space="preserve">. </w:t>
      </w:r>
      <w:r w:rsidRPr="007C013D">
        <w:rPr>
          <w:rFonts w:ascii="Bookman Old Style" w:hAnsi="Bookman Old Style"/>
          <w:sz w:val="28"/>
          <w:szCs w:val="28"/>
          <w:lang w:val="es-CO"/>
        </w:rPr>
        <w:t xml:space="preserve">Así, </w:t>
      </w:r>
      <w:r w:rsidR="00E819FE" w:rsidRPr="007C013D">
        <w:rPr>
          <w:rFonts w:ascii="Bookman Old Style" w:hAnsi="Bookman Old Style"/>
          <w:sz w:val="28"/>
          <w:szCs w:val="28"/>
          <w:lang w:val="es-CO"/>
        </w:rPr>
        <w:t xml:space="preserve">si una simple reseña periodística se basa en los estudios elaborados por alguien en </w:t>
      </w:r>
      <w:r w:rsidR="00E819FE" w:rsidRPr="007C013D">
        <w:rPr>
          <w:rFonts w:ascii="Bookman Old Style" w:hAnsi="Bookman Old Style"/>
          <w:sz w:val="28"/>
          <w:szCs w:val="28"/>
          <w:lang w:val="es-CO"/>
        </w:rPr>
        <w:lastRenderedPageBreak/>
        <w:t xml:space="preserve">especial, constituirá mejor evidencia contar con el testimonio de quien los elaboró.  </w:t>
      </w:r>
    </w:p>
    <w:p w:rsidR="006E654C" w:rsidRPr="007C013D" w:rsidRDefault="006E654C" w:rsidP="00E819FE">
      <w:pPr>
        <w:pStyle w:val="Textosinformato"/>
        <w:spacing w:line="360" w:lineRule="auto"/>
        <w:ind w:firstLine="709"/>
        <w:contextualSpacing/>
        <w:jc w:val="both"/>
        <w:rPr>
          <w:rFonts w:ascii="Bookman Old Style" w:hAnsi="Bookman Old Style"/>
          <w:sz w:val="28"/>
          <w:szCs w:val="28"/>
          <w:lang w:val="es-CO"/>
        </w:rPr>
      </w:pPr>
    </w:p>
    <w:p w:rsidR="00DD28C3" w:rsidRPr="007C013D" w:rsidRDefault="00A270C3" w:rsidP="00DD28C3">
      <w:pPr>
        <w:pStyle w:val="Textosinformato"/>
        <w:spacing w:line="360" w:lineRule="auto"/>
        <w:ind w:firstLine="709"/>
        <w:contextualSpacing/>
        <w:jc w:val="both"/>
        <w:rPr>
          <w:rFonts w:ascii="Bookman Old Style" w:hAnsi="Bookman Old Style" w:cs="Calibri"/>
          <w:sz w:val="28"/>
          <w:szCs w:val="28"/>
          <w:bdr w:val="none" w:sz="0" w:space="0" w:color="auto" w:frame="1"/>
          <w:shd w:val="clear" w:color="auto" w:fill="FFFFFF"/>
          <w:lang w:val="es-CO"/>
        </w:rPr>
      </w:pPr>
      <w:r w:rsidRPr="007C013D">
        <w:rPr>
          <w:rFonts w:ascii="Bookman Old Style" w:hAnsi="Bookman Old Style"/>
          <w:sz w:val="28"/>
          <w:szCs w:val="28"/>
          <w:lang w:val="es-CO"/>
        </w:rPr>
        <w:t>Lo anterior</w:t>
      </w:r>
      <w:r w:rsidR="006E654C" w:rsidRPr="007C013D">
        <w:rPr>
          <w:rFonts w:ascii="Bookman Old Style" w:hAnsi="Bookman Old Style"/>
          <w:sz w:val="28"/>
          <w:szCs w:val="28"/>
          <w:lang w:val="es-CO"/>
        </w:rPr>
        <w:t xml:space="preserve"> no obsta para que </w:t>
      </w:r>
      <w:r w:rsidRPr="007C013D">
        <w:rPr>
          <w:rFonts w:ascii="Bookman Old Style" w:hAnsi="Bookman Old Style"/>
          <w:sz w:val="28"/>
          <w:szCs w:val="28"/>
          <w:lang w:val="es-CO"/>
        </w:rPr>
        <w:t xml:space="preserve">el documento se use con el fin de </w:t>
      </w:r>
      <w:r w:rsidR="006E654C" w:rsidRPr="007C013D">
        <w:rPr>
          <w:rFonts w:ascii="Bookman Old Style" w:hAnsi="Bookman Old Style"/>
          <w:sz w:val="28"/>
          <w:szCs w:val="28"/>
          <w:lang w:val="es-CO"/>
        </w:rPr>
        <w:t>refrescar memoria</w:t>
      </w:r>
      <w:r w:rsidRPr="007C013D">
        <w:rPr>
          <w:rFonts w:ascii="Bookman Old Style" w:hAnsi="Bookman Old Style"/>
          <w:sz w:val="28"/>
          <w:szCs w:val="28"/>
          <w:lang w:val="es-CO"/>
        </w:rPr>
        <w:t xml:space="preserve"> al testigo, de conformidad con lo previsto en el literal d) del artículo 392 de</w:t>
      </w:r>
      <w:r w:rsidR="00DD28C3" w:rsidRPr="007C013D">
        <w:rPr>
          <w:rFonts w:ascii="Bookman Old Style" w:hAnsi="Bookman Old Style" w:cs="Calibri"/>
          <w:sz w:val="28"/>
          <w:szCs w:val="28"/>
          <w:bdr w:val="none" w:sz="0" w:space="0" w:color="auto" w:frame="1"/>
          <w:shd w:val="clear" w:color="auto" w:fill="FFFFFF"/>
          <w:lang w:val="es-CO"/>
        </w:rPr>
        <w:t xml:space="preserve"> la Ley 906 de 2004, o para impugnar su credibilidad, en los </w:t>
      </w:r>
      <w:r w:rsidR="00DC4FE4">
        <w:rPr>
          <w:rFonts w:ascii="Bookman Old Style" w:hAnsi="Bookman Old Style" w:cs="Calibri"/>
          <w:sz w:val="28"/>
          <w:szCs w:val="28"/>
          <w:bdr w:val="none" w:sz="0" w:space="0" w:color="auto" w:frame="1"/>
          <w:shd w:val="clear" w:color="auto" w:fill="FFFFFF"/>
          <w:lang w:val="es-CO"/>
        </w:rPr>
        <w:t xml:space="preserve">términos </w:t>
      </w:r>
      <w:r w:rsidR="00DD28C3" w:rsidRPr="007C013D">
        <w:rPr>
          <w:rFonts w:ascii="Bookman Old Style" w:hAnsi="Bookman Old Style" w:cs="Calibri"/>
          <w:sz w:val="28"/>
          <w:szCs w:val="28"/>
          <w:bdr w:val="none" w:sz="0" w:space="0" w:color="auto" w:frame="1"/>
          <w:shd w:val="clear" w:color="auto" w:fill="FFFFFF"/>
          <w:lang w:val="es-CO"/>
        </w:rPr>
        <w:t>del 393 de la misma codificación adjetiva.</w:t>
      </w:r>
    </w:p>
    <w:p w:rsidR="00A270C3" w:rsidRPr="007C013D" w:rsidRDefault="00A270C3" w:rsidP="00E819FE">
      <w:pPr>
        <w:pStyle w:val="Textosinformato"/>
        <w:spacing w:line="360" w:lineRule="auto"/>
        <w:ind w:firstLine="709"/>
        <w:contextualSpacing/>
        <w:jc w:val="both"/>
        <w:rPr>
          <w:rFonts w:ascii="Bookman Old Style" w:hAnsi="Bookman Old Style"/>
          <w:sz w:val="28"/>
          <w:szCs w:val="28"/>
          <w:lang w:val="es-CO"/>
        </w:rPr>
      </w:pPr>
    </w:p>
    <w:p w:rsidR="00E819FE" w:rsidRPr="007C013D" w:rsidRDefault="00E819FE" w:rsidP="00E819FE">
      <w:pPr>
        <w:pStyle w:val="Textosinformato"/>
        <w:spacing w:line="360" w:lineRule="au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2.</w:t>
      </w:r>
      <w:r w:rsidR="00784EDE" w:rsidRPr="007C013D">
        <w:rPr>
          <w:rFonts w:ascii="Bookman Old Style" w:hAnsi="Bookman Old Style"/>
          <w:sz w:val="28"/>
          <w:szCs w:val="28"/>
          <w:lang w:val="es-CO"/>
        </w:rPr>
        <w:t>1</w:t>
      </w:r>
      <w:r w:rsidR="00CF724A" w:rsidRPr="007C013D">
        <w:rPr>
          <w:rFonts w:ascii="Bookman Old Style" w:hAnsi="Bookman Old Style"/>
          <w:sz w:val="28"/>
          <w:szCs w:val="28"/>
          <w:lang w:val="es-CO"/>
        </w:rPr>
        <w:t>.</w:t>
      </w:r>
      <w:r w:rsidRPr="007C013D">
        <w:rPr>
          <w:rFonts w:ascii="Bookman Old Style" w:hAnsi="Bookman Old Style"/>
          <w:sz w:val="28"/>
          <w:szCs w:val="28"/>
          <w:lang w:val="es-CO"/>
        </w:rPr>
        <w:t xml:space="preserve">1.2. Inadmisión del elemento material probatorio </w:t>
      </w:r>
      <w:r w:rsidR="007C013D" w:rsidRPr="007C013D">
        <w:rPr>
          <w:rFonts w:ascii="Bookman Old Style" w:hAnsi="Bookman Old Style"/>
          <w:sz w:val="28"/>
          <w:szCs w:val="28"/>
          <w:lang w:val="es-CO"/>
        </w:rPr>
        <w:t xml:space="preserve">53 de la Fiscalía </w:t>
      </w:r>
      <w:r w:rsidRPr="007C013D">
        <w:rPr>
          <w:rFonts w:ascii="Bookman Old Style" w:hAnsi="Bookman Old Style"/>
          <w:sz w:val="28"/>
          <w:szCs w:val="28"/>
          <w:lang w:val="es-CO"/>
        </w:rPr>
        <w:t xml:space="preserve">de carácter documental </w:t>
      </w:r>
      <w:r w:rsidR="007F5A8F" w:rsidRPr="007C013D">
        <w:rPr>
          <w:rFonts w:ascii="Bookman Old Style" w:hAnsi="Bookman Old Style"/>
          <w:sz w:val="28"/>
          <w:szCs w:val="28"/>
          <w:lang w:val="es-CO"/>
        </w:rPr>
        <w:t xml:space="preserve">consistente en un oficio suscrito por el investigador Néstor Rodríguez Palacio —a través de cuyo testimonio pretende incorporarlo al juicio—, dirigido a la Gobernación de la Guajira, </w:t>
      </w:r>
      <w:r w:rsidRPr="007C013D">
        <w:rPr>
          <w:rFonts w:ascii="Bookman Old Style" w:hAnsi="Bookman Old Style"/>
          <w:sz w:val="28"/>
          <w:szCs w:val="28"/>
          <w:lang w:val="es-CO"/>
        </w:rPr>
        <w:t xml:space="preserve">bajo el argumento </w:t>
      </w:r>
      <w:r w:rsidR="007B0E31" w:rsidRPr="007C013D">
        <w:rPr>
          <w:rFonts w:ascii="Bookman Old Style" w:hAnsi="Bookman Old Style"/>
          <w:sz w:val="28"/>
          <w:szCs w:val="28"/>
          <w:lang w:val="es-CO"/>
        </w:rPr>
        <w:t xml:space="preserve">de </w:t>
      </w:r>
      <w:r w:rsidRPr="007C013D">
        <w:rPr>
          <w:rFonts w:ascii="Bookman Old Style" w:hAnsi="Bookman Old Style"/>
          <w:sz w:val="28"/>
          <w:szCs w:val="28"/>
          <w:lang w:val="es-CO"/>
        </w:rPr>
        <w:t xml:space="preserve">que carece de vocación probatoria en la medida en que se trata de </w:t>
      </w:r>
      <w:r w:rsidR="007F5A8F" w:rsidRPr="007C013D">
        <w:rPr>
          <w:rFonts w:ascii="Bookman Old Style" w:hAnsi="Bookman Old Style"/>
          <w:sz w:val="28"/>
          <w:szCs w:val="28"/>
          <w:lang w:val="es-CO"/>
        </w:rPr>
        <w:t xml:space="preserve">una mera  petición encaminada a </w:t>
      </w:r>
      <w:r w:rsidRPr="007C013D">
        <w:rPr>
          <w:rFonts w:ascii="Bookman Old Style" w:hAnsi="Bookman Old Style"/>
          <w:sz w:val="28"/>
          <w:szCs w:val="28"/>
          <w:lang w:val="es-CO"/>
        </w:rPr>
        <w:t>obtener información y soportes de la trayectoria de OLFIS, su experiencia, capacidad técnica, administrativa y financiera.</w:t>
      </w:r>
    </w:p>
    <w:p w:rsidR="00E819FE" w:rsidRPr="007C013D" w:rsidRDefault="00E819FE" w:rsidP="00E819FE">
      <w:pPr>
        <w:pStyle w:val="Textosinformato"/>
        <w:spacing w:line="360" w:lineRule="auto"/>
        <w:ind w:firstLine="709"/>
        <w:contextualSpacing/>
        <w:jc w:val="both"/>
        <w:rPr>
          <w:rFonts w:ascii="Bookman Old Style" w:hAnsi="Bookman Old Style"/>
          <w:sz w:val="28"/>
          <w:szCs w:val="28"/>
          <w:lang w:val="es-CO"/>
        </w:rPr>
      </w:pPr>
    </w:p>
    <w:p w:rsidR="00E819FE" w:rsidRPr="007C013D" w:rsidRDefault="00E819FE" w:rsidP="00E819FE">
      <w:pPr>
        <w:pStyle w:val="Textosinformato"/>
        <w:spacing w:line="360" w:lineRule="auto"/>
        <w:ind w:firstLine="709"/>
        <w:contextualSpacing/>
        <w:jc w:val="both"/>
        <w:rPr>
          <w:rFonts w:ascii="Bookman Old Style" w:hAnsi="Bookman Old Style" w:cs="Calibri"/>
          <w:sz w:val="28"/>
          <w:szCs w:val="28"/>
          <w:bdr w:val="none" w:sz="0" w:space="0" w:color="auto" w:frame="1"/>
          <w:shd w:val="clear" w:color="auto" w:fill="FFFFFF"/>
          <w:lang w:val="es-CO"/>
        </w:rPr>
      </w:pPr>
      <w:r w:rsidRPr="007C013D">
        <w:rPr>
          <w:rFonts w:ascii="Bookman Old Style" w:hAnsi="Bookman Old Style"/>
          <w:sz w:val="28"/>
          <w:szCs w:val="28"/>
          <w:lang w:val="es-CO"/>
        </w:rPr>
        <w:t xml:space="preserve">Se inadmitirá el referido elemento material probatorio acorde con lo argumentado por el defensor. En efecto, resulta evidente su impertinencia como quiera que es un documento por medio del cual el mencionado miembro de Policía Judicial simplemente requiere una información en desarrollo de la </w:t>
      </w:r>
      <w:r w:rsidRPr="007C013D">
        <w:rPr>
          <w:rFonts w:ascii="Bookman Old Style" w:hAnsi="Bookman Old Style" w:cs="Calibri"/>
          <w:sz w:val="28"/>
          <w:szCs w:val="28"/>
          <w:bdr w:val="none" w:sz="0" w:space="0" w:color="auto" w:frame="1"/>
          <w:shd w:val="clear" w:color="auto" w:fill="FFFFFF"/>
          <w:lang w:val="es-CO"/>
        </w:rPr>
        <w:t>labor de investigación</w:t>
      </w:r>
      <w:r w:rsidR="00E62B5D">
        <w:rPr>
          <w:rFonts w:ascii="Bookman Old Style" w:hAnsi="Bookman Old Style" w:cs="Calibri"/>
          <w:sz w:val="28"/>
          <w:szCs w:val="28"/>
          <w:bdr w:val="none" w:sz="0" w:space="0" w:color="auto" w:frame="1"/>
          <w:shd w:val="clear" w:color="auto" w:fill="FFFFFF"/>
          <w:lang w:val="es-CO"/>
        </w:rPr>
        <w:t xml:space="preserve"> (art. 345-3 del C.P.P)</w:t>
      </w:r>
      <w:r w:rsidRPr="007C013D">
        <w:rPr>
          <w:rFonts w:ascii="Bookman Old Style" w:hAnsi="Bookman Old Style" w:cs="Calibri"/>
          <w:sz w:val="28"/>
          <w:szCs w:val="28"/>
          <w:bdr w:val="none" w:sz="0" w:space="0" w:color="auto" w:frame="1"/>
          <w:shd w:val="clear" w:color="auto" w:fill="FFFFFF"/>
          <w:lang w:val="es-CO"/>
        </w:rPr>
        <w:t>.</w:t>
      </w:r>
    </w:p>
    <w:p w:rsidR="00E819FE" w:rsidRPr="007C013D" w:rsidRDefault="00E819FE" w:rsidP="00E819FE">
      <w:pPr>
        <w:pStyle w:val="Textosinformato"/>
        <w:spacing w:line="360" w:lineRule="auto"/>
        <w:ind w:firstLine="709"/>
        <w:contextualSpacing/>
        <w:jc w:val="both"/>
        <w:rPr>
          <w:rFonts w:ascii="Bookman Old Style" w:hAnsi="Bookman Old Style" w:cs="Calibri"/>
          <w:sz w:val="28"/>
          <w:szCs w:val="28"/>
          <w:bdr w:val="none" w:sz="0" w:space="0" w:color="auto" w:frame="1"/>
          <w:shd w:val="clear" w:color="auto" w:fill="FFFFFF"/>
          <w:lang w:val="es-CO"/>
        </w:rPr>
      </w:pPr>
    </w:p>
    <w:p w:rsidR="00E819FE" w:rsidRPr="007C013D" w:rsidRDefault="00E819FE" w:rsidP="00E819FE">
      <w:pPr>
        <w:pStyle w:val="Textosinformato"/>
        <w:spacing w:line="360" w:lineRule="auto"/>
        <w:ind w:firstLine="709"/>
        <w:contextualSpacing/>
        <w:jc w:val="both"/>
        <w:rPr>
          <w:rFonts w:ascii="Bookman Old Style" w:hAnsi="Bookman Old Style"/>
          <w:sz w:val="28"/>
          <w:szCs w:val="28"/>
          <w:lang w:val="es-CO"/>
        </w:rPr>
      </w:pPr>
      <w:r w:rsidRPr="007C013D">
        <w:rPr>
          <w:rFonts w:ascii="Bookman Old Style" w:hAnsi="Bookman Old Style" w:cs="Calibri"/>
          <w:sz w:val="28"/>
          <w:szCs w:val="28"/>
          <w:bdr w:val="none" w:sz="0" w:space="0" w:color="auto" w:frame="1"/>
          <w:shd w:val="clear" w:color="auto" w:fill="FFFFFF"/>
          <w:lang w:val="es-CO"/>
        </w:rPr>
        <w:t xml:space="preserve">En esa medida, el documento carece de la idoneidad probatoria que le atribuye el ente acusador en su justificación de pertinencia y utilidad en el sentido de que evidenciará </w:t>
      </w:r>
      <w:r w:rsidRPr="007C013D">
        <w:rPr>
          <w:rFonts w:ascii="Bookman Old Style" w:hAnsi="Bookman Old Style"/>
          <w:sz w:val="28"/>
          <w:szCs w:val="28"/>
          <w:lang w:val="es-CO"/>
        </w:rPr>
        <w:t xml:space="preserve">que la Gobernación de La Guajira, con el acusado a la cabeza, no </w:t>
      </w:r>
      <w:r w:rsidRPr="007C013D">
        <w:rPr>
          <w:rFonts w:ascii="Bookman Old Style" w:hAnsi="Bookman Old Style"/>
          <w:sz w:val="28"/>
          <w:szCs w:val="28"/>
          <w:lang w:val="es-CO"/>
        </w:rPr>
        <w:lastRenderedPageBreak/>
        <w:t xml:space="preserve">realizó estudio alguno sobre la experiencia y trayectoria de la OLFIS. Como bien lo pregona el defensor, tal aspecto se podrá demostrar con la respuesta que ofrezca la </w:t>
      </w:r>
      <w:r w:rsidR="007E10D8" w:rsidRPr="007C013D">
        <w:rPr>
          <w:rFonts w:ascii="Bookman Old Style" w:hAnsi="Bookman Old Style"/>
          <w:sz w:val="28"/>
          <w:szCs w:val="28"/>
          <w:lang w:val="es-CO"/>
        </w:rPr>
        <w:t>G</w:t>
      </w:r>
      <w:r w:rsidRPr="007C013D">
        <w:rPr>
          <w:rFonts w:ascii="Bookman Old Style" w:hAnsi="Bookman Old Style"/>
          <w:sz w:val="28"/>
          <w:szCs w:val="28"/>
          <w:lang w:val="es-CO"/>
        </w:rPr>
        <w:t xml:space="preserve">obernación, mas no con el oficio que solicita esa información. </w:t>
      </w:r>
    </w:p>
    <w:p w:rsidR="007F5A8F" w:rsidRPr="007C013D" w:rsidRDefault="007F5A8F" w:rsidP="00E819FE">
      <w:pPr>
        <w:pStyle w:val="Textosinformato"/>
        <w:spacing w:line="360" w:lineRule="auto"/>
        <w:ind w:firstLine="709"/>
        <w:contextualSpacing/>
        <w:jc w:val="both"/>
        <w:rPr>
          <w:rFonts w:ascii="Bookman Old Style" w:hAnsi="Bookman Old Style"/>
          <w:sz w:val="28"/>
          <w:szCs w:val="28"/>
          <w:lang w:val="es-CO"/>
        </w:rPr>
      </w:pPr>
    </w:p>
    <w:p w:rsidR="00E819FE" w:rsidRPr="007C013D" w:rsidRDefault="00E819FE" w:rsidP="00E819FE">
      <w:pPr>
        <w:pStyle w:val="Textosinformato"/>
        <w:spacing w:line="360" w:lineRule="auto"/>
        <w:ind w:firstLine="709"/>
        <w:contextualSpacing/>
        <w:jc w:val="both"/>
        <w:rPr>
          <w:rFonts w:ascii="Bookman Old Style" w:hAnsi="Bookman Old Style" w:cs="Arial"/>
          <w:sz w:val="28"/>
          <w:szCs w:val="28"/>
          <w:shd w:val="clear" w:color="auto" w:fill="FFFFFF"/>
          <w:lang w:val="es-CO"/>
        </w:rPr>
      </w:pPr>
      <w:r w:rsidRPr="007C013D">
        <w:rPr>
          <w:rFonts w:ascii="Bookman Old Style" w:hAnsi="Bookman Old Style"/>
          <w:sz w:val="28"/>
          <w:szCs w:val="28"/>
          <w:lang w:val="es-CO"/>
        </w:rPr>
        <w:t xml:space="preserve">2.1.1.3. Inadmisión de los elementos materiales probatorios </w:t>
      </w:r>
      <w:r w:rsidR="007C013D" w:rsidRPr="007C013D">
        <w:rPr>
          <w:rFonts w:ascii="Bookman Old Style" w:hAnsi="Bookman Old Style"/>
          <w:sz w:val="28"/>
          <w:szCs w:val="28"/>
          <w:lang w:val="es-CO"/>
        </w:rPr>
        <w:t>533 y 534 de la Fiscalía</w:t>
      </w:r>
      <w:r w:rsidR="00C63CB9">
        <w:rPr>
          <w:rFonts w:ascii="Bookman Old Style" w:hAnsi="Bookman Old Style"/>
          <w:sz w:val="28"/>
          <w:szCs w:val="28"/>
          <w:lang w:val="es-CO"/>
        </w:rPr>
        <w:t>,</w:t>
      </w:r>
      <w:r w:rsidR="007C013D" w:rsidRPr="007C013D">
        <w:rPr>
          <w:rFonts w:ascii="Bookman Old Style" w:hAnsi="Bookman Old Style"/>
          <w:sz w:val="28"/>
          <w:szCs w:val="28"/>
          <w:lang w:val="es-CO"/>
        </w:rPr>
        <w:t xml:space="preserve"> </w:t>
      </w:r>
      <w:r w:rsidRPr="007C013D">
        <w:rPr>
          <w:rFonts w:ascii="Bookman Old Style" w:hAnsi="Bookman Old Style" w:cs="Calibri"/>
          <w:sz w:val="28"/>
          <w:szCs w:val="28"/>
          <w:bdr w:val="none" w:sz="0" w:space="0" w:color="auto" w:frame="1"/>
          <w:shd w:val="clear" w:color="auto" w:fill="FFFFFF"/>
          <w:lang w:val="es-CO"/>
        </w:rPr>
        <w:t>concernientes a dos correos electrónicos del 2 octubre de 2013 remitidos por Fred</w:t>
      </w:r>
      <w:r w:rsidR="00410A8B" w:rsidRPr="007C013D">
        <w:rPr>
          <w:rFonts w:ascii="Bookman Old Style" w:hAnsi="Bookman Old Style" w:cs="Calibri"/>
          <w:sz w:val="28"/>
          <w:szCs w:val="28"/>
          <w:bdr w:val="none" w:sz="0" w:space="0" w:color="auto" w:frame="1"/>
          <w:shd w:val="clear" w:color="auto" w:fill="FFFFFF"/>
          <w:lang w:val="es-CO"/>
        </w:rPr>
        <w:t>i</w:t>
      </w:r>
      <w:r w:rsidRPr="007C013D">
        <w:rPr>
          <w:rFonts w:ascii="Bookman Old Style" w:hAnsi="Bookman Old Style" w:cs="Calibri"/>
          <w:sz w:val="28"/>
          <w:szCs w:val="28"/>
          <w:bdr w:val="none" w:sz="0" w:space="0" w:color="auto" w:frame="1"/>
          <w:shd w:val="clear" w:color="auto" w:fill="FFFFFF"/>
          <w:lang w:val="es-CO"/>
        </w:rPr>
        <w:t xml:space="preserve"> Alexander Díaz Quijano a Carlos Daniel Galvis</w:t>
      </w:r>
      <w:r w:rsidR="00C63CB9">
        <w:rPr>
          <w:rFonts w:ascii="Bookman Old Style" w:hAnsi="Bookman Old Style" w:cs="Calibri"/>
          <w:sz w:val="28"/>
          <w:szCs w:val="28"/>
          <w:bdr w:val="none" w:sz="0" w:space="0" w:color="auto" w:frame="1"/>
          <w:shd w:val="clear" w:color="auto" w:fill="FFFFFF"/>
          <w:lang w:val="es-CO"/>
        </w:rPr>
        <w:t>,</w:t>
      </w:r>
      <w:r w:rsidR="00FE7A6F" w:rsidRPr="007C013D">
        <w:rPr>
          <w:rFonts w:ascii="Bookman Old Style" w:hAnsi="Bookman Old Style"/>
          <w:sz w:val="28"/>
          <w:szCs w:val="28"/>
          <w:lang w:val="es-CO"/>
        </w:rPr>
        <w:t xml:space="preserve"> que se pretenden introducir por la Fisc</w:t>
      </w:r>
      <w:r w:rsidR="007C013D">
        <w:rPr>
          <w:rFonts w:ascii="Bookman Old Style" w:hAnsi="Bookman Old Style"/>
          <w:sz w:val="28"/>
          <w:szCs w:val="28"/>
          <w:lang w:val="es-CO"/>
        </w:rPr>
        <w:t>al</w:t>
      </w:r>
      <w:r w:rsidR="00FE7A6F" w:rsidRPr="007C013D">
        <w:rPr>
          <w:rFonts w:ascii="Bookman Old Style" w:hAnsi="Bookman Old Style"/>
          <w:sz w:val="28"/>
          <w:szCs w:val="28"/>
          <w:lang w:val="es-CO"/>
        </w:rPr>
        <w:t>ía con el testigo de acreditación y de relato de hechos Juan Pablo Pinzón Vega</w:t>
      </w:r>
      <w:r w:rsidRPr="007C013D">
        <w:rPr>
          <w:rFonts w:ascii="Bookman Old Style" w:hAnsi="Bookman Old Style" w:cs="Calibri"/>
          <w:sz w:val="28"/>
          <w:szCs w:val="28"/>
          <w:bdr w:val="none" w:sz="0" w:space="0" w:color="auto" w:frame="1"/>
          <w:shd w:val="clear" w:color="auto" w:fill="FFFFFF"/>
          <w:lang w:val="es-CO"/>
        </w:rPr>
        <w:t xml:space="preserve">. El primero incluye un </w:t>
      </w:r>
      <w:r w:rsidRPr="007C013D">
        <w:rPr>
          <w:rFonts w:ascii="Bookman Old Style" w:hAnsi="Bookman Old Style"/>
          <w:sz w:val="28"/>
          <w:szCs w:val="28"/>
          <w:lang w:val="es-CO"/>
        </w:rPr>
        <w:t>tiquete electrónico para viajar el 14 de octubre siguiente de Valledupar a Bogotá por la aerolínea LAN</w:t>
      </w:r>
      <w:r w:rsidR="007B0E31" w:rsidRPr="007C013D">
        <w:rPr>
          <w:rFonts w:ascii="Bookman Old Style" w:hAnsi="Bookman Old Style"/>
          <w:sz w:val="28"/>
          <w:szCs w:val="28"/>
          <w:lang w:val="es-CO"/>
        </w:rPr>
        <w:t>,</w:t>
      </w:r>
      <w:r w:rsidRPr="007C013D">
        <w:rPr>
          <w:rFonts w:ascii="Bookman Old Style" w:hAnsi="Bookman Old Style"/>
          <w:sz w:val="28"/>
          <w:szCs w:val="28"/>
          <w:lang w:val="es-CO"/>
        </w:rPr>
        <w:t xml:space="preserve"> con la advertencia de que en los próximos días se enviará el tiquete Bogotá-Riohacha y que </w:t>
      </w:r>
      <w:r w:rsidR="00FE7A6F" w:rsidRPr="007C013D">
        <w:rPr>
          <w:rFonts w:ascii="Bookman Old Style" w:hAnsi="Bookman Old Style"/>
          <w:i/>
          <w:sz w:val="28"/>
          <w:szCs w:val="28"/>
          <w:lang w:val="es-CO"/>
        </w:rPr>
        <w:t>“</w:t>
      </w:r>
      <w:r w:rsidRPr="007C013D">
        <w:rPr>
          <w:rFonts w:ascii="Bookman Old Style" w:hAnsi="Bookman Old Style"/>
          <w:i/>
          <w:sz w:val="28"/>
          <w:szCs w:val="28"/>
          <w:lang w:val="es-CO"/>
        </w:rPr>
        <w:t>Boris</w:t>
      </w:r>
      <w:r w:rsidR="00FE7A6F" w:rsidRPr="007C013D">
        <w:rPr>
          <w:rFonts w:ascii="Bookman Old Style" w:hAnsi="Bookman Old Style"/>
          <w:i/>
          <w:sz w:val="28"/>
          <w:szCs w:val="28"/>
          <w:lang w:val="es-CO"/>
        </w:rPr>
        <w:t>”</w:t>
      </w:r>
      <w:r w:rsidRPr="007C013D">
        <w:rPr>
          <w:rFonts w:ascii="Bookman Old Style" w:hAnsi="Bookman Old Style"/>
          <w:sz w:val="28"/>
          <w:szCs w:val="28"/>
          <w:lang w:val="es-CO"/>
        </w:rPr>
        <w:t xml:space="preserve"> gestionará el hospedaje y</w:t>
      </w:r>
      <w:r w:rsidR="003618F4" w:rsidRPr="007C013D">
        <w:rPr>
          <w:rFonts w:ascii="Bookman Old Style" w:hAnsi="Bookman Old Style"/>
          <w:sz w:val="28"/>
          <w:szCs w:val="28"/>
          <w:lang w:val="es-CO"/>
        </w:rPr>
        <w:t>,</w:t>
      </w:r>
      <w:r w:rsidRPr="007C013D">
        <w:rPr>
          <w:rFonts w:ascii="Bookman Old Style" w:hAnsi="Bookman Old Style"/>
          <w:sz w:val="28"/>
          <w:szCs w:val="28"/>
          <w:lang w:val="es-CO"/>
        </w:rPr>
        <w:t xml:space="preserve"> el segundo</w:t>
      </w:r>
      <w:r w:rsidR="00C63CB9">
        <w:rPr>
          <w:rFonts w:ascii="Bookman Old Style" w:hAnsi="Bookman Old Style"/>
          <w:sz w:val="28"/>
          <w:szCs w:val="28"/>
          <w:lang w:val="es-CO"/>
        </w:rPr>
        <w:t>,</w:t>
      </w:r>
      <w:r w:rsidRPr="007C013D">
        <w:rPr>
          <w:rFonts w:ascii="Bookman Old Style" w:hAnsi="Bookman Old Style"/>
          <w:sz w:val="28"/>
          <w:szCs w:val="28"/>
          <w:lang w:val="es-CO"/>
        </w:rPr>
        <w:t xml:space="preserve"> remite </w:t>
      </w:r>
      <w:r w:rsidRPr="007C013D">
        <w:rPr>
          <w:rFonts w:ascii="Bookman Old Style" w:hAnsi="Bookman Old Style" w:cs="Arial"/>
          <w:sz w:val="28"/>
          <w:szCs w:val="28"/>
          <w:shd w:val="clear" w:color="auto" w:fill="FFFFFF"/>
          <w:lang w:val="es-CO"/>
        </w:rPr>
        <w:t xml:space="preserve">los tiquetes de viaje de la </w:t>
      </w:r>
      <w:r w:rsidR="00663013" w:rsidRPr="007C013D">
        <w:rPr>
          <w:rFonts w:ascii="Bookman Old Style" w:hAnsi="Bookman Old Style" w:cs="Arial"/>
          <w:sz w:val="28"/>
          <w:szCs w:val="28"/>
          <w:shd w:val="clear" w:color="auto" w:fill="FFFFFF"/>
          <w:lang w:val="es-CO"/>
        </w:rPr>
        <w:t>aerolínea</w:t>
      </w:r>
      <w:r w:rsidRPr="007C013D">
        <w:rPr>
          <w:rFonts w:ascii="Bookman Old Style" w:hAnsi="Bookman Old Style" w:cs="Arial"/>
          <w:sz w:val="28"/>
          <w:szCs w:val="28"/>
          <w:shd w:val="clear" w:color="auto" w:fill="FFFFFF"/>
          <w:lang w:val="es-CO"/>
        </w:rPr>
        <w:t xml:space="preserve"> AVIANCA para el 16 de octubre de Bogotá a Riohacha. </w:t>
      </w:r>
    </w:p>
    <w:p w:rsidR="00E819FE" w:rsidRPr="007C013D" w:rsidRDefault="00E819FE" w:rsidP="00E819FE">
      <w:pPr>
        <w:pStyle w:val="Textosinformato"/>
        <w:spacing w:line="360" w:lineRule="auto"/>
        <w:ind w:firstLine="709"/>
        <w:contextualSpacing/>
        <w:jc w:val="both"/>
        <w:rPr>
          <w:rFonts w:ascii="Bookman Old Style" w:hAnsi="Bookman Old Style" w:cs="Arial"/>
          <w:sz w:val="28"/>
          <w:szCs w:val="28"/>
          <w:shd w:val="clear" w:color="auto" w:fill="FFFFFF"/>
          <w:lang w:val="es-CO"/>
        </w:rPr>
      </w:pPr>
    </w:p>
    <w:p w:rsidR="00E819FE" w:rsidRPr="007C013D" w:rsidRDefault="00E819FE" w:rsidP="00E819FE">
      <w:pPr>
        <w:pStyle w:val="Prrafodelista"/>
        <w:spacing w:line="360" w:lineRule="auto"/>
        <w:ind w:left="0" w:firstLine="709"/>
        <w:jc w:val="both"/>
        <w:rPr>
          <w:rFonts w:ascii="Bookman Old Style" w:hAnsi="Bookman Old Style"/>
          <w:sz w:val="28"/>
          <w:szCs w:val="28"/>
          <w:lang w:val="es-CO"/>
        </w:rPr>
      </w:pPr>
      <w:r w:rsidRPr="007C013D">
        <w:rPr>
          <w:rFonts w:ascii="Bookman Old Style" w:hAnsi="Bookman Old Style"/>
          <w:sz w:val="28"/>
          <w:szCs w:val="28"/>
          <w:lang w:val="es-CO"/>
        </w:rPr>
        <w:t xml:space="preserve">Según la Fiscalía, estos elementos materiales probatorios son pertinentes y útiles </w:t>
      </w:r>
      <w:r w:rsidR="007B0E31" w:rsidRPr="007C013D">
        <w:rPr>
          <w:rFonts w:ascii="Bookman Old Style" w:hAnsi="Bookman Old Style"/>
          <w:sz w:val="28"/>
          <w:szCs w:val="28"/>
          <w:lang w:val="es-CO"/>
        </w:rPr>
        <w:t xml:space="preserve">porque </w:t>
      </w:r>
      <w:r w:rsidRPr="007C013D">
        <w:rPr>
          <w:rFonts w:ascii="Bookman Old Style" w:hAnsi="Bookman Old Style"/>
          <w:sz w:val="28"/>
          <w:szCs w:val="28"/>
          <w:lang w:val="es-CO"/>
        </w:rPr>
        <w:t xml:space="preserve">corroboran que </w:t>
      </w:r>
      <w:r w:rsidRPr="007C013D">
        <w:rPr>
          <w:rFonts w:ascii="Bookman Old Style" w:hAnsi="Bookman Old Style" w:cs="Calibri"/>
          <w:sz w:val="28"/>
          <w:szCs w:val="28"/>
          <w:bdr w:val="none" w:sz="0" w:space="0" w:color="auto" w:frame="1"/>
          <w:shd w:val="clear" w:color="auto" w:fill="FFFFFF"/>
          <w:lang w:val="es-CO"/>
        </w:rPr>
        <w:t>Carlos Daniel Galvis</w:t>
      </w:r>
      <w:r w:rsidRPr="007C013D">
        <w:rPr>
          <w:rFonts w:ascii="Bookman Old Style" w:hAnsi="Bookman Old Style"/>
          <w:sz w:val="28"/>
          <w:szCs w:val="28"/>
          <w:lang w:val="es-CO"/>
        </w:rPr>
        <w:t xml:space="preserve"> viajaba constantemente a Bogotá </w:t>
      </w:r>
      <w:r w:rsidR="007B0E31" w:rsidRPr="007C013D">
        <w:rPr>
          <w:rFonts w:ascii="Bookman Old Style" w:hAnsi="Bookman Old Style"/>
          <w:sz w:val="28"/>
          <w:szCs w:val="28"/>
          <w:lang w:val="es-CO"/>
        </w:rPr>
        <w:t xml:space="preserve">como </w:t>
      </w:r>
      <w:r w:rsidRPr="007C013D">
        <w:rPr>
          <w:rFonts w:ascii="Bookman Old Style" w:hAnsi="Bookman Old Style"/>
          <w:sz w:val="28"/>
          <w:szCs w:val="28"/>
          <w:lang w:val="es-CO"/>
        </w:rPr>
        <w:t>encargado de la Gobernación de La Guajira de hacer el seguimiento al proyecto ante Colciencias, con gastos sufragados por OLFIS. Así mismo, la intervención directa de Boris Corrales en el desarrollo de las acciones relacionadas con el proyecto del dengue.</w:t>
      </w:r>
    </w:p>
    <w:p w:rsidR="00E819FE" w:rsidRPr="007C013D" w:rsidRDefault="00E819FE" w:rsidP="00E819FE">
      <w:pPr>
        <w:pStyle w:val="Prrafodelista"/>
        <w:spacing w:line="360" w:lineRule="auto"/>
        <w:ind w:left="0" w:firstLine="709"/>
        <w:jc w:val="both"/>
        <w:rPr>
          <w:rFonts w:ascii="Bookman Old Style" w:hAnsi="Bookman Old Style"/>
          <w:sz w:val="28"/>
          <w:szCs w:val="28"/>
          <w:lang w:val="es-CO"/>
        </w:rPr>
      </w:pPr>
    </w:p>
    <w:p w:rsidR="00E819FE" w:rsidRPr="007C013D" w:rsidRDefault="00E819FE" w:rsidP="00E819FE">
      <w:pPr>
        <w:pStyle w:val="Prrafodelista"/>
        <w:spacing w:line="360" w:lineRule="auto"/>
        <w:ind w:left="0" w:firstLine="709"/>
        <w:jc w:val="both"/>
        <w:rPr>
          <w:rFonts w:ascii="Bookman Old Style" w:hAnsi="Bookman Old Style"/>
          <w:sz w:val="28"/>
          <w:szCs w:val="28"/>
          <w:lang w:val="es-CO"/>
        </w:rPr>
      </w:pPr>
      <w:r w:rsidRPr="007C013D">
        <w:rPr>
          <w:rFonts w:ascii="Bookman Old Style" w:hAnsi="Bookman Old Style"/>
          <w:sz w:val="28"/>
          <w:szCs w:val="28"/>
          <w:lang w:val="es-CO"/>
        </w:rPr>
        <w:t xml:space="preserve">La propuesta de la defensa orientada a </w:t>
      </w:r>
      <w:r w:rsidR="007B0E31" w:rsidRPr="007C013D">
        <w:rPr>
          <w:rFonts w:ascii="Bookman Old Style" w:hAnsi="Bookman Old Style"/>
          <w:sz w:val="28"/>
          <w:szCs w:val="28"/>
          <w:lang w:val="es-CO"/>
        </w:rPr>
        <w:t xml:space="preserve">su </w:t>
      </w:r>
      <w:r w:rsidRPr="007C013D">
        <w:rPr>
          <w:rFonts w:ascii="Bookman Old Style" w:hAnsi="Bookman Old Style"/>
          <w:sz w:val="28"/>
          <w:szCs w:val="28"/>
          <w:lang w:val="es-CO"/>
        </w:rPr>
        <w:t>inadmisión</w:t>
      </w:r>
      <w:r w:rsidR="007B0E31" w:rsidRPr="007C013D">
        <w:rPr>
          <w:rFonts w:ascii="Bookman Old Style" w:hAnsi="Bookman Old Style"/>
          <w:sz w:val="28"/>
          <w:szCs w:val="28"/>
          <w:lang w:val="es-CO"/>
        </w:rPr>
        <w:t>,</w:t>
      </w:r>
      <w:r w:rsidRPr="007C013D">
        <w:rPr>
          <w:rFonts w:ascii="Bookman Old Style" w:hAnsi="Bookman Old Style"/>
          <w:sz w:val="28"/>
          <w:szCs w:val="28"/>
          <w:lang w:val="es-CO"/>
        </w:rPr>
        <w:t xml:space="preserve"> está llamada a prosperar en tanto la Fiscalía no acreditó debidamente su pertinencia y utilidad</w:t>
      </w:r>
      <w:r w:rsidR="007B0E31" w:rsidRPr="007C013D">
        <w:rPr>
          <w:rFonts w:ascii="Bookman Old Style" w:hAnsi="Bookman Old Style"/>
          <w:sz w:val="28"/>
          <w:szCs w:val="28"/>
          <w:lang w:val="es-CO"/>
        </w:rPr>
        <w:t xml:space="preserve">, ya que </w:t>
      </w:r>
      <w:r w:rsidRPr="007C013D">
        <w:rPr>
          <w:rFonts w:ascii="Bookman Old Style" w:hAnsi="Bookman Old Style"/>
          <w:sz w:val="28"/>
          <w:szCs w:val="28"/>
          <w:lang w:val="es-CO"/>
        </w:rPr>
        <w:t xml:space="preserve">datan de una época en la que el acusado JOSÉ MARÍA BALLESTEROS </w:t>
      </w:r>
      <w:r w:rsidRPr="007C013D">
        <w:rPr>
          <w:rFonts w:ascii="Bookman Old Style" w:hAnsi="Bookman Old Style"/>
          <w:sz w:val="28"/>
          <w:szCs w:val="28"/>
          <w:lang w:val="es-CO"/>
        </w:rPr>
        <w:lastRenderedPageBreak/>
        <w:t>VALDIVIESO aún no se desempeñaba como gobernador de La Guajira, comprendida entre el 4 de junio de 2014 al 31 de diciembre de 2015</w:t>
      </w:r>
      <w:r w:rsidR="007B0E31" w:rsidRPr="007C013D">
        <w:rPr>
          <w:rFonts w:ascii="Bookman Old Style" w:hAnsi="Bookman Old Style"/>
          <w:sz w:val="28"/>
          <w:szCs w:val="28"/>
          <w:lang w:val="es-CO"/>
        </w:rPr>
        <w:t>, por lo tanto</w:t>
      </w:r>
      <w:r w:rsidRPr="007C013D">
        <w:rPr>
          <w:rFonts w:ascii="Bookman Old Style" w:hAnsi="Bookman Old Style"/>
          <w:sz w:val="28"/>
          <w:szCs w:val="28"/>
          <w:lang w:val="es-CO"/>
        </w:rPr>
        <w:t xml:space="preserve">, no se relacionan con los hechos objeto de debate, todos </w:t>
      </w:r>
      <w:r w:rsidR="007B0E31" w:rsidRPr="007C013D">
        <w:rPr>
          <w:rFonts w:ascii="Bookman Old Style" w:hAnsi="Bookman Old Style"/>
          <w:sz w:val="28"/>
          <w:szCs w:val="28"/>
          <w:lang w:val="es-CO"/>
        </w:rPr>
        <w:t xml:space="preserve">relacionados con </w:t>
      </w:r>
      <w:r w:rsidRPr="007C013D">
        <w:rPr>
          <w:rFonts w:ascii="Bookman Old Style" w:hAnsi="Bookman Old Style"/>
          <w:sz w:val="28"/>
          <w:szCs w:val="28"/>
          <w:lang w:val="es-CO"/>
        </w:rPr>
        <w:t>su condición de mandatario de dicho departamento</w:t>
      </w:r>
      <w:r w:rsidR="007B0E31" w:rsidRPr="007C013D">
        <w:rPr>
          <w:rFonts w:ascii="Bookman Old Style" w:hAnsi="Bookman Old Style"/>
          <w:sz w:val="28"/>
          <w:szCs w:val="28"/>
          <w:lang w:val="es-CO"/>
        </w:rPr>
        <w:t xml:space="preserve">, como quiera que </w:t>
      </w:r>
      <w:r w:rsidRPr="007C013D">
        <w:rPr>
          <w:rFonts w:ascii="Bookman Old Style" w:hAnsi="Bookman Old Style"/>
          <w:sz w:val="28"/>
          <w:szCs w:val="28"/>
          <w:lang w:val="es-CO"/>
        </w:rPr>
        <w:t>habría incurrido en irregularidades al celebrar el convenio</w:t>
      </w:r>
      <w:r w:rsidR="00C63CB9">
        <w:rPr>
          <w:rFonts w:ascii="Bookman Old Style" w:hAnsi="Bookman Old Style"/>
          <w:sz w:val="28"/>
          <w:szCs w:val="28"/>
          <w:lang w:val="es-CO"/>
        </w:rPr>
        <w:t>,</w:t>
      </w:r>
      <w:r w:rsidRPr="007C013D">
        <w:rPr>
          <w:rFonts w:ascii="Bookman Old Style" w:hAnsi="Bookman Old Style"/>
          <w:sz w:val="28"/>
          <w:szCs w:val="28"/>
          <w:lang w:val="es-CO"/>
        </w:rPr>
        <w:t xml:space="preserve"> haber</w:t>
      </w:r>
      <w:r w:rsidR="00C63CB9">
        <w:rPr>
          <w:rFonts w:ascii="Bookman Old Style" w:hAnsi="Bookman Old Style"/>
          <w:sz w:val="28"/>
          <w:szCs w:val="28"/>
          <w:lang w:val="es-CO"/>
        </w:rPr>
        <w:t xml:space="preserve">se apropiado </w:t>
      </w:r>
      <w:r w:rsidRPr="007C013D">
        <w:rPr>
          <w:rFonts w:ascii="Bookman Old Style" w:hAnsi="Bookman Old Style"/>
          <w:sz w:val="28"/>
          <w:szCs w:val="28"/>
          <w:lang w:val="es-CO"/>
        </w:rPr>
        <w:t>de recursos públicos que estaban bajo su administración por razón de sus funciones en favor de terceros y</w:t>
      </w:r>
      <w:r w:rsidR="00C63CB9">
        <w:rPr>
          <w:rFonts w:ascii="Bookman Old Style" w:hAnsi="Bookman Old Style"/>
          <w:sz w:val="28"/>
          <w:szCs w:val="28"/>
          <w:lang w:val="es-CO"/>
        </w:rPr>
        <w:t>,</w:t>
      </w:r>
      <w:r w:rsidRPr="007C013D">
        <w:rPr>
          <w:rFonts w:ascii="Bookman Old Style" w:hAnsi="Bookman Old Style"/>
          <w:sz w:val="28"/>
          <w:szCs w:val="28"/>
          <w:lang w:val="es-CO"/>
        </w:rPr>
        <w:t xml:space="preserve"> porque habría constreñido a los interesados en la contratación para que a cambio de su </w:t>
      </w:r>
      <w:r w:rsidR="00663013" w:rsidRPr="007C013D">
        <w:rPr>
          <w:rFonts w:ascii="Bookman Old Style" w:hAnsi="Bookman Old Style"/>
          <w:sz w:val="28"/>
          <w:szCs w:val="28"/>
          <w:lang w:val="es-CO"/>
        </w:rPr>
        <w:t>adjudicación</w:t>
      </w:r>
      <w:r w:rsidRPr="007C013D">
        <w:rPr>
          <w:rFonts w:ascii="Bookman Old Style" w:hAnsi="Bookman Old Style"/>
          <w:sz w:val="28"/>
          <w:szCs w:val="28"/>
          <w:lang w:val="es-CO"/>
        </w:rPr>
        <w:t xml:space="preserve"> le dieran una suma de dinero indebida.</w:t>
      </w:r>
    </w:p>
    <w:p w:rsidR="00E819FE" w:rsidRPr="007C013D" w:rsidRDefault="00E819FE" w:rsidP="00E819FE">
      <w:pPr>
        <w:pStyle w:val="Prrafodelista"/>
        <w:spacing w:line="360" w:lineRule="auto"/>
        <w:ind w:left="0" w:firstLine="709"/>
        <w:jc w:val="both"/>
        <w:rPr>
          <w:rFonts w:ascii="Bookman Old Style" w:hAnsi="Bookman Old Style"/>
          <w:sz w:val="28"/>
          <w:szCs w:val="28"/>
          <w:lang w:val="es-CO"/>
        </w:rPr>
      </w:pPr>
    </w:p>
    <w:p w:rsidR="003618F4" w:rsidRPr="007C013D" w:rsidRDefault="00674DC6" w:rsidP="003618F4">
      <w:pPr>
        <w:pStyle w:val="Prrafodelista"/>
        <w:tabs>
          <w:tab w:val="left" w:pos="709"/>
          <w:tab w:val="left" w:pos="8364"/>
        </w:tabs>
        <w:spacing w:line="360" w:lineRule="auto"/>
        <w:ind w:left="0" w:firstLine="709"/>
        <w:jc w:val="both"/>
        <w:rPr>
          <w:rFonts w:ascii="Bookman Old Style" w:hAnsi="Bookman Old Style"/>
          <w:sz w:val="28"/>
          <w:szCs w:val="28"/>
          <w:lang w:val="es-CO"/>
        </w:rPr>
      </w:pPr>
      <w:r w:rsidRPr="007C013D">
        <w:rPr>
          <w:rFonts w:ascii="Bookman Old Style" w:hAnsi="Bookman Old Style"/>
          <w:sz w:val="28"/>
          <w:szCs w:val="28"/>
          <w:lang w:val="es-CO"/>
        </w:rPr>
        <w:t>Con el mismo fundamento,</w:t>
      </w:r>
      <w:r w:rsidRPr="007C013D">
        <w:rPr>
          <w:rFonts w:ascii="Bookman Old Style" w:hAnsi="Bookman Old Style"/>
          <w:b/>
          <w:sz w:val="28"/>
          <w:szCs w:val="28"/>
          <w:lang w:val="es-CO"/>
        </w:rPr>
        <w:t xml:space="preserve"> t</w:t>
      </w:r>
      <w:r w:rsidR="003618F4" w:rsidRPr="007C013D">
        <w:rPr>
          <w:rFonts w:ascii="Bookman Old Style" w:hAnsi="Bookman Old Style"/>
          <w:b/>
          <w:sz w:val="28"/>
          <w:szCs w:val="28"/>
          <w:lang w:val="es-CO"/>
        </w:rPr>
        <w:t>ambién se inadmitirá</w:t>
      </w:r>
      <w:r w:rsidR="003618F4" w:rsidRPr="007C013D">
        <w:rPr>
          <w:rFonts w:ascii="Bookman Old Style" w:hAnsi="Bookman Old Style"/>
          <w:sz w:val="28"/>
          <w:szCs w:val="28"/>
          <w:lang w:val="es-CO"/>
        </w:rPr>
        <w:t xml:space="preserve"> el elemento material probatorio </w:t>
      </w:r>
      <w:r w:rsidR="007C013D">
        <w:rPr>
          <w:rFonts w:ascii="Bookman Old Style" w:hAnsi="Bookman Old Style"/>
          <w:sz w:val="28"/>
          <w:szCs w:val="28"/>
          <w:lang w:val="es-CO"/>
        </w:rPr>
        <w:t xml:space="preserve">535 de la Fiscalía </w:t>
      </w:r>
      <w:r w:rsidRPr="007C013D">
        <w:rPr>
          <w:rFonts w:ascii="Bookman Old Style" w:hAnsi="Bookman Old Style"/>
          <w:sz w:val="28"/>
          <w:szCs w:val="28"/>
          <w:lang w:val="es-CO"/>
        </w:rPr>
        <w:t>que s</w:t>
      </w:r>
      <w:r w:rsidR="00FE7A6F" w:rsidRPr="007C013D">
        <w:rPr>
          <w:rFonts w:ascii="Bookman Old Style" w:hAnsi="Bookman Old Style"/>
          <w:sz w:val="28"/>
          <w:szCs w:val="28"/>
          <w:lang w:val="es-CO"/>
        </w:rPr>
        <w:t xml:space="preserve">e pretende introducir por la Fiscalía con el </w:t>
      </w:r>
      <w:r w:rsidRPr="007C013D">
        <w:rPr>
          <w:rFonts w:ascii="Bookman Old Style" w:hAnsi="Bookman Old Style"/>
          <w:sz w:val="28"/>
          <w:szCs w:val="28"/>
          <w:lang w:val="es-CO"/>
        </w:rPr>
        <w:t>t</w:t>
      </w:r>
      <w:r w:rsidR="00FE7A6F" w:rsidRPr="007C013D">
        <w:rPr>
          <w:rFonts w:ascii="Bookman Old Style" w:hAnsi="Bookman Old Style"/>
          <w:sz w:val="28"/>
          <w:szCs w:val="28"/>
          <w:lang w:val="es-CO"/>
        </w:rPr>
        <w:t>estigo de acreditación y de relato de hechos Juan Pablo Pinzón Vega,</w:t>
      </w:r>
      <w:r w:rsidR="003618F4" w:rsidRPr="007C013D">
        <w:rPr>
          <w:rFonts w:ascii="Bookman Old Style" w:hAnsi="Bookman Old Style"/>
          <w:sz w:val="28"/>
          <w:szCs w:val="28"/>
          <w:lang w:val="es-CO"/>
        </w:rPr>
        <w:t xml:space="preserve"> que corresponde a un correo electrónico del 20 de enero de 2014 remitido por Fredi Alexander Díaz Quijano a Boris Alberto Corrales Higuera, Ronald Díaz y Eduardo Sierra, anterior al período en que el procesado JOSÉ MARÍA BALLESTEROS VALDIVIESO fungió como gobernador de La Guajira y sin relación con los hechos jurídicamente relevantes de la acusación.</w:t>
      </w:r>
    </w:p>
    <w:p w:rsidR="00674DC6" w:rsidRPr="007C013D" w:rsidRDefault="00674DC6" w:rsidP="00E819FE">
      <w:pPr>
        <w:pStyle w:val="Textosinformato"/>
        <w:spacing w:line="360" w:lineRule="auto"/>
        <w:ind w:firstLine="709"/>
        <w:contextualSpacing/>
        <w:jc w:val="both"/>
        <w:rPr>
          <w:rFonts w:ascii="Bookman Old Style" w:hAnsi="Bookman Old Style"/>
          <w:sz w:val="28"/>
          <w:szCs w:val="28"/>
          <w:lang w:val="es-CO"/>
        </w:rPr>
      </w:pPr>
    </w:p>
    <w:p w:rsidR="00E819FE" w:rsidRPr="007C013D" w:rsidRDefault="00E819FE" w:rsidP="00CC78BB">
      <w:pPr>
        <w:spacing w:line="360" w:lineRule="auto"/>
        <w:jc w:val="both"/>
        <w:rPr>
          <w:rFonts w:ascii="Bookman Old Style" w:hAnsi="Bookman Old Style"/>
          <w:b/>
          <w:sz w:val="28"/>
          <w:szCs w:val="28"/>
        </w:rPr>
      </w:pPr>
      <w:r w:rsidRPr="007C013D">
        <w:rPr>
          <w:rFonts w:ascii="Bookman Old Style" w:hAnsi="Bookman Old Style"/>
          <w:sz w:val="28"/>
          <w:szCs w:val="28"/>
        </w:rPr>
        <w:tab/>
      </w:r>
      <w:r w:rsidRPr="007C013D">
        <w:rPr>
          <w:rFonts w:ascii="Bookman Old Style" w:hAnsi="Bookman Old Style"/>
          <w:b/>
          <w:sz w:val="28"/>
          <w:szCs w:val="28"/>
        </w:rPr>
        <w:t>2.1.2. A instancia de la Fiscalía respecto de las solicitadas por la defensa:</w:t>
      </w:r>
    </w:p>
    <w:p w:rsidR="00E819FE" w:rsidRPr="007C013D" w:rsidRDefault="00E819FE" w:rsidP="00E819FE">
      <w:pPr>
        <w:tabs>
          <w:tab w:val="left" w:pos="709"/>
        </w:tabs>
        <w:spacing w:line="360" w:lineRule="auto"/>
        <w:ind w:firstLine="709"/>
        <w:jc w:val="both"/>
        <w:rPr>
          <w:rFonts w:ascii="Bookman Old Style" w:hAnsi="Bookman Old Style" w:cs="Arial"/>
          <w:sz w:val="28"/>
          <w:szCs w:val="28"/>
          <w:lang w:eastAsia="es-CO"/>
        </w:rPr>
      </w:pPr>
    </w:p>
    <w:p w:rsidR="00E819FE" w:rsidRPr="007C013D" w:rsidRDefault="00E819FE" w:rsidP="00E819FE">
      <w:pPr>
        <w:spacing w:line="360" w:lineRule="auto"/>
        <w:ind w:firstLine="709"/>
        <w:jc w:val="both"/>
        <w:rPr>
          <w:rFonts w:ascii="Bookman Old Style" w:hAnsi="Bookman Old Style" w:cs="Calibri"/>
          <w:sz w:val="28"/>
          <w:szCs w:val="28"/>
          <w:bdr w:val="none" w:sz="0" w:space="0" w:color="auto" w:frame="1"/>
          <w:shd w:val="clear" w:color="auto" w:fill="FFFFFF"/>
        </w:rPr>
      </w:pPr>
      <w:r w:rsidRPr="007C013D">
        <w:rPr>
          <w:rFonts w:ascii="Bookman Old Style" w:hAnsi="Bookman Old Style" w:cs="Arial"/>
          <w:sz w:val="28"/>
          <w:szCs w:val="28"/>
          <w:shd w:val="clear" w:color="auto" w:fill="FFFFFF"/>
        </w:rPr>
        <w:t>2.1.2.</w:t>
      </w:r>
      <w:r w:rsidR="00366AE9" w:rsidRPr="007C013D">
        <w:rPr>
          <w:rFonts w:ascii="Bookman Old Style" w:hAnsi="Bookman Old Style" w:cs="Arial"/>
          <w:sz w:val="28"/>
          <w:szCs w:val="28"/>
          <w:shd w:val="clear" w:color="auto" w:fill="FFFFFF"/>
        </w:rPr>
        <w:t>1</w:t>
      </w:r>
      <w:r w:rsidRPr="007C013D">
        <w:rPr>
          <w:rFonts w:ascii="Bookman Old Style" w:hAnsi="Bookman Old Style" w:cs="Arial"/>
          <w:sz w:val="28"/>
          <w:szCs w:val="28"/>
          <w:lang w:eastAsia="es-CO"/>
        </w:rPr>
        <w:t xml:space="preserve">.  Inadmisión de la </w:t>
      </w:r>
      <w:r w:rsidRPr="007C013D">
        <w:rPr>
          <w:rFonts w:ascii="Bookman Old Style" w:hAnsi="Bookman Old Style" w:cs="Calibri"/>
          <w:sz w:val="28"/>
          <w:szCs w:val="28"/>
          <w:bdr w:val="none" w:sz="0" w:space="0" w:color="auto" w:frame="1"/>
          <w:shd w:val="clear" w:color="auto" w:fill="FFFFFF"/>
        </w:rPr>
        <w:t xml:space="preserve">solicitud probatoria 13 </w:t>
      </w:r>
      <w:r w:rsidR="007C013D">
        <w:rPr>
          <w:rFonts w:ascii="Bookman Old Style" w:hAnsi="Bookman Old Style" w:cs="Calibri"/>
          <w:sz w:val="28"/>
          <w:szCs w:val="28"/>
          <w:bdr w:val="none" w:sz="0" w:space="0" w:color="auto" w:frame="1"/>
          <w:shd w:val="clear" w:color="auto" w:fill="FFFFFF"/>
        </w:rPr>
        <w:t xml:space="preserve">de la defensa </w:t>
      </w:r>
      <w:r w:rsidRPr="007C013D">
        <w:rPr>
          <w:rFonts w:ascii="Bookman Old Style" w:hAnsi="Bookman Old Style" w:cs="Calibri"/>
          <w:sz w:val="28"/>
          <w:szCs w:val="28"/>
          <w:bdr w:val="none" w:sz="0" w:space="0" w:color="auto" w:frame="1"/>
          <w:shd w:val="clear" w:color="auto" w:fill="FFFFFF"/>
        </w:rPr>
        <w:t>que alude al Acuerdo número 08 de 2013 del OCAD</w:t>
      </w:r>
      <w:r w:rsidRPr="007C013D">
        <w:rPr>
          <w:rStyle w:val="Refdenotaalpie"/>
          <w:rFonts w:ascii="Bookman Old Style" w:hAnsi="Bookman Old Style" w:cs="Calibri"/>
          <w:sz w:val="28"/>
          <w:szCs w:val="28"/>
          <w:bdr w:val="none" w:sz="0" w:space="0" w:color="auto" w:frame="1"/>
          <w:shd w:val="clear" w:color="auto" w:fill="FFFFFF"/>
        </w:rPr>
        <w:footnoteReference w:id="1"/>
      </w:r>
      <w:r w:rsidRPr="007C013D">
        <w:rPr>
          <w:rFonts w:ascii="Bookman Old Style" w:hAnsi="Bookman Old Style" w:cs="Calibri"/>
          <w:sz w:val="28"/>
          <w:szCs w:val="28"/>
          <w:bdr w:val="none" w:sz="0" w:space="0" w:color="auto" w:frame="1"/>
          <w:shd w:val="clear" w:color="auto" w:fill="FFFFFF"/>
        </w:rPr>
        <w:t xml:space="preserve"> </w:t>
      </w:r>
      <w:r w:rsidRPr="007C013D">
        <w:rPr>
          <w:rFonts w:ascii="Bookman Old Style" w:hAnsi="Bookman Old Style" w:cs="Calibri"/>
          <w:sz w:val="28"/>
          <w:szCs w:val="28"/>
          <w:bdr w:val="none" w:sz="0" w:space="0" w:color="auto" w:frame="1"/>
          <w:shd w:val="clear" w:color="auto" w:fill="FFFFFF"/>
        </w:rPr>
        <w:lastRenderedPageBreak/>
        <w:t xml:space="preserve">suscrito por Sergio Andrés Espinosa y Paula Marcela Arias </w:t>
      </w:r>
      <w:r w:rsidRPr="007C013D">
        <w:rPr>
          <w:rFonts w:ascii="Bookman Old Style" w:hAnsi="Bookman Old Style"/>
          <w:sz w:val="28"/>
          <w:szCs w:val="28"/>
        </w:rPr>
        <w:t>Pulgarín,</w:t>
      </w:r>
      <w:r w:rsidRPr="007C013D">
        <w:rPr>
          <w:rFonts w:ascii="Bookman Old Style" w:hAnsi="Bookman Old Style" w:cs="Calibri"/>
          <w:sz w:val="28"/>
          <w:szCs w:val="28"/>
          <w:bdr w:val="none" w:sz="0" w:space="0" w:color="auto" w:frame="1"/>
          <w:shd w:val="clear" w:color="auto" w:fill="FFFFFF"/>
        </w:rPr>
        <w:t xml:space="preserve"> del 23 de agosto de 2013. </w:t>
      </w:r>
    </w:p>
    <w:p w:rsidR="00E819FE" w:rsidRPr="007C013D" w:rsidRDefault="00E819FE" w:rsidP="00E819FE">
      <w:pPr>
        <w:spacing w:line="360" w:lineRule="auto"/>
        <w:ind w:firstLine="709"/>
        <w:jc w:val="both"/>
        <w:rPr>
          <w:rFonts w:ascii="Bookman Old Style" w:hAnsi="Bookman Old Style" w:cs="Calibri"/>
          <w:sz w:val="28"/>
          <w:szCs w:val="28"/>
          <w:bdr w:val="none" w:sz="0" w:space="0" w:color="auto" w:frame="1"/>
          <w:shd w:val="clear" w:color="auto" w:fill="FFFFFF"/>
        </w:rPr>
      </w:pPr>
    </w:p>
    <w:p w:rsidR="00E819FE" w:rsidRPr="007C013D" w:rsidRDefault="00E819FE" w:rsidP="00E819FE">
      <w:pPr>
        <w:tabs>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Según la defensa, la pertinencia y utilidad de dicho documento radica en que tiene relación indirecta con el tema de prueba, pues contiene la aprobación de otros proyectos financiados con el Fondo de Ciencia, Tecnología e Innovación (CTel) del Sistema General de Regalías, incluyendo otros dos proyectos distintos al del dengue que dieron origen al convenio 019 de 2014, acreditándose así que el departamento de La Guajira, desde el mismo momento de la reforma constitucional al sistema de regalías, tuvo interés en ejecutar distintos proyectos de ciencia, tecnología e innovación, no siendo el formulado por OLFIS el único que despertó el interés de las autoridades de La Guajira en su momento.</w:t>
      </w:r>
    </w:p>
    <w:p w:rsidR="00E819FE" w:rsidRPr="007C013D" w:rsidRDefault="00E819FE" w:rsidP="00E819FE">
      <w:pPr>
        <w:tabs>
          <w:tab w:val="left" w:pos="709"/>
        </w:tabs>
        <w:spacing w:line="360" w:lineRule="auto"/>
        <w:jc w:val="both"/>
        <w:rPr>
          <w:rFonts w:ascii="Bookman Old Style" w:hAnsi="Bookman Old Style" w:cs="Arial"/>
          <w:sz w:val="28"/>
          <w:szCs w:val="28"/>
          <w:lang w:eastAsia="es-CO"/>
        </w:rPr>
      </w:pPr>
    </w:p>
    <w:p w:rsidR="00E819FE" w:rsidRPr="007C013D" w:rsidRDefault="00E819FE" w:rsidP="00E819FE">
      <w:pPr>
        <w:spacing w:line="360" w:lineRule="auto"/>
        <w:ind w:firstLine="709"/>
        <w:jc w:val="both"/>
        <w:rPr>
          <w:rFonts w:ascii="Bookman Old Style" w:hAnsi="Bookman Old Style" w:cs="Calibri"/>
          <w:sz w:val="28"/>
          <w:szCs w:val="28"/>
          <w:bdr w:val="none" w:sz="0" w:space="0" w:color="auto" w:frame="1"/>
          <w:shd w:val="clear" w:color="auto" w:fill="FFFFFF"/>
        </w:rPr>
      </w:pPr>
      <w:r w:rsidRPr="007C013D">
        <w:rPr>
          <w:rFonts w:ascii="Bookman Old Style" w:hAnsi="Bookman Old Style" w:cs="Calibri"/>
          <w:sz w:val="28"/>
          <w:szCs w:val="28"/>
          <w:bdr w:val="none" w:sz="0" w:space="0" w:color="auto" w:frame="1"/>
          <w:shd w:val="clear" w:color="auto" w:fill="FFFFFF"/>
        </w:rPr>
        <w:t xml:space="preserve">La Sala encuentra razonable la petición de la Fiscalía por lo que inadmitirá este elemento material probatorio, pues que la administración departamental de La Guajira haya tenido previamente interés en ejecutar proyectos de ciencia y tecnología diferentes al </w:t>
      </w:r>
      <w:r w:rsidR="006405B0" w:rsidRPr="007C013D">
        <w:rPr>
          <w:rFonts w:ascii="Bookman Old Style" w:hAnsi="Bookman Old Style" w:cs="Calibri"/>
          <w:sz w:val="28"/>
          <w:szCs w:val="28"/>
          <w:bdr w:val="none" w:sz="0" w:space="0" w:color="auto" w:frame="1"/>
          <w:shd w:val="clear" w:color="auto" w:fill="FFFFFF"/>
        </w:rPr>
        <w:t>C</w:t>
      </w:r>
      <w:r w:rsidRPr="007C013D">
        <w:rPr>
          <w:rFonts w:ascii="Bookman Old Style" w:hAnsi="Bookman Old Style" w:cs="Calibri"/>
          <w:sz w:val="28"/>
          <w:szCs w:val="28"/>
          <w:bdr w:val="none" w:sz="0" w:space="0" w:color="auto" w:frame="1"/>
          <w:shd w:val="clear" w:color="auto" w:fill="FFFFFF"/>
        </w:rPr>
        <w:t xml:space="preserve">onvenio 019 de 2014, o incluso relacionados con los recursos del sistema general de regalías, no tiene </w:t>
      </w:r>
      <w:r w:rsidR="00A70FF6" w:rsidRPr="007C013D">
        <w:rPr>
          <w:rFonts w:ascii="Bookman Old Style" w:hAnsi="Bookman Old Style" w:cs="Calibri"/>
          <w:sz w:val="28"/>
          <w:szCs w:val="28"/>
          <w:bdr w:val="none" w:sz="0" w:space="0" w:color="auto" w:frame="1"/>
          <w:shd w:val="clear" w:color="auto" w:fill="FFFFFF"/>
        </w:rPr>
        <w:t>correspondencia</w:t>
      </w:r>
      <w:r w:rsidRPr="007C013D">
        <w:rPr>
          <w:rFonts w:ascii="Bookman Old Style" w:hAnsi="Bookman Old Style" w:cs="Calibri"/>
          <w:sz w:val="28"/>
          <w:szCs w:val="28"/>
          <w:bdr w:val="none" w:sz="0" w:space="0" w:color="auto" w:frame="1"/>
          <w:shd w:val="clear" w:color="auto" w:fill="FFFFFF"/>
        </w:rPr>
        <w:t xml:space="preserve"> directa ni indirecta con los hechos jurídicamente relevantes de la acusación. </w:t>
      </w:r>
    </w:p>
    <w:p w:rsidR="00366AE9" w:rsidRPr="007C013D" w:rsidRDefault="00366AE9" w:rsidP="00E819FE">
      <w:pPr>
        <w:spacing w:line="360" w:lineRule="auto"/>
        <w:ind w:firstLine="709"/>
        <w:jc w:val="both"/>
        <w:rPr>
          <w:rFonts w:ascii="Bookman Old Style" w:hAnsi="Bookman Old Style" w:cs="Calibri"/>
          <w:sz w:val="28"/>
          <w:szCs w:val="28"/>
          <w:bdr w:val="none" w:sz="0" w:space="0" w:color="auto" w:frame="1"/>
          <w:shd w:val="clear" w:color="auto" w:fill="FFFFFF"/>
        </w:rPr>
      </w:pPr>
    </w:p>
    <w:p w:rsidR="00E819FE" w:rsidRPr="007C013D" w:rsidRDefault="00E819FE" w:rsidP="00E819FE">
      <w:pPr>
        <w:spacing w:line="360" w:lineRule="auto"/>
        <w:ind w:firstLine="709"/>
        <w:jc w:val="both"/>
        <w:rPr>
          <w:rFonts w:ascii="Bookman Old Style" w:hAnsi="Bookman Old Style"/>
          <w:sz w:val="28"/>
          <w:szCs w:val="28"/>
        </w:rPr>
      </w:pPr>
      <w:r w:rsidRPr="007C013D">
        <w:rPr>
          <w:rFonts w:ascii="Bookman Old Style" w:hAnsi="Bookman Old Style" w:cs="Arial"/>
          <w:sz w:val="28"/>
          <w:szCs w:val="28"/>
          <w:shd w:val="clear" w:color="auto" w:fill="FFFFFF"/>
        </w:rPr>
        <w:t>2.1.2.</w:t>
      </w:r>
      <w:r w:rsidR="00366AE9" w:rsidRPr="007C013D">
        <w:rPr>
          <w:rFonts w:ascii="Bookman Old Style" w:hAnsi="Bookman Old Style" w:cs="Arial"/>
          <w:sz w:val="28"/>
          <w:szCs w:val="28"/>
          <w:shd w:val="clear" w:color="auto" w:fill="FFFFFF"/>
        </w:rPr>
        <w:t>2</w:t>
      </w:r>
      <w:r w:rsidRPr="007C013D">
        <w:rPr>
          <w:rFonts w:ascii="Bookman Old Style" w:hAnsi="Bookman Old Style" w:cs="Calibri"/>
          <w:sz w:val="28"/>
          <w:szCs w:val="28"/>
          <w:bdr w:val="none" w:sz="0" w:space="0" w:color="auto" w:frame="1"/>
          <w:shd w:val="clear" w:color="auto" w:fill="FFFFFF"/>
        </w:rPr>
        <w:t xml:space="preserve">. </w:t>
      </w:r>
      <w:r w:rsidR="007C013D">
        <w:rPr>
          <w:rFonts w:ascii="Bookman Old Style" w:hAnsi="Bookman Old Style" w:cs="Calibri"/>
          <w:sz w:val="28"/>
          <w:szCs w:val="28"/>
          <w:bdr w:val="none" w:sz="0" w:space="0" w:color="auto" w:frame="1"/>
          <w:shd w:val="clear" w:color="auto" w:fill="FFFFFF"/>
        </w:rPr>
        <w:t xml:space="preserve">Inadmisibilidad del elemento material probatorio </w:t>
      </w:r>
      <w:r w:rsidRPr="007C013D">
        <w:rPr>
          <w:rFonts w:ascii="Bookman Old Style" w:hAnsi="Bookman Old Style" w:cs="Calibri"/>
          <w:sz w:val="28"/>
          <w:szCs w:val="28"/>
          <w:bdr w:val="none" w:sz="0" w:space="0" w:color="auto" w:frame="1"/>
          <w:shd w:val="clear" w:color="auto" w:fill="FFFFFF"/>
        </w:rPr>
        <w:t xml:space="preserve">15 </w:t>
      </w:r>
      <w:r w:rsidR="00366AE9" w:rsidRPr="007C013D">
        <w:rPr>
          <w:rFonts w:ascii="Bookman Old Style" w:hAnsi="Bookman Old Style" w:cs="Calibri"/>
          <w:sz w:val="28"/>
          <w:szCs w:val="28"/>
          <w:bdr w:val="none" w:sz="0" w:space="0" w:color="auto" w:frame="1"/>
          <w:shd w:val="clear" w:color="auto" w:fill="FFFFFF"/>
        </w:rPr>
        <w:t xml:space="preserve">de la defensa </w:t>
      </w:r>
      <w:r w:rsidRPr="007C013D">
        <w:rPr>
          <w:rFonts w:ascii="Bookman Old Style" w:hAnsi="Bookman Old Style" w:cs="Calibri"/>
          <w:sz w:val="28"/>
          <w:szCs w:val="28"/>
          <w:bdr w:val="none" w:sz="0" w:space="0" w:color="auto" w:frame="1"/>
          <w:shd w:val="clear" w:color="auto" w:fill="FFFFFF"/>
        </w:rPr>
        <w:t>co</w:t>
      </w:r>
      <w:r w:rsidR="00A70FF6" w:rsidRPr="007C013D">
        <w:rPr>
          <w:rFonts w:ascii="Bookman Old Style" w:hAnsi="Bookman Old Style" w:cs="Calibri"/>
          <w:sz w:val="28"/>
          <w:szCs w:val="28"/>
          <w:bdr w:val="none" w:sz="0" w:space="0" w:color="auto" w:frame="1"/>
          <w:shd w:val="clear" w:color="auto" w:fill="FFFFFF"/>
        </w:rPr>
        <w:t xml:space="preserve">ncerniente </w:t>
      </w:r>
      <w:r w:rsidRPr="007C013D">
        <w:rPr>
          <w:rFonts w:ascii="Bookman Old Style" w:hAnsi="Bookman Old Style" w:cs="Calibri"/>
          <w:sz w:val="28"/>
          <w:szCs w:val="28"/>
          <w:bdr w:val="none" w:sz="0" w:space="0" w:color="auto" w:frame="1"/>
          <w:shd w:val="clear" w:color="auto" w:fill="FFFFFF"/>
        </w:rPr>
        <w:t>a d</w:t>
      </w:r>
      <w:r w:rsidRPr="007C013D">
        <w:rPr>
          <w:rFonts w:ascii="Bookman Old Style" w:hAnsi="Bookman Old Style"/>
          <w:sz w:val="28"/>
          <w:szCs w:val="28"/>
        </w:rPr>
        <w:t>ocumentos de OLFIS</w:t>
      </w:r>
      <w:r w:rsidR="007C013D">
        <w:rPr>
          <w:rFonts w:ascii="Bookman Old Style" w:hAnsi="Bookman Old Style"/>
          <w:sz w:val="28"/>
          <w:szCs w:val="28"/>
        </w:rPr>
        <w:t>,</w:t>
      </w:r>
      <w:r w:rsidRPr="007C013D">
        <w:rPr>
          <w:rFonts w:ascii="Bookman Old Style" w:hAnsi="Bookman Old Style"/>
          <w:sz w:val="28"/>
          <w:szCs w:val="28"/>
        </w:rPr>
        <w:t xml:space="preserve"> sin </w:t>
      </w:r>
      <w:r w:rsidRPr="007C013D">
        <w:rPr>
          <w:rFonts w:ascii="Bookman Old Style" w:hAnsi="Bookman Old Style"/>
          <w:sz w:val="28"/>
          <w:szCs w:val="28"/>
        </w:rPr>
        <w:lastRenderedPageBreak/>
        <w:t>fecha, suscritos por Fredi Alexander Díaz, dirigidos a varias entidades gubernamentales.</w:t>
      </w:r>
      <w:r w:rsidR="00882D60" w:rsidRPr="007C013D">
        <w:rPr>
          <w:rFonts w:ascii="Bookman Old Style" w:hAnsi="Bookman Old Style"/>
          <w:sz w:val="28"/>
          <w:szCs w:val="28"/>
        </w:rPr>
        <w:t xml:space="preserve"> </w:t>
      </w:r>
    </w:p>
    <w:p w:rsidR="00E819FE" w:rsidRPr="007C013D" w:rsidRDefault="00E819FE" w:rsidP="00E819FE">
      <w:pPr>
        <w:spacing w:line="360" w:lineRule="auto"/>
        <w:jc w:val="both"/>
        <w:rPr>
          <w:rFonts w:ascii="Bookman Old Style" w:hAnsi="Bookman Old Style"/>
          <w:sz w:val="28"/>
          <w:szCs w:val="28"/>
        </w:rPr>
      </w:pPr>
    </w:p>
    <w:p w:rsidR="00E819FE" w:rsidRPr="007C013D" w:rsidRDefault="00E819FE" w:rsidP="00E819FE">
      <w:pPr>
        <w:spacing w:line="360" w:lineRule="auto"/>
        <w:ind w:firstLine="709"/>
        <w:jc w:val="both"/>
        <w:rPr>
          <w:rFonts w:ascii="Bookman Old Style" w:hAnsi="Bookman Old Style"/>
          <w:sz w:val="28"/>
          <w:szCs w:val="28"/>
        </w:rPr>
      </w:pPr>
      <w:r w:rsidRPr="007C013D">
        <w:rPr>
          <w:rFonts w:ascii="Bookman Old Style" w:hAnsi="Bookman Old Style" w:cs="Calibri"/>
          <w:sz w:val="28"/>
          <w:szCs w:val="28"/>
          <w:bdr w:val="none" w:sz="0" w:space="0" w:color="auto" w:frame="1"/>
          <w:shd w:val="clear" w:color="auto" w:fill="FFFFFF"/>
        </w:rPr>
        <w:t xml:space="preserve">Conforme lo formuló el ente acusador, la Sala </w:t>
      </w:r>
      <w:r w:rsidR="00462891" w:rsidRPr="007C013D">
        <w:rPr>
          <w:rFonts w:ascii="Bookman Old Style" w:hAnsi="Bookman Old Style" w:cs="Calibri"/>
          <w:sz w:val="28"/>
          <w:szCs w:val="28"/>
          <w:bdr w:val="none" w:sz="0" w:space="0" w:color="auto" w:frame="1"/>
          <w:shd w:val="clear" w:color="auto" w:fill="FFFFFF"/>
        </w:rPr>
        <w:t xml:space="preserve">inadmitirá </w:t>
      </w:r>
      <w:r w:rsidRPr="007C013D">
        <w:rPr>
          <w:rFonts w:ascii="Bookman Old Style" w:hAnsi="Bookman Old Style" w:cs="Calibri"/>
          <w:sz w:val="28"/>
          <w:szCs w:val="28"/>
          <w:bdr w:val="none" w:sz="0" w:space="0" w:color="auto" w:frame="1"/>
          <w:shd w:val="clear" w:color="auto" w:fill="FFFFFF"/>
        </w:rPr>
        <w:t xml:space="preserve">este elemento material probatorio en la medida en que no cuenta con fundamentación alguna acerca de su pertinencia y utilidad. Si bien la defensa anunció que la expresaría conjuntamente con la de los elementos materiales probatorios </w:t>
      </w:r>
      <w:r w:rsidRPr="007C013D">
        <w:rPr>
          <w:rFonts w:ascii="Bookman Old Style" w:hAnsi="Bookman Old Style" w:cs="Calibri"/>
          <w:sz w:val="28"/>
          <w:szCs w:val="28"/>
        </w:rPr>
        <w:t>16, 17, 18, 19, 20, 21 y 22, sólo se ocupó de la de estos últimos y nada dijo en torno al 15. Fue así como únicamente refirió a la pertinencia y utilidad de las hojas de vida relacionadas en es</w:t>
      </w:r>
      <w:r w:rsidR="00A70FF6" w:rsidRPr="007C013D">
        <w:rPr>
          <w:rFonts w:ascii="Bookman Old Style" w:hAnsi="Bookman Old Style" w:cs="Calibri"/>
          <w:sz w:val="28"/>
          <w:szCs w:val="28"/>
        </w:rPr>
        <w:t>t</w:t>
      </w:r>
      <w:r w:rsidRPr="007C013D">
        <w:rPr>
          <w:rFonts w:ascii="Bookman Old Style" w:hAnsi="Bookman Old Style" w:cs="Calibri"/>
          <w:sz w:val="28"/>
          <w:szCs w:val="28"/>
        </w:rPr>
        <w:t>os numerales</w:t>
      </w:r>
      <w:r w:rsidR="00A70FF6" w:rsidRPr="007C013D">
        <w:rPr>
          <w:rFonts w:ascii="Bookman Old Style" w:hAnsi="Bookman Old Style" w:cs="Calibri"/>
          <w:sz w:val="28"/>
          <w:szCs w:val="28"/>
        </w:rPr>
        <w:t>,</w:t>
      </w:r>
      <w:r w:rsidRPr="007C013D">
        <w:rPr>
          <w:rFonts w:ascii="Bookman Old Style" w:hAnsi="Bookman Old Style" w:cs="Calibri"/>
          <w:sz w:val="28"/>
          <w:szCs w:val="28"/>
        </w:rPr>
        <w:t xml:space="preserve"> que en su concepto sirven para acreditar que los investigadores que hacían parte de OLFIS tenían preparación profesional para conocer el objeto del convenio, pero nada dijo en cuanto </w:t>
      </w:r>
      <w:r w:rsidRPr="007C013D">
        <w:rPr>
          <w:rFonts w:ascii="Bookman Old Style" w:hAnsi="Bookman Old Style" w:cs="Calibri"/>
          <w:sz w:val="28"/>
          <w:szCs w:val="28"/>
          <w:bdr w:val="none" w:sz="0" w:space="0" w:color="auto" w:frame="1"/>
          <w:shd w:val="clear" w:color="auto" w:fill="FFFFFF"/>
        </w:rPr>
        <w:t>a los d</w:t>
      </w:r>
      <w:r w:rsidRPr="007C013D">
        <w:rPr>
          <w:rFonts w:ascii="Bookman Old Style" w:hAnsi="Bookman Old Style"/>
          <w:sz w:val="28"/>
          <w:szCs w:val="28"/>
        </w:rPr>
        <w:t>ocumentos de la misma entidad, suscritos por Fredi Alexander Díaz</w:t>
      </w:r>
      <w:r w:rsidR="00462891" w:rsidRPr="007C013D">
        <w:rPr>
          <w:rFonts w:ascii="Bookman Old Style" w:hAnsi="Bookman Old Style"/>
          <w:sz w:val="28"/>
          <w:szCs w:val="28"/>
        </w:rPr>
        <w:t>,</w:t>
      </w:r>
      <w:r w:rsidRPr="007C013D">
        <w:rPr>
          <w:rFonts w:ascii="Bookman Old Style" w:hAnsi="Bookman Old Style"/>
          <w:sz w:val="28"/>
          <w:szCs w:val="28"/>
        </w:rPr>
        <w:t xml:space="preserve"> del numeral 15. </w:t>
      </w:r>
    </w:p>
    <w:p w:rsidR="00E819FE" w:rsidRPr="007C013D" w:rsidRDefault="00E819FE" w:rsidP="00E819FE">
      <w:pPr>
        <w:spacing w:line="360" w:lineRule="auto"/>
        <w:ind w:firstLine="709"/>
        <w:jc w:val="both"/>
        <w:rPr>
          <w:rFonts w:ascii="Bookman Old Style" w:hAnsi="Bookman Old Style" w:cs="Arial"/>
          <w:sz w:val="28"/>
          <w:szCs w:val="28"/>
          <w:lang w:eastAsia="es-CO"/>
        </w:rPr>
      </w:pPr>
    </w:p>
    <w:p w:rsidR="00E819FE" w:rsidRPr="007C013D" w:rsidRDefault="00E819FE" w:rsidP="00366AE9">
      <w:pPr>
        <w:spacing w:line="360" w:lineRule="auto"/>
        <w:jc w:val="both"/>
        <w:rPr>
          <w:rFonts w:ascii="Bookman Old Style" w:hAnsi="Bookman Old Style"/>
          <w:sz w:val="28"/>
          <w:szCs w:val="28"/>
        </w:rPr>
      </w:pPr>
      <w:r w:rsidRPr="007C013D">
        <w:rPr>
          <w:rFonts w:ascii="Bookman Old Style" w:hAnsi="Bookman Old Style" w:cs="Arial"/>
          <w:sz w:val="28"/>
          <w:szCs w:val="28"/>
          <w:lang w:eastAsia="es-CO"/>
        </w:rPr>
        <w:tab/>
      </w:r>
      <w:r w:rsidRPr="007C013D">
        <w:rPr>
          <w:rFonts w:ascii="Bookman Old Style" w:hAnsi="Bookman Old Style" w:cs="Arial"/>
          <w:sz w:val="28"/>
          <w:szCs w:val="28"/>
          <w:shd w:val="clear" w:color="auto" w:fill="FFFFFF"/>
        </w:rPr>
        <w:t>2.1.2.</w:t>
      </w:r>
      <w:r w:rsidR="00366AE9" w:rsidRPr="007C013D">
        <w:rPr>
          <w:rFonts w:ascii="Bookman Old Style" w:hAnsi="Bookman Old Style" w:cs="Arial"/>
          <w:sz w:val="28"/>
          <w:szCs w:val="28"/>
          <w:shd w:val="clear" w:color="auto" w:fill="FFFFFF"/>
        </w:rPr>
        <w:t>3</w:t>
      </w:r>
      <w:r w:rsidRPr="007C013D">
        <w:rPr>
          <w:rFonts w:ascii="Bookman Old Style" w:hAnsi="Bookman Old Style"/>
          <w:sz w:val="28"/>
          <w:szCs w:val="28"/>
        </w:rPr>
        <w:t>.</w:t>
      </w:r>
      <w:r w:rsidRPr="007C013D">
        <w:rPr>
          <w:rFonts w:ascii="Bookman Old Style" w:hAnsi="Bookman Old Style" w:cs="Calibri"/>
          <w:sz w:val="28"/>
          <w:szCs w:val="28"/>
          <w:bdr w:val="none" w:sz="0" w:space="0" w:color="auto" w:frame="1"/>
          <w:shd w:val="clear" w:color="auto" w:fill="FFFFFF"/>
        </w:rPr>
        <w:t xml:space="preserve"> Inadmisión de la solicitud probatoria 27 </w:t>
      </w:r>
      <w:r w:rsidR="007C013D">
        <w:rPr>
          <w:rFonts w:ascii="Bookman Old Style" w:hAnsi="Bookman Old Style" w:cs="Calibri"/>
          <w:sz w:val="28"/>
          <w:szCs w:val="28"/>
          <w:bdr w:val="none" w:sz="0" w:space="0" w:color="auto" w:frame="1"/>
          <w:shd w:val="clear" w:color="auto" w:fill="FFFFFF"/>
        </w:rPr>
        <w:t xml:space="preserve">de la defensa </w:t>
      </w:r>
      <w:r w:rsidRPr="007C013D">
        <w:rPr>
          <w:rFonts w:ascii="Bookman Old Style" w:hAnsi="Bookman Old Style" w:cs="Calibri"/>
          <w:sz w:val="28"/>
          <w:szCs w:val="28"/>
          <w:bdr w:val="none" w:sz="0" w:space="0" w:color="auto" w:frame="1"/>
          <w:shd w:val="clear" w:color="auto" w:fill="FFFFFF"/>
        </w:rPr>
        <w:t>atinente a la d</w:t>
      </w:r>
      <w:r w:rsidRPr="007C013D">
        <w:rPr>
          <w:rFonts w:ascii="Bookman Old Style" w:hAnsi="Bookman Old Style"/>
          <w:sz w:val="28"/>
          <w:szCs w:val="28"/>
        </w:rPr>
        <w:t>enuncia formal de incumplimiento de contrato de interventoría suscrita por Fredi Díaz Quijano del 21 de abril de 2016.</w:t>
      </w:r>
    </w:p>
    <w:p w:rsidR="00E819FE" w:rsidRPr="007C013D" w:rsidRDefault="00E819FE" w:rsidP="00E819FE">
      <w:pPr>
        <w:tabs>
          <w:tab w:val="left" w:pos="1134"/>
        </w:tabs>
        <w:spacing w:line="360" w:lineRule="auto"/>
        <w:ind w:right="63" w:firstLine="709"/>
        <w:jc w:val="both"/>
        <w:rPr>
          <w:rFonts w:ascii="Bookman Old Style" w:hAnsi="Bookman Old Style"/>
          <w:sz w:val="28"/>
          <w:szCs w:val="28"/>
        </w:rPr>
      </w:pPr>
    </w:p>
    <w:p w:rsidR="00E819FE" w:rsidRPr="007C013D" w:rsidRDefault="00E819FE" w:rsidP="00E819FE">
      <w:pPr>
        <w:tabs>
          <w:tab w:val="left" w:pos="1134"/>
        </w:tabs>
        <w:spacing w:line="360" w:lineRule="auto"/>
        <w:ind w:right="63" w:firstLine="709"/>
        <w:jc w:val="both"/>
        <w:rPr>
          <w:rFonts w:ascii="Bookman Old Style" w:hAnsi="Bookman Old Style"/>
          <w:sz w:val="28"/>
          <w:szCs w:val="28"/>
        </w:rPr>
      </w:pPr>
      <w:r w:rsidRPr="007C013D">
        <w:rPr>
          <w:rFonts w:ascii="Bookman Old Style" w:hAnsi="Bookman Old Style"/>
          <w:sz w:val="28"/>
          <w:szCs w:val="28"/>
        </w:rPr>
        <w:t xml:space="preserve">Se accederá a la petición de la Fiscalía dado que se trata de una </w:t>
      </w:r>
      <w:r w:rsidRPr="007C013D">
        <w:rPr>
          <w:rFonts w:ascii="Bookman Old Style" w:hAnsi="Bookman Old Style" w:cs="Calibri"/>
          <w:sz w:val="28"/>
          <w:szCs w:val="28"/>
          <w:bdr w:val="none" w:sz="0" w:space="0" w:color="auto" w:frame="1"/>
          <w:shd w:val="clear" w:color="auto" w:fill="FFFFFF"/>
        </w:rPr>
        <w:t xml:space="preserve">declaración previa del señor </w:t>
      </w:r>
      <w:r w:rsidRPr="007C013D">
        <w:rPr>
          <w:rFonts w:ascii="Bookman Old Style" w:hAnsi="Bookman Old Style"/>
          <w:sz w:val="28"/>
          <w:szCs w:val="28"/>
        </w:rPr>
        <w:t xml:space="preserve">Fredi Díaz Quijano que no configura el modo idóneo para conocer </w:t>
      </w:r>
      <w:r w:rsidR="00B10DAB" w:rsidRPr="007C013D">
        <w:rPr>
          <w:rFonts w:ascii="Bookman Old Style" w:hAnsi="Bookman Old Style"/>
          <w:sz w:val="28"/>
          <w:szCs w:val="28"/>
        </w:rPr>
        <w:t>su</w:t>
      </w:r>
      <w:r w:rsidRPr="007C013D">
        <w:rPr>
          <w:rFonts w:ascii="Bookman Old Style" w:hAnsi="Bookman Old Style"/>
          <w:sz w:val="28"/>
          <w:szCs w:val="28"/>
        </w:rPr>
        <w:t xml:space="preserve"> contenido, para lo cual era preciso solicitar su testimonio. Adicionalmente</w:t>
      </w:r>
      <w:r w:rsidR="00430128" w:rsidRPr="007C013D">
        <w:rPr>
          <w:rFonts w:ascii="Bookman Old Style" w:hAnsi="Bookman Old Style"/>
          <w:sz w:val="28"/>
          <w:szCs w:val="28"/>
        </w:rPr>
        <w:t>,</w:t>
      </w:r>
      <w:r w:rsidRPr="007C013D">
        <w:rPr>
          <w:rFonts w:ascii="Bookman Old Style" w:hAnsi="Bookman Old Style"/>
          <w:sz w:val="28"/>
          <w:szCs w:val="28"/>
        </w:rPr>
        <w:t xml:space="preserve"> no demostró la indisponibilidad de</w:t>
      </w:r>
      <w:r w:rsidR="00B10DAB" w:rsidRPr="007C013D">
        <w:rPr>
          <w:rFonts w:ascii="Bookman Old Style" w:hAnsi="Bookman Old Style"/>
          <w:sz w:val="28"/>
          <w:szCs w:val="28"/>
        </w:rPr>
        <w:t xml:space="preserve"> Díaz Quijano </w:t>
      </w:r>
      <w:r w:rsidRPr="007C013D">
        <w:rPr>
          <w:rFonts w:ascii="Bookman Old Style" w:hAnsi="Bookman Old Style"/>
          <w:sz w:val="28"/>
          <w:szCs w:val="28"/>
        </w:rPr>
        <w:t xml:space="preserve">que permita viabilizar la admisión excepcional de esta </w:t>
      </w:r>
      <w:r w:rsidR="00663013" w:rsidRPr="007C013D">
        <w:rPr>
          <w:rFonts w:ascii="Bookman Old Style" w:hAnsi="Bookman Old Style"/>
          <w:sz w:val="28"/>
          <w:szCs w:val="28"/>
        </w:rPr>
        <w:t>manifestación</w:t>
      </w:r>
      <w:r w:rsidRPr="007C013D">
        <w:rPr>
          <w:rFonts w:ascii="Bookman Old Style" w:hAnsi="Bookman Old Style"/>
          <w:sz w:val="28"/>
          <w:szCs w:val="28"/>
        </w:rPr>
        <w:t xml:space="preserve"> anterior a modo de prueba de referencia, de acuerdo con las causales establecidas en el artículo 438 de la Ley 906 de 2004.   </w:t>
      </w:r>
    </w:p>
    <w:p w:rsidR="00E819FE" w:rsidRPr="007C013D" w:rsidRDefault="00E819FE" w:rsidP="00E819FE">
      <w:pPr>
        <w:tabs>
          <w:tab w:val="left" w:pos="1134"/>
        </w:tabs>
        <w:spacing w:line="360" w:lineRule="auto"/>
        <w:ind w:right="63" w:firstLine="709"/>
        <w:jc w:val="both"/>
        <w:rPr>
          <w:rFonts w:ascii="Bookman Old Style" w:hAnsi="Bookman Old Style"/>
          <w:sz w:val="28"/>
          <w:szCs w:val="28"/>
        </w:rPr>
      </w:pPr>
    </w:p>
    <w:p w:rsidR="00E819FE" w:rsidRPr="007C013D" w:rsidRDefault="00E819FE" w:rsidP="00E819FE">
      <w:pPr>
        <w:tabs>
          <w:tab w:val="left" w:pos="1134"/>
        </w:tabs>
        <w:spacing w:line="360" w:lineRule="auto"/>
        <w:ind w:right="63" w:firstLine="709"/>
        <w:jc w:val="both"/>
        <w:rPr>
          <w:rFonts w:ascii="Bookman Old Style" w:hAnsi="Bookman Old Style" w:cs="Calibri"/>
          <w:sz w:val="28"/>
          <w:szCs w:val="28"/>
          <w:bdr w:val="none" w:sz="0" w:space="0" w:color="auto" w:frame="1"/>
          <w:shd w:val="clear" w:color="auto" w:fill="FFFFFF"/>
        </w:rPr>
      </w:pPr>
      <w:r w:rsidRPr="007C013D">
        <w:rPr>
          <w:rFonts w:ascii="Bookman Old Style" w:hAnsi="Bookman Old Style" w:cs="Arial"/>
          <w:sz w:val="28"/>
          <w:szCs w:val="28"/>
          <w:shd w:val="clear" w:color="auto" w:fill="FFFFFF"/>
        </w:rPr>
        <w:t>2.1.2.</w:t>
      </w:r>
      <w:r w:rsidR="0050517C" w:rsidRPr="007C013D">
        <w:rPr>
          <w:rFonts w:ascii="Bookman Old Style" w:hAnsi="Bookman Old Style" w:cs="Arial"/>
          <w:sz w:val="28"/>
          <w:szCs w:val="28"/>
          <w:shd w:val="clear" w:color="auto" w:fill="FFFFFF"/>
        </w:rPr>
        <w:t>4</w:t>
      </w:r>
      <w:r w:rsidRPr="007C013D">
        <w:rPr>
          <w:rFonts w:ascii="Bookman Old Style" w:hAnsi="Bookman Old Style"/>
          <w:sz w:val="28"/>
          <w:szCs w:val="28"/>
        </w:rPr>
        <w:t xml:space="preserve">. Rechazo de los elementos </w:t>
      </w:r>
      <w:r w:rsidRPr="007C013D">
        <w:rPr>
          <w:rFonts w:ascii="Bookman Old Style" w:hAnsi="Bookman Old Style" w:cs="Calibri"/>
          <w:sz w:val="28"/>
          <w:szCs w:val="28"/>
          <w:bdr w:val="none" w:sz="0" w:space="0" w:color="auto" w:frame="1"/>
          <w:shd w:val="clear" w:color="auto" w:fill="FFFFFF"/>
        </w:rPr>
        <w:t>materiales probatorios 31 –que corresponde a un derecho de petición de Boris Corrales al OCAD—, en cuanto el descubrimiento fue incompleto al corresponder a 7 folios, pero al leerlo se evidencia que el documento tiene muchos más, por lo que el documento se habría mutilado, y el 31.1 –que  hace alusión a la respuesta de un derecho de petición del 1° de julio del 2015 dirigido al mismo Boris Alberto Corrales y suscrito por María Eugenia Pinto Borrego, asesora de la Dirección General de Colciencias— por no haber sido objeto de descubrimiento.</w:t>
      </w:r>
    </w:p>
    <w:p w:rsidR="00E819FE" w:rsidRPr="007C013D" w:rsidRDefault="00E819FE" w:rsidP="00E819FE">
      <w:pPr>
        <w:jc w:val="both"/>
        <w:rPr>
          <w:rFonts w:ascii="Bookman Old Style" w:hAnsi="Bookman Old Style" w:cs="Calibri"/>
          <w:sz w:val="28"/>
          <w:szCs w:val="28"/>
          <w:bdr w:val="none" w:sz="0" w:space="0" w:color="auto" w:frame="1"/>
          <w:shd w:val="clear" w:color="auto" w:fill="FFFFFF"/>
        </w:rPr>
      </w:pPr>
    </w:p>
    <w:p w:rsidR="00E819FE" w:rsidRPr="007C013D" w:rsidRDefault="00E819FE" w:rsidP="00E819FE">
      <w:pPr>
        <w:spacing w:line="360" w:lineRule="auto"/>
        <w:jc w:val="both"/>
        <w:rPr>
          <w:rFonts w:ascii="Bookman Old Style" w:hAnsi="Bookman Old Style"/>
          <w:sz w:val="28"/>
        </w:rPr>
      </w:pPr>
      <w:r w:rsidRPr="007C013D">
        <w:rPr>
          <w:rFonts w:ascii="Bookman Old Style" w:hAnsi="Bookman Old Style"/>
          <w:sz w:val="28"/>
          <w:szCs w:val="28"/>
        </w:rPr>
        <w:tab/>
        <w:t>En relación con el primero de los elementos materiales probatorios</w:t>
      </w:r>
      <w:r w:rsidR="007C013D">
        <w:rPr>
          <w:rFonts w:ascii="Bookman Old Style" w:hAnsi="Bookman Old Style"/>
          <w:sz w:val="28"/>
          <w:szCs w:val="28"/>
        </w:rPr>
        <w:t>,</w:t>
      </w:r>
      <w:r w:rsidRPr="007C013D">
        <w:rPr>
          <w:rFonts w:ascii="Bookman Old Style" w:hAnsi="Bookman Old Style"/>
          <w:sz w:val="28"/>
          <w:szCs w:val="28"/>
        </w:rPr>
        <w:t xml:space="preserve"> </w:t>
      </w:r>
      <w:r w:rsidR="0050517C" w:rsidRPr="007C013D">
        <w:rPr>
          <w:rFonts w:ascii="Bookman Old Style" w:hAnsi="Bookman Old Style"/>
          <w:sz w:val="28"/>
          <w:szCs w:val="28"/>
        </w:rPr>
        <w:t xml:space="preserve">en el acápite de las pruebas </w:t>
      </w:r>
      <w:r w:rsidR="007C013D">
        <w:rPr>
          <w:rFonts w:ascii="Bookman Old Style" w:hAnsi="Bookman Old Style"/>
          <w:sz w:val="28"/>
          <w:szCs w:val="28"/>
        </w:rPr>
        <w:t xml:space="preserve">admitidas de esta decisión </w:t>
      </w:r>
      <w:r w:rsidR="0050517C" w:rsidRPr="007C013D">
        <w:rPr>
          <w:rFonts w:ascii="Bookman Old Style" w:hAnsi="Bookman Old Style"/>
          <w:sz w:val="28"/>
          <w:szCs w:val="28"/>
        </w:rPr>
        <w:t>se señalará lo pertinente</w:t>
      </w:r>
      <w:r w:rsidRPr="007C013D">
        <w:rPr>
          <w:rFonts w:ascii="Bookman Old Style" w:hAnsi="Bookman Old Style"/>
          <w:sz w:val="28"/>
        </w:rPr>
        <w:t>.</w:t>
      </w:r>
    </w:p>
    <w:p w:rsidR="00E819FE" w:rsidRPr="007C013D" w:rsidRDefault="00E819FE" w:rsidP="00E819FE">
      <w:pPr>
        <w:jc w:val="both"/>
        <w:rPr>
          <w:rFonts w:ascii="Bookman Old Style" w:hAnsi="Bookman Old Style"/>
          <w:sz w:val="28"/>
        </w:rPr>
      </w:pPr>
    </w:p>
    <w:p w:rsidR="00E819FE" w:rsidRPr="007C013D" w:rsidRDefault="00E819FE" w:rsidP="00E819FE">
      <w:pPr>
        <w:spacing w:line="360" w:lineRule="auto"/>
        <w:jc w:val="both"/>
        <w:rPr>
          <w:rFonts w:ascii="Bookman Old Style" w:hAnsi="Bookman Old Style"/>
          <w:sz w:val="28"/>
        </w:rPr>
      </w:pPr>
      <w:r w:rsidRPr="007C013D">
        <w:rPr>
          <w:rFonts w:ascii="Bookman Old Style" w:hAnsi="Bookman Old Style"/>
          <w:sz w:val="28"/>
        </w:rPr>
        <w:tab/>
        <w:t xml:space="preserve">En lo que tiene que ver con el elemento material probatorio 31.1. </w:t>
      </w:r>
      <w:r w:rsidR="0050517C" w:rsidRPr="007C013D">
        <w:rPr>
          <w:rFonts w:ascii="Bookman Old Style" w:hAnsi="Bookman Old Style"/>
          <w:sz w:val="28"/>
        </w:rPr>
        <w:t xml:space="preserve">se dispondrá su rechazo </w:t>
      </w:r>
      <w:r w:rsidRPr="007C013D">
        <w:rPr>
          <w:rFonts w:ascii="Bookman Old Style" w:hAnsi="Bookman Old Style"/>
          <w:sz w:val="28"/>
        </w:rPr>
        <w:t xml:space="preserve">al observarse que efectivamente no fue descubierto por la defensa. </w:t>
      </w:r>
    </w:p>
    <w:p w:rsidR="0050517C" w:rsidRPr="007C013D" w:rsidRDefault="0050517C" w:rsidP="00E819FE">
      <w:pPr>
        <w:spacing w:line="360" w:lineRule="auto"/>
        <w:jc w:val="both"/>
        <w:rPr>
          <w:rFonts w:ascii="Bookman Old Style" w:hAnsi="Bookman Old Style"/>
          <w:sz w:val="28"/>
          <w:szCs w:val="28"/>
        </w:rPr>
      </w:pPr>
    </w:p>
    <w:p w:rsidR="00E819FE" w:rsidRPr="007C013D" w:rsidRDefault="00E819FE" w:rsidP="00E819FE">
      <w:pPr>
        <w:spacing w:line="360" w:lineRule="auto"/>
        <w:ind w:firstLine="709"/>
        <w:jc w:val="both"/>
        <w:rPr>
          <w:rFonts w:ascii="Bookman Old Style" w:hAnsi="Bookman Old Style" w:cs="Calibri"/>
          <w:sz w:val="28"/>
          <w:szCs w:val="28"/>
          <w:bdr w:val="none" w:sz="0" w:space="0" w:color="auto" w:frame="1"/>
          <w:shd w:val="clear" w:color="auto" w:fill="FFFFFF"/>
        </w:rPr>
      </w:pPr>
      <w:r w:rsidRPr="007C013D">
        <w:rPr>
          <w:rFonts w:ascii="Bookman Old Style" w:hAnsi="Bookman Old Style" w:cs="Arial"/>
          <w:sz w:val="28"/>
          <w:szCs w:val="28"/>
          <w:shd w:val="clear" w:color="auto" w:fill="FFFFFF"/>
        </w:rPr>
        <w:t>2.1.2.</w:t>
      </w:r>
      <w:r w:rsidR="006F16F1" w:rsidRPr="007C013D">
        <w:rPr>
          <w:rFonts w:ascii="Bookman Old Style" w:hAnsi="Bookman Old Style" w:cs="Arial"/>
          <w:sz w:val="28"/>
          <w:szCs w:val="28"/>
          <w:shd w:val="clear" w:color="auto" w:fill="FFFFFF"/>
        </w:rPr>
        <w:t>5</w:t>
      </w:r>
      <w:r w:rsidRPr="007C013D">
        <w:rPr>
          <w:rFonts w:ascii="Bookman Old Style" w:hAnsi="Bookman Old Style"/>
          <w:sz w:val="28"/>
          <w:szCs w:val="28"/>
        </w:rPr>
        <w:t>. Inadmisión de</w:t>
      </w:r>
      <w:r w:rsidRPr="007C013D">
        <w:rPr>
          <w:rFonts w:ascii="Bookman Old Style" w:hAnsi="Bookman Old Style" w:cs="Calibri"/>
          <w:sz w:val="28"/>
          <w:szCs w:val="28"/>
          <w:bdr w:val="none" w:sz="0" w:space="0" w:color="auto" w:frame="1"/>
          <w:shd w:val="clear" w:color="auto" w:fill="FFFFFF"/>
        </w:rPr>
        <w:t xml:space="preserve"> la solicitud probatoria 45, que trata de la denuncia del ciudadano Boris Alberto Corrales</w:t>
      </w:r>
      <w:r w:rsidRPr="007C013D">
        <w:rPr>
          <w:rFonts w:ascii="Bookman Old Style" w:hAnsi="Bookman Old Style"/>
          <w:sz w:val="28"/>
          <w:szCs w:val="28"/>
        </w:rPr>
        <w:t xml:space="preserve"> </w:t>
      </w:r>
      <w:r w:rsidR="007C013D">
        <w:rPr>
          <w:rFonts w:ascii="Bookman Old Style" w:hAnsi="Bookman Old Style"/>
          <w:sz w:val="28"/>
          <w:szCs w:val="28"/>
        </w:rPr>
        <w:t xml:space="preserve">Higuera </w:t>
      </w:r>
      <w:r w:rsidRPr="007C013D">
        <w:rPr>
          <w:rFonts w:ascii="Bookman Old Style" w:hAnsi="Bookman Old Style"/>
          <w:sz w:val="28"/>
          <w:szCs w:val="28"/>
        </w:rPr>
        <w:t xml:space="preserve">del 5 de junio 5 de 2015, </w:t>
      </w:r>
      <w:r w:rsidRPr="007C013D">
        <w:rPr>
          <w:rFonts w:ascii="Bookman Old Style" w:hAnsi="Bookman Old Style" w:cs="Calibri"/>
          <w:sz w:val="28"/>
          <w:szCs w:val="28"/>
          <w:bdr w:val="none" w:sz="0" w:space="0" w:color="auto" w:frame="1"/>
          <w:shd w:val="clear" w:color="auto" w:fill="FFFFFF"/>
        </w:rPr>
        <w:t>por tratarse de una declaración previa que no puede ser tenida como prueba puesto que el mecanismo para demostrar</w:t>
      </w:r>
      <w:r w:rsidR="00882D60" w:rsidRPr="007C013D">
        <w:rPr>
          <w:rFonts w:ascii="Bookman Old Style" w:hAnsi="Bookman Old Style" w:cs="Calibri"/>
          <w:sz w:val="28"/>
          <w:szCs w:val="28"/>
          <w:bdr w:val="none" w:sz="0" w:space="0" w:color="auto" w:frame="1"/>
          <w:shd w:val="clear" w:color="auto" w:fill="FFFFFF"/>
        </w:rPr>
        <w:t xml:space="preserve"> su contenido es a través del testigo presencial.</w:t>
      </w:r>
    </w:p>
    <w:p w:rsidR="00E819FE" w:rsidRPr="007C013D" w:rsidRDefault="00E819FE" w:rsidP="00E819FE">
      <w:pPr>
        <w:spacing w:line="360" w:lineRule="auto"/>
        <w:ind w:firstLine="709"/>
        <w:jc w:val="both"/>
        <w:rPr>
          <w:rFonts w:ascii="Bookman Old Style" w:hAnsi="Bookman Old Style" w:cs="Calibri"/>
          <w:sz w:val="28"/>
          <w:szCs w:val="28"/>
          <w:bdr w:val="none" w:sz="0" w:space="0" w:color="auto" w:frame="1"/>
          <w:shd w:val="clear" w:color="auto" w:fill="FFFFFF"/>
        </w:rPr>
      </w:pPr>
    </w:p>
    <w:p w:rsidR="008E362F" w:rsidRPr="007C013D" w:rsidRDefault="00E819FE" w:rsidP="00E819FE">
      <w:pPr>
        <w:tabs>
          <w:tab w:val="left" w:pos="1134"/>
        </w:tabs>
        <w:spacing w:line="360" w:lineRule="auto"/>
        <w:ind w:right="63" w:firstLine="709"/>
        <w:jc w:val="both"/>
        <w:rPr>
          <w:rFonts w:ascii="Bookman Old Style" w:hAnsi="Bookman Old Style"/>
          <w:sz w:val="28"/>
          <w:szCs w:val="28"/>
        </w:rPr>
      </w:pPr>
      <w:r w:rsidRPr="007C013D">
        <w:rPr>
          <w:rFonts w:ascii="Bookman Old Style" w:hAnsi="Bookman Old Style" w:cs="Calibri"/>
          <w:sz w:val="28"/>
          <w:szCs w:val="28"/>
          <w:bdr w:val="none" w:sz="0" w:space="0" w:color="auto" w:frame="1"/>
          <w:shd w:val="clear" w:color="auto" w:fill="FFFFFF"/>
        </w:rPr>
        <w:t>Al igual a lo expuesto en el apartado 2.1.2.</w:t>
      </w:r>
      <w:r w:rsidR="006F16F1" w:rsidRPr="007C013D">
        <w:rPr>
          <w:rFonts w:ascii="Bookman Old Style" w:hAnsi="Bookman Old Style" w:cs="Calibri"/>
          <w:sz w:val="28"/>
          <w:szCs w:val="28"/>
          <w:bdr w:val="none" w:sz="0" w:space="0" w:color="auto" w:frame="1"/>
          <w:shd w:val="clear" w:color="auto" w:fill="FFFFFF"/>
        </w:rPr>
        <w:t>3</w:t>
      </w:r>
      <w:r w:rsidRPr="007C013D">
        <w:rPr>
          <w:rFonts w:ascii="Bookman Old Style" w:hAnsi="Bookman Old Style" w:cs="Calibri"/>
          <w:sz w:val="28"/>
          <w:szCs w:val="28"/>
          <w:bdr w:val="none" w:sz="0" w:space="0" w:color="auto" w:frame="1"/>
          <w:shd w:val="clear" w:color="auto" w:fill="FFFFFF"/>
        </w:rPr>
        <w:t xml:space="preserve">. de esta decisión, se accederá a la solicitud de la Fiscalía en tanto concierne a </w:t>
      </w:r>
      <w:r w:rsidRPr="007C013D">
        <w:rPr>
          <w:rFonts w:ascii="Bookman Old Style" w:hAnsi="Bookman Old Style"/>
          <w:sz w:val="28"/>
          <w:szCs w:val="28"/>
        </w:rPr>
        <w:t xml:space="preserve">una </w:t>
      </w:r>
      <w:r w:rsidRPr="007C013D">
        <w:rPr>
          <w:rFonts w:ascii="Bookman Old Style" w:hAnsi="Bookman Old Style" w:cs="Calibri"/>
          <w:sz w:val="28"/>
          <w:szCs w:val="28"/>
          <w:bdr w:val="none" w:sz="0" w:space="0" w:color="auto" w:frame="1"/>
          <w:shd w:val="clear" w:color="auto" w:fill="FFFFFF"/>
        </w:rPr>
        <w:t xml:space="preserve">declaración previa del señor Boris Alberto </w:t>
      </w:r>
      <w:r w:rsidRPr="007C013D">
        <w:rPr>
          <w:rFonts w:ascii="Bookman Old Style" w:hAnsi="Bookman Old Style" w:cs="Calibri"/>
          <w:sz w:val="28"/>
          <w:szCs w:val="28"/>
          <w:bdr w:val="none" w:sz="0" w:space="0" w:color="auto" w:frame="1"/>
          <w:shd w:val="clear" w:color="auto" w:fill="FFFFFF"/>
        </w:rPr>
        <w:lastRenderedPageBreak/>
        <w:t>Corrales</w:t>
      </w:r>
      <w:r w:rsidRPr="007C013D">
        <w:rPr>
          <w:rFonts w:ascii="Bookman Old Style" w:hAnsi="Bookman Old Style"/>
          <w:sz w:val="28"/>
          <w:szCs w:val="28"/>
        </w:rPr>
        <w:t xml:space="preserve">, cuyo modo idóneo de conocimiento es a través de su testimonio </w:t>
      </w:r>
      <w:r w:rsidR="00EA43A2" w:rsidRPr="007C013D">
        <w:rPr>
          <w:rFonts w:ascii="Bookman Old Style" w:hAnsi="Bookman Old Style"/>
          <w:sz w:val="28"/>
          <w:szCs w:val="28"/>
        </w:rPr>
        <w:t xml:space="preserve">directo </w:t>
      </w:r>
      <w:r w:rsidRPr="007C013D">
        <w:rPr>
          <w:rFonts w:ascii="Bookman Old Style" w:hAnsi="Bookman Old Style"/>
          <w:sz w:val="28"/>
          <w:szCs w:val="28"/>
        </w:rPr>
        <w:t xml:space="preserve">en el juicio </w:t>
      </w:r>
      <w:r w:rsidR="003F6226" w:rsidRPr="007C013D">
        <w:rPr>
          <w:rFonts w:ascii="Bookman Old Style" w:hAnsi="Bookman Old Style"/>
          <w:sz w:val="28"/>
          <w:szCs w:val="28"/>
        </w:rPr>
        <w:t xml:space="preserve">y </w:t>
      </w:r>
      <w:r w:rsidR="00EA43A2" w:rsidRPr="007C013D">
        <w:rPr>
          <w:rFonts w:ascii="Bookman Old Style" w:hAnsi="Bookman Old Style"/>
          <w:sz w:val="28"/>
          <w:szCs w:val="28"/>
        </w:rPr>
        <w:t xml:space="preserve">sin que </w:t>
      </w:r>
      <w:r w:rsidRPr="007C013D">
        <w:rPr>
          <w:rFonts w:ascii="Bookman Old Style" w:hAnsi="Bookman Old Style"/>
          <w:sz w:val="28"/>
          <w:szCs w:val="28"/>
        </w:rPr>
        <w:t>se demostr</w:t>
      </w:r>
      <w:r w:rsidR="00EA43A2" w:rsidRPr="007C013D">
        <w:rPr>
          <w:rFonts w:ascii="Bookman Old Style" w:hAnsi="Bookman Old Style"/>
          <w:sz w:val="28"/>
          <w:szCs w:val="28"/>
        </w:rPr>
        <w:t xml:space="preserve">ara </w:t>
      </w:r>
      <w:r w:rsidRPr="007C013D">
        <w:rPr>
          <w:rFonts w:ascii="Bookman Old Style" w:hAnsi="Bookman Old Style"/>
          <w:sz w:val="28"/>
          <w:szCs w:val="28"/>
        </w:rPr>
        <w:t>su indisponibi</w:t>
      </w:r>
      <w:r w:rsidR="00663013" w:rsidRPr="007C013D">
        <w:rPr>
          <w:rFonts w:ascii="Bookman Old Style" w:hAnsi="Bookman Old Style"/>
          <w:sz w:val="28"/>
          <w:szCs w:val="28"/>
        </w:rPr>
        <w:t>li</w:t>
      </w:r>
      <w:r w:rsidRPr="007C013D">
        <w:rPr>
          <w:rFonts w:ascii="Bookman Old Style" w:hAnsi="Bookman Old Style"/>
          <w:sz w:val="28"/>
          <w:szCs w:val="28"/>
        </w:rPr>
        <w:t>dad para acudir a</w:t>
      </w:r>
      <w:r w:rsidR="003F6226" w:rsidRPr="007C013D">
        <w:rPr>
          <w:rFonts w:ascii="Bookman Old Style" w:hAnsi="Bookman Old Style"/>
          <w:sz w:val="28"/>
          <w:szCs w:val="28"/>
        </w:rPr>
        <w:t xml:space="preserve">l mismo </w:t>
      </w:r>
      <w:r w:rsidR="00EA43A2" w:rsidRPr="007C013D">
        <w:rPr>
          <w:rFonts w:ascii="Bookman Old Style" w:hAnsi="Bookman Old Style"/>
          <w:sz w:val="28"/>
          <w:szCs w:val="28"/>
        </w:rPr>
        <w:t xml:space="preserve">con el fin de </w:t>
      </w:r>
      <w:r w:rsidRPr="007C013D">
        <w:rPr>
          <w:rFonts w:ascii="Bookman Old Style" w:hAnsi="Bookman Old Style"/>
          <w:sz w:val="28"/>
          <w:szCs w:val="28"/>
        </w:rPr>
        <w:t>admitir</w:t>
      </w:r>
      <w:r w:rsidR="00EA43A2" w:rsidRPr="007C013D">
        <w:rPr>
          <w:rFonts w:ascii="Bookman Old Style" w:hAnsi="Bookman Old Style"/>
          <w:sz w:val="28"/>
          <w:szCs w:val="28"/>
        </w:rPr>
        <w:t>la</w:t>
      </w:r>
      <w:r w:rsidRPr="007C013D">
        <w:rPr>
          <w:rFonts w:ascii="Bookman Old Style" w:hAnsi="Bookman Old Style"/>
          <w:sz w:val="28"/>
          <w:szCs w:val="28"/>
        </w:rPr>
        <w:t xml:space="preserve"> excepcionalmente como prueba de referencia</w:t>
      </w:r>
      <w:r w:rsidR="006405B0" w:rsidRPr="007C013D">
        <w:rPr>
          <w:rFonts w:ascii="Bookman Old Style" w:hAnsi="Bookman Old Style"/>
          <w:sz w:val="28"/>
          <w:szCs w:val="28"/>
        </w:rPr>
        <w:t>,</w:t>
      </w:r>
      <w:r w:rsidRPr="007C013D">
        <w:rPr>
          <w:rFonts w:ascii="Bookman Old Style" w:hAnsi="Bookman Old Style"/>
          <w:sz w:val="28"/>
          <w:szCs w:val="28"/>
        </w:rPr>
        <w:t xml:space="preserve"> de acuerdo con las causales establecidas </w:t>
      </w:r>
      <w:r w:rsidR="003F6226" w:rsidRPr="007C013D">
        <w:rPr>
          <w:rFonts w:ascii="Bookman Old Style" w:hAnsi="Bookman Old Style"/>
          <w:sz w:val="28"/>
          <w:szCs w:val="28"/>
        </w:rPr>
        <w:t xml:space="preserve">de forma taxativa </w:t>
      </w:r>
      <w:r w:rsidRPr="007C013D">
        <w:rPr>
          <w:rFonts w:ascii="Bookman Old Style" w:hAnsi="Bookman Old Style"/>
          <w:sz w:val="28"/>
          <w:szCs w:val="28"/>
        </w:rPr>
        <w:t xml:space="preserve">en el artículo 438 de la Ley 906 de 2004.  </w:t>
      </w:r>
    </w:p>
    <w:p w:rsidR="008E362F" w:rsidRPr="007C013D" w:rsidRDefault="008E362F" w:rsidP="00E819FE">
      <w:pPr>
        <w:tabs>
          <w:tab w:val="left" w:pos="1134"/>
        </w:tabs>
        <w:spacing w:line="360" w:lineRule="auto"/>
        <w:ind w:right="63" w:firstLine="709"/>
        <w:jc w:val="both"/>
        <w:rPr>
          <w:rFonts w:ascii="Bookman Old Style" w:hAnsi="Bookman Old Style"/>
          <w:sz w:val="28"/>
          <w:szCs w:val="28"/>
        </w:rPr>
      </w:pPr>
    </w:p>
    <w:p w:rsidR="008E362F" w:rsidRPr="007C013D" w:rsidRDefault="008E362F" w:rsidP="00B10DAB">
      <w:pPr>
        <w:spacing w:line="360" w:lineRule="auto"/>
        <w:ind w:firstLine="709"/>
        <w:jc w:val="both"/>
        <w:rPr>
          <w:rFonts w:ascii="Bookman Old Style" w:hAnsi="Bookman Old Style" w:cs="Calibri"/>
          <w:sz w:val="28"/>
          <w:szCs w:val="28"/>
          <w:bdr w:val="none" w:sz="0" w:space="0" w:color="auto" w:frame="1"/>
          <w:shd w:val="clear" w:color="auto" w:fill="FFFFFF"/>
        </w:rPr>
      </w:pPr>
      <w:r w:rsidRPr="007C013D">
        <w:rPr>
          <w:rFonts w:ascii="Bookman Old Style" w:hAnsi="Bookman Old Style"/>
          <w:sz w:val="28"/>
          <w:szCs w:val="28"/>
        </w:rPr>
        <w:t xml:space="preserve">No sobra advertir, en todo caso, </w:t>
      </w:r>
      <w:r w:rsidRPr="007C013D">
        <w:rPr>
          <w:rFonts w:ascii="Bookman Old Style" w:hAnsi="Bookman Old Style" w:cs="Calibri"/>
          <w:sz w:val="28"/>
          <w:szCs w:val="28"/>
          <w:bdr w:val="none" w:sz="0" w:space="0" w:color="auto" w:frame="1"/>
          <w:shd w:val="clear" w:color="auto" w:fill="FFFFFF"/>
        </w:rPr>
        <w:t xml:space="preserve">que esta manifestación anterior de </w:t>
      </w:r>
      <w:r w:rsidRPr="007C013D">
        <w:rPr>
          <w:rFonts w:ascii="Bookman Old Style" w:hAnsi="Bookman Old Style" w:cs="Calibri"/>
          <w:sz w:val="28"/>
          <w:szCs w:val="28"/>
        </w:rPr>
        <w:t xml:space="preserve">Boris Alberto Corrales Higuera, </w:t>
      </w:r>
      <w:r w:rsidRPr="007C013D">
        <w:rPr>
          <w:rFonts w:ascii="Bookman Old Style" w:hAnsi="Bookman Old Style" w:cs="Calibri"/>
          <w:sz w:val="28"/>
          <w:szCs w:val="28"/>
          <w:bdr w:val="none" w:sz="0" w:space="0" w:color="auto" w:frame="1"/>
          <w:shd w:val="clear" w:color="auto" w:fill="FFFFFF"/>
        </w:rPr>
        <w:t xml:space="preserve">puede ser utilizada en el juicio oral </w:t>
      </w:r>
      <w:r w:rsidR="003F6226" w:rsidRPr="007C013D">
        <w:rPr>
          <w:rFonts w:ascii="Bookman Old Style" w:hAnsi="Bookman Old Style" w:cs="Calibri"/>
          <w:sz w:val="28"/>
          <w:szCs w:val="28"/>
          <w:bdr w:val="none" w:sz="0" w:space="0" w:color="auto" w:frame="1"/>
          <w:shd w:val="clear" w:color="auto" w:fill="FFFFFF"/>
        </w:rPr>
        <w:t xml:space="preserve">a efectos de </w:t>
      </w:r>
      <w:r w:rsidRPr="007C013D">
        <w:rPr>
          <w:rFonts w:ascii="Bookman Old Style" w:hAnsi="Bookman Old Style" w:cs="Calibri"/>
          <w:sz w:val="28"/>
          <w:szCs w:val="28"/>
          <w:bdr w:val="none" w:sz="0" w:space="0" w:color="auto" w:frame="1"/>
          <w:shd w:val="clear" w:color="auto" w:fill="FFFFFF"/>
        </w:rPr>
        <w:t xml:space="preserve">refrescar memoria </w:t>
      </w:r>
      <w:r w:rsidR="003F6226" w:rsidRPr="007C013D">
        <w:rPr>
          <w:rFonts w:ascii="Bookman Old Style" w:hAnsi="Bookman Old Style" w:cs="Calibri"/>
          <w:sz w:val="28"/>
          <w:szCs w:val="28"/>
          <w:bdr w:val="none" w:sz="0" w:space="0" w:color="auto" w:frame="1"/>
          <w:shd w:val="clear" w:color="auto" w:fill="FFFFFF"/>
        </w:rPr>
        <w:t>a</w:t>
      </w:r>
      <w:r w:rsidRPr="007C013D">
        <w:rPr>
          <w:rFonts w:ascii="Bookman Old Style" w:hAnsi="Bookman Old Style" w:cs="Calibri"/>
          <w:sz w:val="28"/>
          <w:szCs w:val="28"/>
          <w:bdr w:val="none" w:sz="0" w:space="0" w:color="auto" w:frame="1"/>
          <w:shd w:val="clear" w:color="auto" w:fill="FFFFFF"/>
        </w:rPr>
        <w:t>l testigo</w:t>
      </w:r>
      <w:r w:rsidR="00B10DAB" w:rsidRPr="007C013D">
        <w:rPr>
          <w:rFonts w:ascii="Bookman Old Style" w:hAnsi="Bookman Old Style" w:cs="Calibri"/>
          <w:sz w:val="28"/>
          <w:szCs w:val="28"/>
          <w:bdr w:val="none" w:sz="0" w:space="0" w:color="auto" w:frame="1"/>
          <w:shd w:val="clear" w:color="auto" w:fill="FFFFFF"/>
        </w:rPr>
        <w:t xml:space="preserve"> en los términos del artículo 392 de la Ley 906 de 2004, o para impugnar su credibilidad, en los del 393 de la misma obra, en concordancia esto último con los artículos 347 y 403 </w:t>
      </w:r>
      <w:r w:rsidR="00B10DAB" w:rsidRPr="007C013D">
        <w:rPr>
          <w:rFonts w:ascii="Bookman Old Style" w:hAnsi="Bookman Old Style" w:cs="Calibri"/>
          <w:i/>
          <w:sz w:val="28"/>
          <w:szCs w:val="28"/>
          <w:bdr w:val="none" w:sz="0" w:space="0" w:color="auto" w:frame="1"/>
          <w:shd w:val="clear" w:color="auto" w:fill="FFFFFF"/>
        </w:rPr>
        <w:t>ibídem</w:t>
      </w:r>
      <w:r w:rsidR="00B10DAB" w:rsidRPr="007C013D">
        <w:rPr>
          <w:rFonts w:ascii="Bookman Old Style" w:hAnsi="Bookman Old Style" w:cs="Calibri"/>
          <w:sz w:val="28"/>
          <w:szCs w:val="28"/>
          <w:bdr w:val="none" w:sz="0" w:space="0" w:color="auto" w:frame="1"/>
          <w:shd w:val="clear" w:color="auto" w:fill="FFFFFF"/>
        </w:rPr>
        <w:t>,</w:t>
      </w:r>
      <w:r w:rsidRPr="007C013D">
        <w:rPr>
          <w:rFonts w:ascii="Bookman Old Style" w:hAnsi="Bookman Old Style" w:cs="Calibri"/>
          <w:sz w:val="28"/>
          <w:szCs w:val="28"/>
          <w:bdr w:val="none" w:sz="0" w:space="0" w:color="auto" w:frame="1"/>
          <w:shd w:val="clear" w:color="auto" w:fill="FFFFFF"/>
        </w:rPr>
        <w:t xml:space="preserve"> </w:t>
      </w:r>
      <w:r w:rsidR="00B10DAB" w:rsidRPr="007C013D">
        <w:rPr>
          <w:rFonts w:ascii="Bookman Old Style" w:hAnsi="Bookman Old Style" w:cs="Calibri"/>
          <w:sz w:val="28"/>
          <w:szCs w:val="28"/>
          <w:bdr w:val="none" w:sz="0" w:space="0" w:color="auto" w:frame="1"/>
          <w:shd w:val="clear" w:color="auto" w:fill="FFFFFF"/>
        </w:rPr>
        <w:t>como quiera que la Sala, según se ahondará en el capítulo siguiente, admit</w:t>
      </w:r>
      <w:r w:rsidR="00DE1CEA" w:rsidRPr="007C013D">
        <w:rPr>
          <w:rFonts w:ascii="Bookman Old Style" w:hAnsi="Bookman Old Style" w:cs="Calibri"/>
          <w:sz w:val="28"/>
          <w:szCs w:val="28"/>
          <w:bdr w:val="none" w:sz="0" w:space="0" w:color="auto" w:frame="1"/>
          <w:shd w:val="clear" w:color="auto" w:fill="FFFFFF"/>
        </w:rPr>
        <w:t>irá</w:t>
      </w:r>
      <w:r w:rsidR="00B10DAB" w:rsidRPr="007C013D">
        <w:rPr>
          <w:rFonts w:ascii="Bookman Old Style" w:hAnsi="Bookman Old Style" w:cs="Calibri"/>
          <w:sz w:val="28"/>
          <w:szCs w:val="28"/>
          <w:bdr w:val="none" w:sz="0" w:space="0" w:color="auto" w:frame="1"/>
          <w:shd w:val="clear" w:color="auto" w:fill="FFFFFF"/>
        </w:rPr>
        <w:t xml:space="preserve"> la práctica de este testimonio solicitado por la Fiscalía. </w:t>
      </w:r>
    </w:p>
    <w:p w:rsidR="006405B0" w:rsidRPr="007C013D" w:rsidRDefault="006405B0" w:rsidP="00B10DAB">
      <w:pPr>
        <w:spacing w:line="360" w:lineRule="auto"/>
        <w:ind w:firstLine="709"/>
        <w:jc w:val="both"/>
        <w:rPr>
          <w:rFonts w:ascii="Bookman Old Style" w:hAnsi="Bookman Old Style" w:cs="Arial"/>
          <w:sz w:val="28"/>
          <w:szCs w:val="28"/>
          <w:shd w:val="clear" w:color="auto" w:fill="FFFFFF"/>
        </w:rPr>
      </w:pPr>
    </w:p>
    <w:p w:rsidR="00E819FE" w:rsidRPr="007C013D" w:rsidRDefault="00E819FE" w:rsidP="00E819FE">
      <w:pPr>
        <w:spacing w:line="360" w:lineRule="auto"/>
        <w:ind w:firstLine="709"/>
        <w:jc w:val="both"/>
        <w:rPr>
          <w:rFonts w:ascii="Bookman Old Style" w:hAnsi="Bookman Old Style" w:cs="Calibri"/>
          <w:sz w:val="28"/>
          <w:szCs w:val="28"/>
          <w:bdr w:val="none" w:sz="0" w:space="0" w:color="auto" w:frame="1"/>
          <w:shd w:val="clear" w:color="auto" w:fill="FFFFFF"/>
        </w:rPr>
      </w:pPr>
      <w:r w:rsidRPr="007C013D">
        <w:rPr>
          <w:rFonts w:ascii="Bookman Old Style" w:hAnsi="Bookman Old Style" w:cs="Arial"/>
          <w:sz w:val="28"/>
          <w:szCs w:val="28"/>
          <w:shd w:val="clear" w:color="auto" w:fill="FFFFFF"/>
        </w:rPr>
        <w:t>2.1.2.</w:t>
      </w:r>
      <w:r w:rsidR="006F16F1" w:rsidRPr="007C013D">
        <w:rPr>
          <w:rFonts w:ascii="Bookman Old Style" w:hAnsi="Bookman Old Style" w:cs="Arial"/>
          <w:sz w:val="28"/>
          <w:szCs w:val="28"/>
          <w:shd w:val="clear" w:color="auto" w:fill="FFFFFF"/>
        </w:rPr>
        <w:t>6</w:t>
      </w:r>
      <w:r w:rsidRPr="007C013D">
        <w:rPr>
          <w:rFonts w:ascii="Bookman Old Style" w:hAnsi="Bookman Old Style"/>
          <w:sz w:val="28"/>
          <w:szCs w:val="28"/>
        </w:rPr>
        <w:t xml:space="preserve">. Inadmisión de la </w:t>
      </w:r>
      <w:r w:rsidRPr="007C013D">
        <w:rPr>
          <w:rFonts w:ascii="Bookman Old Style" w:hAnsi="Bookman Old Style" w:cs="Calibri"/>
          <w:sz w:val="28"/>
          <w:szCs w:val="28"/>
          <w:bdr w:val="none" w:sz="0" w:space="0" w:color="auto" w:frame="1"/>
          <w:shd w:val="clear" w:color="auto" w:fill="FFFFFF"/>
        </w:rPr>
        <w:t xml:space="preserve">solicitud probatoria 51, que alude al concepto jurídico rendido por el abogado Daniel Verú, y al testimonio del mismo profesional (No. 23). </w:t>
      </w:r>
    </w:p>
    <w:p w:rsidR="00E819FE" w:rsidRPr="007C013D" w:rsidRDefault="00E819FE" w:rsidP="00E819FE">
      <w:pPr>
        <w:spacing w:line="360" w:lineRule="auto"/>
        <w:ind w:firstLine="709"/>
        <w:jc w:val="both"/>
        <w:rPr>
          <w:rFonts w:ascii="Bookman Old Style" w:hAnsi="Bookman Old Style" w:cs="Calibri"/>
          <w:sz w:val="28"/>
          <w:szCs w:val="28"/>
          <w:bdr w:val="none" w:sz="0" w:space="0" w:color="auto" w:frame="1"/>
          <w:shd w:val="clear" w:color="auto" w:fill="FFFFFF"/>
        </w:rPr>
      </w:pPr>
    </w:p>
    <w:p w:rsidR="00E819FE" w:rsidRPr="007C013D" w:rsidRDefault="00E819FE" w:rsidP="00E819FE">
      <w:pPr>
        <w:tabs>
          <w:tab w:val="left" w:pos="1134"/>
        </w:tabs>
        <w:spacing w:line="360" w:lineRule="auto"/>
        <w:ind w:firstLine="709"/>
        <w:jc w:val="both"/>
        <w:rPr>
          <w:rFonts w:ascii="Bookman Old Style" w:hAnsi="Bookman Old Style"/>
          <w:sz w:val="28"/>
          <w:szCs w:val="28"/>
        </w:rPr>
      </w:pPr>
      <w:r w:rsidRPr="007C013D">
        <w:rPr>
          <w:rFonts w:ascii="Bookman Old Style" w:hAnsi="Bookman Old Style" w:cs="Calibri"/>
          <w:sz w:val="28"/>
          <w:szCs w:val="28"/>
          <w:bdr w:val="none" w:sz="0" w:space="0" w:color="auto" w:frame="1"/>
          <w:shd w:val="clear" w:color="auto" w:fill="FFFFFF"/>
        </w:rPr>
        <w:t>De acuerdo con la defensa, el objeto de estas pruebas</w:t>
      </w:r>
      <w:r w:rsidRPr="007C013D">
        <w:rPr>
          <w:rFonts w:ascii="Bookman Old Style" w:hAnsi="Bookman Old Style"/>
          <w:sz w:val="28"/>
          <w:szCs w:val="28"/>
        </w:rPr>
        <w:t xml:space="preserve"> es brindar luces en orden a establecer qué debe entenderse por entidad sin ánimo de lucro, tema planteado por la Fiscalía en su acusación, con lo cual también se abre la posibilidad de ser debatido con amplitud.</w:t>
      </w:r>
    </w:p>
    <w:p w:rsidR="00E819FE" w:rsidRPr="007C013D" w:rsidRDefault="00E819FE" w:rsidP="00E819FE">
      <w:pPr>
        <w:spacing w:line="360" w:lineRule="auto"/>
        <w:ind w:firstLine="709"/>
        <w:jc w:val="both"/>
        <w:rPr>
          <w:rFonts w:ascii="Bookman Old Style" w:hAnsi="Bookman Old Style" w:cs="Calibri"/>
          <w:sz w:val="28"/>
          <w:szCs w:val="28"/>
          <w:bdr w:val="none" w:sz="0" w:space="0" w:color="auto" w:frame="1"/>
          <w:shd w:val="clear" w:color="auto" w:fill="FFFFFF"/>
        </w:rPr>
      </w:pPr>
    </w:p>
    <w:p w:rsidR="00E819FE" w:rsidRPr="007C013D" w:rsidRDefault="00E819FE" w:rsidP="00E819FE">
      <w:pPr>
        <w:spacing w:line="360" w:lineRule="auto"/>
        <w:ind w:firstLine="709"/>
        <w:jc w:val="both"/>
        <w:rPr>
          <w:rFonts w:ascii="Bookman Old Style" w:hAnsi="Bookman Old Style" w:cs="Calibri"/>
          <w:sz w:val="28"/>
          <w:szCs w:val="28"/>
          <w:bdr w:val="none" w:sz="0" w:space="0" w:color="auto" w:frame="1"/>
          <w:shd w:val="clear" w:color="auto" w:fill="FFFFFF"/>
        </w:rPr>
      </w:pPr>
      <w:r w:rsidRPr="007C013D">
        <w:rPr>
          <w:rFonts w:ascii="Bookman Old Style" w:hAnsi="Bookman Old Style" w:cs="Calibri"/>
          <w:sz w:val="28"/>
          <w:szCs w:val="28"/>
          <w:bdr w:val="none" w:sz="0" w:space="0" w:color="auto" w:frame="1"/>
          <w:shd w:val="clear" w:color="auto" w:fill="FFFFFF"/>
        </w:rPr>
        <w:t xml:space="preserve">Se inadmitirán estas solicitudes de la defensa en atención a que, como bien lo expuso el señor fiscal delegado, el tema de debate de esta actuación no radica, ni tampoco se precisó así </w:t>
      </w:r>
      <w:r w:rsidRPr="007C013D">
        <w:rPr>
          <w:rFonts w:ascii="Bookman Old Style" w:hAnsi="Bookman Old Style" w:cs="Calibri"/>
          <w:sz w:val="28"/>
          <w:szCs w:val="28"/>
          <w:bdr w:val="none" w:sz="0" w:space="0" w:color="auto" w:frame="1"/>
          <w:shd w:val="clear" w:color="auto" w:fill="FFFFFF"/>
        </w:rPr>
        <w:lastRenderedPageBreak/>
        <w:t>en la acusación, en determinar el concepto de entidad sin ánimo de lucro, pues ese es un asunto debidamente regulado en la ley. Mucho menos el objeto del juicio puede ser el de propiciar debates sobre ese particular.</w:t>
      </w:r>
    </w:p>
    <w:p w:rsidR="00E819FE" w:rsidRPr="007C013D" w:rsidRDefault="00E819FE" w:rsidP="00E819FE">
      <w:pPr>
        <w:spacing w:line="360" w:lineRule="auto"/>
        <w:ind w:firstLine="709"/>
        <w:jc w:val="both"/>
        <w:rPr>
          <w:rFonts w:ascii="Bookman Old Style" w:hAnsi="Bookman Old Style" w:cs="Calibri"/>
          <w:sz w:val="28"/>
          <w:szCs w:val="28"/>
          <w:bdr w:val="none" w:sz="0" w:space="0" w:color="auto" w:frame="1"/>
          <w:shd w:val="clear" w:color="auto" w:fill="FFFFFF"/>
        </w:rPr>
      </w:pPr>
    </w:p>
    <w:p w:rsidR="00E819FE" w:rsidRPr="007C013D" w:rsidRDefault="00E819FE" w:rsidP="00E819FE">
      <w:pPr>
        <w:spacing w:line="360" w:lineRule="auto"/>
        <w:ind w:firstLine="709"/>
        <w:jc w:val="both"/>
        <w:rPr>
          <w:rFonts w:ascii="Bookman Old Style" w:hAnsi="Bookman Old Style" w:cs="Calibri"/>
          <w:sz w:val="28"/>
          <w:szCs w:val="28"/>
        </w:rPr>
      </w:pPr>
      <w:r w:rsidRPr="007C013D">
        <w:rPr>
          <w:rFonts w:ascii="Bookman Old Style" w:hAnsi="Bookman Old Style" w:cs="Arial"/>
          <w:sz w:val="28"/>
          <w:szCs w:val="28"/>
          <w:shd w:val="clear" w:color="auto" w:fill="FFFFFF"/>
        </w:rPr>
        <w:t>2.1.2.</w:t>
      </w:r>
      <w:r w:rsidR="006F16F1" w:rsidRPr="007C013D">
        <w:rPr>
          <w:rFonts w:ascii="Bookman Old Style" w:hAnsi="Bookman Old Style" w:cs="Arial"/>
          <w:sz w:val="28"/>
          <w:szCs w:val="28"/>
          <w:shd w:val="clear" w:color="auto" w:fill="FFFFFF"/>
        </w:rPr>
        <w:t>7</w:t>
      </w:r>
      <w:r w:rsidRPr="007C013D">
        <w:rPr>
          <w:rFonts w:ascii="Bookman Old Style" w:hAnsi="Bookman Old Style" w:cs="Calibri"/>
          <w:sz w:val="28"/>
          <w:szCs w:val="28"/>
          <w:bdr w:val="none" w:sz="0" w:space="0" w:color="auto" w:frame="1"/>
          <w:shd w:val="clear" w:color="auto" w:fill="FFFFFF"/>
        </w:rPr>
        <w:t>. Inadmisión del elemento material probatorio 69 consistente en la e</w:t>
      </w:r>
      <w:r w:rsidRPr="007C013D">
        <w:rPr>
          <w:rFonts w:ascii="Bookman Old Style" w:hAnsi="Bookman Old Style" w:cs="Calibri"/>
          <w:sz w:val="28"/>
          <w:szCs w:val="28"/>
        </w:rPr>
        <w:t>ntrevista radial concedida por el acusado JOSÉ MARÍA BALLESTEROS y Boris Alberto Corrales Higuera a la emisora Cardenal Stereo 91.7, en la que se discutió acerca de las irregularidades del convenio 019 de 2014.</w:t>
      </w:r>
    </w:p>
    <w:p w:rsidR="00E819FE" w:rsidRPr="007C013D" w:rsidRDefault="00E819FE" w:rsidP="00E819FE">
      <w:pPr>
        <w:spacing w:line="360" w:lineRule="auto"/>
        <w:ind w:firstLine="709"/>
        <w:jc w:val="both"/>
        <w:rPr>
          <w:rFonts w:ascii="Bookman Old Style" w:hAnsi="Bookman Old Style" w:cs="Calibri"/>
          <w:sz w:val="28"/>
          <w:szCs w:val="28"/>
        </w:rPr>
      </w:pPr>
      <w:r w:rsidRPr="007C013D">
        <w:rPr>
          <w:rFonts w:ascii="Bookman Old Style" w:hAnsi="Bookman Old Style" w:cs="Calibri"/>
          <w:sz w:val="28"/>
          <w:szCs w:val="28"/>
        </w:rPr>
        <w:t xml:space="preserve"> </w:t>
      </w:r>
    </w:p>
    <w:p w:rsidR="003A2257" w:rsidRPr="007C013D" w:rsidRDefault="00E819FE" w:rsidP="00E819FE">
      <w:pPr>
        <w:spacing w:line="360" w:lineRule="auto"/>
        <w:ind w:firstLine="709"/>
        <w:jc w:val="both"/>
        <w:rPr>
          <w:rFonts w:ascii="Bookman Old Style" w:hAnsi="Bookman Old Style" w:cs="Calibri"/>
          <w:sz w:val="28"/>
          <w:szCs w:val="28"/>
          <w:bdr w:val="none" w:sz="0" w:space="0" w:color="auto" w:frame="1"/>
          <w:shd w:val="clear" w:color="auto" w:fill="FFFFFF"/>
        </w:rPr>
      </w:pPr>
      <w:r w:rsidRPr="007C013D">
        <w:rPr>
          <w:rFonts w:ascii="Bookman Old Style" w:hAnsi="Bookman Old Style" w:cs="Calibri"/>
          <w:sz w:val="28"/>
          <w:szCs w:val="28"/>
        </w:rPr>
        <w:t>Como acertadamente lo expuso la Fiscalía,</w:t>
      </w:r>
      <w:r w:rsidRPr="007C013D">
        <w:rPr>
          <w:rFonts w:ascii="Bookman Old Style" w:hAnsi="Bookman Old Style" w:cs="Calibri"/>
          <w:sz w:val="28"/>
          <w:szCs w:val="28"/>
          <w:bdr w:val="none" w:sz="0" w:space="0" w:color="auto" w:frame="1"/>
          <w:shd w:val="clear" w:color="auto" w:fill="FFFFFF"/>
        </w:rPr>
        <w:t xml:space="preserve"> corresponde este elemento a declaraciones previas de los mencionados, por lo que si se trata de conocer sus explicaciones sobre el particular debe hacerse a través de sus testimonios</w:t>
      </w:r>
      <w:r w:rsidR="003A2257" w:rsidRPr="007C013D">
        <w:rPr>
          <w:rFonts w:ascii="Bookman Old Style" w:hAnsi="Bookman Old Style" w:cs="Calibri"/>
          <w:sz w:val="28"/>
          <w:szCs w:val="28"/>
          <w:bdr w:val="none" w:sz="0" w:space="0" w:color="auto" w:frame="1"/>
          <w:shd w:val="clear" w:color="auto" w:fill="FFFFFF"/>
        </w:rPr>
        <w:t xml:space="preserve"> o con sujeción a las pautas legales señaladas que regulan la prueba de referencia, ejercicio que no llevó a cabo la defensa.</w:t>
      </w:r>
      <w:r w:rsidRPr="007C013D">
        <w:rPr>
          <w:rFonts w:ascii="Bookman Old Style" w:hAnsi="Bookman Old Style" w:cs="Calibri"/>
          <w:sz w:val="28"/>
          <w:szCs w:val="28"/>
          <w:bdr w:val="none" w:sz="0" w:space="0" w:color="auto" w:frame="1"/>
          <w:shd w:val="clear" w:color="auto" w:fill="FFFFFF"/>
        </w:rPr>
        <w:t xml:space="preserve"> Así las cosas, se inadmitirá esta solicitud probatoria</w:t>
      </w:r>
      <w:r w:rsidR="003A2257" w:rsidRPr="007C013D">
        <w:rPr>
          <w:rFonts w:ascii="Bookman Old Style" w:hAnsi="Bookman Old Style" w:cs="Calibri"/>
          <w:sz w:val="28"/>
          <w:szCs w:val="28"/>
          <w:bdr w:val="none" w:sz="0" w:space="0" w:color="auto" w:frame="1"/>
          <w:shd w:val="clear" w:color="auto" w:fill="FFFFFF"/>
        </w:rPr>
        <w:t>.</w:t>
      </w:r>
    </w:p>
    <w:p w:rsidR="00CB23FF" w:rsidRPr="007C013D" w:rsidRDefault="00CB23FF" w:rsidP="00E819FE">
      <w:pPr>
        <w:spacing w:line="360" w:lineRule="auto"/>
        <w:ind w:firstLine="709"/>
        <w:jc w:val="both"/>
        <w:rPr>
          <w:rFonts w:ascii="Bookman Old Style" w:hAnsi="Bookman Old Style" w:cs="Calibri"/>
          <w:sz w:val="28"/>
          <w:szCs w:val="28"/>
          <w:bdr w:val="none" w:sz="0" w:space="0" w:color="auto" w:frame="1"/>
          <w:shd w:val="clear" w:color="auto" w:fill="FFFFFF"/>
        </w:rPr>
      </w:pPr>
    </w:p>
    <w:p w:rsidR="0041317B" w:rsidRPr="007C013D" w:rsidRDefault="008E362F" w:rsidP="00E819FE">
      <w:pPr>
        <w:spacing w:line="360" w:lineRule="auto"/>
        <w:ind w:firstLine="709"/>
        <w:jc w:val="both"/>
        <w:rPr>
          <w:rFonts w:ascii="Bookman Old Style" w:hAnsi="Bookman Old Style" w:cs="Calibri"/>
          <w:sz w:val="28"/>
          <w:szCs w:val="28"/>
          <w:bdr w:val="none" w:sz="0" w:space="0" w:color="auto" w:frame="1"/>
          <w:shd w:val="clear" w:color="auto" w:fill="FFFFFF"/>
        </w:rPr>
      </w:pPr>
      <w:r w:rsidRPr="007C013D">
        <w:rPr>
          <w:rFonts w:ascii="Bookman Old Style" w:hAnsi="Bookman Old Style" w:cs="Calibri"/>
          <w:sz w:val="28"/>
          <w:szCs w:val="28"/>
          <w:bdr w:val="none" w:sz="0" w:space="0" w:color="auto" w:frame="1"/>
          <w:shd w:val="clear" w:color="auto" w:fill="FFFFFF"/>
        </w:rPr>
        <w:t xml:space="preserve">No sobra acotar </w:t>
      </w:r>
      <w:r w:rsidR="00CB23FF" w:rsidRPr="007C013D">
        <w:rPr>
          <w:rFonts w:ascii="Bookman Old Style" w:hAnsi="Bookman Old Style" w:cs="Calibri"/>
          <w:sz w:val="28"/>
          <w:szCs w:val="28"/>
          <w:bdr w:val="none" w:sz="0" w:space="0" w:color="auto" w:frame="1"/>
          <w:shd w:val="clear" w:color="auto" w:fill="FFFFFF"/>
        </w:rPr>
        <w:t xml:space="preserve">que </w:t>
      </w:r>
      <w:r w:rsidR="0041317B" w:rsidRPr="007C013D">
        <w:rPr>
          <w:rFonts w:ascii="Bookman Old Style" w:hAnsi="Bookman Old Style" w:cs="Calibri"/>
          <w:sz w:val="28"/>
          <w:szCs w:val="28"/>
          <w:bdr w:val="none" w:sz="0" w:space="0" w:color="auto" w:frame="1"/>
          <w:shd w:val="clear" w:color="auto" w:fill="FFFFFF"/>
        </w:rPr>
        <w:t xml:space="preserve">estas </w:t>
      </w:r>
      <w:r w:rsidR="00CB23FF" w:rsidRPr="007C013D">
        <w:rPr>
          <w:rFonts w:ascii="Bookman Old Style" w:hAnsi="Bookman Old Style" w:cs="Calibri"/>
          <w:sz w:val="28"/>
          <w:szCs w:val="28"/>
          <w:bdr w:val="none" w:sz="0" w:space="0" w:color="auto" w:frame="1"/>
          <w:shd w:val="clear" w:color="auto" w:fill="FFFFFF"/>
        </w:rPr>
        <w:t>manifestaci</w:t>
      </w:r>
      <w:r w:rsidR="0041317B" w:rsidRPr="007C013D">
        <w:rPr>
          <w:rFonts w:ascii="Bookman Old Style" w:hAnsi="Bookman Old Style" w:cs="Calibri"/>
          <w:sz w:val="28"/>
          <w:szCs w:val="28"/>
          <w:bdr w:val="none" w:sz="0" w:space="0" w:color="auto" w:frame="1"/>
          <w:shd w:val="clear" w:color="auto" w:fill="FFFFFF"/>
        </w:rPr>
        <w:t xml:space="preserve">ones anteriores de </w:t>
      </w:r>
      <w:r w:rsidR="0041317B" w:rsidRPr="007C013D">
        <w:rPr>
          <w:rFonts w:ascii="Bookman Old Style" w:hAnsi="Bookman Old Style" w:cs="Calibri"/>
          <w:sz w:val="28"/>
          <w:szCs w:val="28"/>
        </w:rPr>
        <w:t>JOSÉ MARÍA BALLESTEROS</w:t>
      </w:r>
      <w:r w:rsidR="005854D8" w:rsidRPr="007C013D">
        <w:rPr>
          <w:rFonts w:ascii="Bookman Old Style" w:hAnsi="Bookman Old Style" w:cs="Calibri"/>
          <w:sz w:val="28"/>
          <w:szCs w:val="28"/>
        </w:rPr>
        <w:t xml:space="preserve"> –cuyo </w:t>
      </w:r>
      <w:r w:rsidR="0041317B" w:rsidRPr="007C013D">
        <w:rPr>
          <w:rFonts w:ascii="Bookman Old Style" w:hAnsi="Bookman Old Style" w:cs="Calibri"/>
          <w:sz w:val="28"/>
          <w:szCs w:val="28"/>
        </w:rPr>
        <w:t xml:space="preserve">testimonio fue solicitado por la defensa y </w:t>
      </w:r>
      <w:r w:rsidR="006B755D">
        <w:rPr>
          <w:rFonts w:ascii="Bookman Old Style" w:hAnsi="Bookman Old Style" w:cs="Calibri"/>
          <w:sz w:val="28"/>
          <w:szCs w:val="28"/>
        </w:rPr>
        <w:t xml:space="preserve">será </w:t>
      </w:r>
      <w:r w:rsidR="0041317B" w:rsidRPr="007C013D">
        <w:rPr>
          <w:rFonts w:ascii="Bookman Old Style" w:hAnsi="Bookman Old Style" w:cs="Calibri"/>
          <w:sz w:val="28"/>
          <w:szCs w:val="28"/>
        </w:rPr>
        <w:t xml:space="preserve">admitido por la Sala, según más adelante se </w:t>
      </w:r>
      <w:r w:rsidR="00DE1CEA" w:rsidRPr="007C013D">
        <w:rPr>
          <w:rFonts w:ascii="Bookman Old Style" w:hAnsi="Bookman Old Style" w:cs="Calibri"/>
          <w:sz w:val="28"/>
          <w:szCs w:val="28"/>
        </w:rPr>
        <w:t>precisará</w:t>
      </w:r>
      <w:r w:rsidR="005854D8" w:rsidRPr="007C013D">
        <w:rPr>
          <w:rFonts w:ascii="Bookman Old Style" w:hAnsi="Bookman Old Style" w:cs="Calibri"/>
          <w:sz w:val="28"/>
          <w:szCs w:val="28"/>
        </w:rPr>
        <w:t xml:space="preserve">— y </w:t>
      </w:r>
      <w:r w:rsidR="0041317B" w:rsidRPr="007C013D">
        <w:rPr>
          <w:rFonts w:ascii="Bookman Old Style" w:hAnsi="Bookman Old Style" w:cs="Calibri"/>
          <w:sz w:val="28"/>
          <w:szCs w:val="28"/>
        </w:rPr>
        <w:t xml:space="preserve">Boris Alberto Corrales Higuera, </w:t>
      </w:r>
      <w:r w:rsidR="00CB23FF" w:rsidRPr="007C013D">
        <w:rPr>
          <w:rFonts w:ascii="Bookman Old Style" w:hAnsi="Bookman Old Style" w:cs="Calibri"/>
          <w:sz w:val="28"/>
          <w:szCs w:val="28"/>
          <w:bdr w:val="none" w:sz="0" w:space="0" w:color="auto" w:frame="1"/>
          <w:shd w:val="clear" w:color="auto" w:fill="FFFFFF"/>
        </w:rPr>
        <w:t>puede</w:t>
      </w:r>
      <w:r w:rsidR="0041317B" w:rsidRPr="007C013D">
        <w:rPr>
          <w:rFonts w:ascii="Bookman Old Style" w:hAnsi="Bookman Old Style" w:cs="Calibri"/>
          <w:sz w:val="28"/>
          <w:szCs w:val="28"/>
          <w:bdr w:val="none" w:sz="0" w:space="0" w:color="auto" w:frame="1"/>
          <w:shd w:val="clear" w:color="auto" w:fill="FFFFFF"/>
        </w:rPr>
        <w:t>n</w:t>
      </w:r>
      <w:r w:rsidR="00CB23FF" w:rsidRPr="007C013D">
        <w:rPr>
          <w:rFonts w:ascii="Bookman Old Style" w:hAnsi="Bookman Old Style" w:cs="Calibri"/>
          <w:sz w:val="28"/>
          <w:szCs w:val="28"/>
          <w:bdr w:val="none" w:sz="0" w:space="0" w:color="auto" w:frame="1"/>
          <w:shd w:val="clear" w:color="auto" w:fill="FFFFFF"/>
        </w:rPr>
        <w:t xml:space="preserve"> ser utilizado</w:t>
      </w:r>
      <w:r w:rsidR="0041317B" w:rsidRPr="007C013D">
        <w:rPr>
          <w:rFonts w:ascii="Bookman Old Style" w:hAnsi="Bookman Old Style" w:cs="Calibri"/>
          <w:sz w:val="28"/>
          <w:szCs w:val="28"/>
          <w:bdr w:val="none" w:sz="0" w:space="0" w:color="auto" w:frame="1"/>
          <w:shd w:val="clear" w:color="auto" w:fill="FFFFFF"/>
        </w:rPr>
        <w:t>s</w:t>
      </w:r>
      <w:r w:rsidR="00CB23FF" w:rsidRPr="007C013D">
        <w:rPr>
          <w:rFonts w:ascii="Bookman Old Style" w:hAnsi="Bookman Old Style" w:cs="Calibri"/>
          <w:sz w:val="28"/>
          <w:szCs w:val="28"/>
          <w:bdr w:val="none" w:sz="0" w:space="0" w:color="auto" w:frame="1"/>
          <w:shd w:val="clear" w:color="auto" w:fill="FFFFFF"/>
        </w:rPr>
        <w:t xml:space="preserve"> en el juicio oral </w:t>
      </w:r>
      <w:r w:rsidRPr="007C013D">
        <w:rPr>
          <w:rFonts w:ascii="Bookman Old Style" w:hAnsi="Bookman Old Style" w:cs="Calibri"/>
          <w:sz w:val="28"/>
          <w:szCs w:val="28"/>
          <w:bdr w:val="none" w:sz="0" w:space="0" w:color="auto" w:frame="1"/>
          <w:shd w:val="clear" w:color="auto" w:fill="FFFFFF"/>
        </w:rPr>
        <w:t>con el fin de</w:t>
      </w:r>
      <w:r w:rsidR="00CB23FF" w:rsidRPr="007C013D">
        <w:rPr>
          <w:rFonts w:ascii="Bookman Old Style" w:hAnsi="Bookman Old Style" w:cs="Calibri"/>
          <w:sz w:val="28"/>
          <w:szCs w:val="28"/>
          <w:bdr w:val="none" w:sz="0" w:space="0" w:color="auto" w:frame="1"/>
          <w:shd w:val="clear" w:color="auto" w:fill="FFFFFF"/>
        </w:rPr>
        <w:t xml:space="preserve"> refrescar memoria</w:t>
      </w:r>
      <w:r w:rsidRPr="007C013D">
        <w:rPr>
          <w:rFonts w:ascii="Bookman Old Style" w:hAnsi="Bookman Old Style" w:cs="Calibri"/>
          <w:sz w:val="28"/>
          <w:szCs w:val="28"/>
          <w:bdr w:val="none" w:sz="0" w:space="0" w:color="auto" w:frame="1"/>
          <w:shd w:val="clear" w:color="auto" w:fill="FFFFFF"/>
        </w:rPr>
        <w:t xml:space="preserve"> a los testigos</w:t>
      </w:r>
      <w:r w:rsidR="0041317B" w:rsidRPr="007C013D">
        <w:rPr>
          <w:rFonts w:ascii="Bookman Old Style" w:hAnsi="Bookman Old Style" w:cs="Calibri"/>
          <w:sz w:val="28"/>
          <w:szCs w:val="28"/>
          <w:bdr w:val="none" w:sz="0" w:space="0" w:color="auto" w:frame="1"/>
          <w:shd w:val="clear" w:color="auto" w:fill="FFFFFF"/>
        </w:rPr>
        <w:t>,</w:t>
      </w:r>
      <w:r w:rsidR="00CB23FF" w:rsidRPr="007C013D">
        <w:rPr>
          <w:rFonts w:ascii="Bookman Old Style" w:hAnsi="Bookman Old Style" w:cs="Calibri"/>
          <w:sz w:val="28"/>
          <w:szCs w:val="28"/>
          <w:bdr w:val="none" w:sz="0" w:space="0" w:color="auto" w:frame="1"/>
          <w:shd w:val="clear" w:color="auto" w:fill="FFFFFF"/>
        </w:rPr>
        <w:t xml:space="preserve"> en los términos del artículo 392 de la Ley 906 de 2004</w:t>
      </w:r>
      <w:r w:rsidR="0041317B" w:rsidRPr="007C013D">
        <w:rPr>
          <w:rFonts w:ascii="Bookman Old Style" w:hAnsi="Bookman Old Style" w:cs="Calibri"/>
          <w:sz w:val="28"/>
          <w:szCs w:val="28"/>
          <w:bdr w:val="none" w:sz="0" w:space="0" w:color="auto" w:frame="1"/>
          <w:shd w:val="clear" w:color="auto" w:fill="FFFFFF"/>
        </w:rPr>
        <w:t>,</w:t>
      </w:r>
      <w:r w:rsidR="00CB23FF" w:rsidRPr="007C013D">
        <w:rPr>
          <w:rFonts w:ascii="Bookman Old Style" w:hAnsi="Bookman Old Style" w:cs="Calibri"/>
          <w:sz w:val="28"/>
          <w:szCs w:val="28"/>
          <w:bdr w:val="none" w:sz="0" w:space="0" w:color="auto" w:frame="1"/>
          <w:shd w:val="clear" w:color="auto" w:fill="FFFFFF"/>
        </w:rPr>
        <w:t xml:space="preserve"> o para impugnar </w:t>
      </w:r>
      <w:r w:rsidR="0041317B" w:rsidRPr="007C013D">
        <w:rPr>
          <w:rFonts w:ascii="Bookman Old Style" w:hAnsi="Bookman Old Style" w:cs="Calibri"/>
          <w:sz w:val="28"/>
          <w:szCs w:val="28"/>
          <w:bdr w:val="none" w:sz="0" w:space="0" w:color="auto" w:frame="1"/>
          <w:shd w:val="clear" w:color="auto" w:fill="FFFFFF"/>
        </w:rPr>
        <w:t xml:space="preserve">su </w:t>
      </w:r>
      <w:r w:rsidR="00CB23FF" w:rsidRPr="007C013D">
        <w:rPr>
          <w:rFonts w:ascii="Bookman Old Style" w:hAnsi="Bookman Old Style" w:cs="Calibri"/>
          <w:sz w:val="28"/>
          <w:szCs w:val="28"/>
          <w:bdr w:val="none" w:sz="0" w:space="0" w:color="auto" w:frame="1"/>
          <w:shd w:val="clear" w:color="auto" w:fill="FFFFFF"/>
        </w:rPr>
        <w:t>credibilidad</w:t>
      </w:r>
      <w:r w:rsidR="0041317B" w:rsidRPr="007C013D">
        <w:rPr>
          <w:rFonts w:ascii="Bookman Old Style" w:hAnsi="Bookman Old Style" w:cs="Calibri"/>
          <w:sz w:val="28"/>
          <w:szCs w:val="28"/>
          <w:bdr w:val="none" w:sz="0" w:space="0" w:color="auto" w:frame="1"/>
          <w:shd w:val="clear" w:color="auto" w:fill="FFFFFF"/>
        </w:rPr>
        <w:t>,</w:t>
      </w:r>
      <w:r w:rsidR="00CB23FF" w:rsidRPr="007C013D">
        <w:rPr>
          <w:rFonts w:ascii="Bookman Old Style" w:hAnsi="Bookman Old Style" w:cs="Calibri"/>
          <w:sz w:val="28"/>
          <w:szCs w:val="28"/>
          <w:bdr w:val="none" w:sz="0" w:space="0" w:color="auto" w:frame="1"/>
          <w:shd w:val="clear" w:color="auto" w:fill="FFFFFF"/>
        </w:rPr>
        <w:t xml:space="preserve"> en los del 393 de la misma </w:t>
      </w:r>
      <w:r w:rsidRPr="007C013D">
        <w:rPr>
          <w:rFonts w:ascii="Bookman Old Style" w:hAnsi="Bookman Old Style" w:cs="Calibri"/>
          <w:sz w:val="28"/>
          <w:szCs w:val="28"/>
          <w:bdr w:val="none" w:sz="0" w:space="0" w:color="auto" w:frame="1"/>
          <w:shd w:val="clear" w:color="auto" w:fill="FFFFFF"/>
        </w:rPr>
        <w:t>codificación adjetiva</w:t>
      </w:r>
      <w:r w:rsidR="0041317B" w:rsidRPr="007C013D">
        <w:rPr>
          <w:rFonts w:ascii="Bookman Old Style" w:hAnsi="Bookman Old Style" w:cs="Calibri"/>
          <w:sz w:val="28"/>
          <w:szCs w:val="28"/>
          <w:bdr w:val="none" w:sz="0" w:space="0" w:color="auto" w:frame="1"/>
          <w:shd w:val="clear" w:color="auto" w:fill="FFFFFF"/>
        </w:rPr>
        <w:t>.</w:t>
      </w:r>
    </w:p>
    <w:p w:rsidR="006F16F1" w:rsidRPr="007C013D" w:rsidRDefault="006F16F1" w:rsidP="00E819FE">
      <w:pPr>
        <w:spacing w:line="360" w:lineRule="auto"/>
        <w:ind w:firstLine="709"/>
        <w:jc w:val="both"/>
        <w:rPr>
          <w:rFonts w:ascii="Bookman Old Style" w:hAnsi="Bookman Old Style" w:cs="Calibri"/>
          <w:sz w:val="28"/>
          <w:szCs w:val="28"/>
          <w:bdr w:val="none" w:sz="0" w:space="0" w:color="auto" w:frame="1"/>
          <w:shd w:val="clear" w:color="auto" w:fill="FFFFFF"/>
        </w:rPr>
      </w:pPr>
    </w:p>
    <w:p w:rsidR="006F16F1" w:rsidRPr="007C013D" w:rsidRDefault="006F16F1" w:rsidP="006F16F1">
      <w:pPr>
        <w:spacing w:line="360" w:lineRule="auto"/>
        <w:ind w:firstLine="709"/>
        <w:jc w:val="both"/>
        <w:rPr>
          <w:rFonts w:ascii="Bookman Old Style" w:hAnsi="Bookman Old Style"/>
          <w:sz w:val="28"/>
          <w:szCs w:val="28"/>
        </w:rPr>
      </w:pPr>
      <w:r w:rsidRPr="007C013D">
        <w:rPr>
          <w:rFonts w:ascii="Bookman Old Style" w:hAnsi="Bookman Old Style" w:cs="Arial"/>
          <w:sz w:val="28"/>
          <w:szCs w:val="28"/>
          <w:shd w:val="clear" w:color="auto" w:fill="FFFFFF"/>
        </w:rPr>
        <w:t>2.1.2.8</w:t>
      </w:r>
      <w:r w:rsidRPr="007C013D">
        <w:rPr>
          <w:rFonts w:ascii="Bookman Old Style" w:hAnsi="Bookman Old Style" w:cs="Calibri"/>
          <w:sz w:val="28"/>
          <w:szCs w:val="28"/>
          <w:bdr w:val="none" w:sz="0" w:space="0" w:color="auto" w:frame="1"/>
          <w:shd w:val="clear" w:color="auto" w:fill="FFFFFF"/>
        </w:rPr>
        <w:t>. Inadmisión de las solicitudes probatorias 15 a 17 testimoniales, correspondientes a las declaraciones de M</w:t>
      </w:r>
      <w:r w:rsidRPr="007C013D">
        <w:rPr>
          <w:rFonts w:ascii="Bookman Old Style" w:hAnsi="Bookman Old Style"/>
          <w:sz w:val="28"/>
          <w:szCs w:val="28"/>
        </w:rPr>
        <w:t xml:space="preserve">arta </w:t>
      </w:r>
      <w:r w:rsidRPr="007C013D">
        <w:rPr>
          <w:rFonts w:ascii="Bookman Old Style" w:hAnsi="Bookman Old Style"/>
          <w:sz w:val="28"/>
          <w:szCs w:val="28"/>
        </w:rPr>
        <w:lastRenderedPageBreak/>
        <w:t>Mulato, profesional de apoyo del despacho de la Gobernación de La Guajira, Dámaso Parodi Caicedo y el contador público Jaime Orlando Roys Carrillo, estos últimos ex funcionarios de esa misma entidad.</w:t>
      </w:r>
    </w:p>
    <w:p w:rsidR="006F16F1" w:rsidRPr="007C013D" w:rsidRDefault="006F16F1" w:rsidP="006F16F1">
      <w:pPr>
        <w:spacing w:line="360" w:lineRule="auto"/>
        <w:ind w:firstLine="709"/>
        <w:jc w:val="both"/>
        <w:rPr>
          <w:rFonts w:ascii="Bookman Old Style" w:hAnsi="Bookman Old Style"/>
          <w:sz w:val="28"/>
          <w:szCs w:val="28"/>
        </w:rPr>
      </w:pPr>
    </w:p>
    <w:p w:rsidR="006F16F1" w:rsidRPr="007C013D" w:rsidRDefault="006F16F1" w:rsidP="006F16F1">
      <w:pPr>
        <w:spacing w:line="360" w:lineRule="auto"/>
        <w:ind w:firstLine="709"/>
        <w:jc w:val="both"/>
        <w:rPr>
          <w:rFonts w:ascii="Bookman Old Style" w:hAnsi="Bookman Old Style"/>
          <w:i/>
          <w:sz w:val="28"/>
          <w:szCs w:val="28"/>
        </w:rPr>
      </w:pPr>
      <w:r w:rsidRPr="007C013D">
        <w:rPr>
          <w:rFonts w:ascii="Bookman Old Style" w:hAnsi="Bookman Old Style"/>
          <w:sz w:val="28"/>
          <w:szCs w:val="28"/>
        </w:rPr>
        <w:t xml:space="preserve">Resulta atinado el planteamiento de la Fiscalía al indicar que la defensa no cumplió con la carga que le corresponde de justificar la pertinencia y utilidad de estos testimonios, pues para ello no es suficiente con indicar que </w:t>
      </w:r>
      <w:r w:rsidRPr="007C013D">
        <w:rPr>
          <w:rFonts w:ascii="Bookman Old Style" w:hAnsi="Bookman Old Style"/>
          <w:i/>
          <w:sz w:val="28"/>
          <w:szCs w:val="28"/>
        </w:rPr>
        <w:t>“c</w:t>
      </w:r>
      <w:r w:rsidRPr="007C013D">
        <w:rPr>
          <w:rFonts w:ascii="Bookman Old Style" w:hAnsi="Bookman Old Style" w:cs="Calibri"/>
          <w:i/>
          <w:sz w:val="28"/>
          <w:szCs w:val="28"/>
          <w:bdr w:val="none" w:sz="0" w:space="0" w:color="auto" w:frame="1"/>
          <w:shd w:val="clear" w:color="auto" w:fill="FFFFFF"/>
        </w:rPr>
        <w:t>ontarán a la Corte todo lo que sepan del proyecto del dengue</w:t>
      </w:r>
      <w:r w:rsidRPr="007C013D">
        <w:rPr>
          <w:rFonts w:ascii="Bookman Old Style" w:hAnsi="Bookman Old Style"/>
          <w:i/>
          <w:sz w:val="28"/>
          <w:szCs w:val="28"/>
        </w:rPr>
        <w:t>, si tuvieron participación dentro de la celebración del convenio 019 de 2014 en cualquiera de las etapas precontractual o contractual del mismo, cada uno de ellos desde la óptica propia de su función dentro del departamento de La Guajira”</w:t>
      </w:r>
      <w:r w:rsidRPr="007C013D">
        <w:rPr>
          <w:sz w:val="28"/>
          <w:szCs w:val="28"/>
        </w:rPr>
        <w:t>.</w:t>
      </w:r>
    </w:p>
    <w:p w:rsidR="006F16F1" w:rsidRPr="007C013D" w:rsidRDefault="006F16F1" w:rsidP="006F16F1">
      <w:pPr>
        <w:spacing w:line="360" w:lineRule="auto"/>
        <w:ind w:firstLine="709"/>
        <w:jc w:val="both"/>
        <w:rPr>
          <w:rFonts w:ascii="Bookman Old Style" w:hAnsi="Bookman Old Style"/>
          <w:sz w:val="28"/>
          <w:szCs w:val="28"/>
        </w:rPr>
      </w:pPr>
    </w:p>
    <w:p w:rsidR="006F16F1" w:rsidRPr="007C013D" w:rsidRDefault="006F16F1" w:rsidP="006F16F1">
      <w:pPr>
        <w:spacing w:line="360" w:lineRule="auto"/>
        <w:ind w:firstLine="709"/>
        <w:jc w:val="both"/>
        <w:rPr>
          <w:rFonts w:ascii="Bookman Old Style" w:hAnsi="Bookman Old Style"/>
          <w:sz w:val="28"/>
          <w:szCs w:val="28"/>
        </w:rPr>
      </w:pPr>
      <w:r w:rsidRPr="007C013D">
        <w:rPr>
          <w:rFonts w:ascii="Bookman Old Style" w:hAnsi="Bookman Old Style"/>
          <w:sz w:val="28"/>
          <w:szCs w:val="28"/>
        </w:rPr>
        <w:t xml:space="preserve">Para argumentar debidamente la pertinencia y utilidad de estos testimonios, era preciso que se especificara sobre el papel y conocimiento concreto y trascendente de los testigos en la celebración del convenio, y no, simplemente, para que informen si tuvieron participación en ese trámite, aspecto que ya ha debido tener claro la defensa previamente a solicitar su práctica. Los defectos de esa motivación acerca de la pertinencia y utilidad de los testimonios referidos imponen su inadmisión. </w:t>
      </w:r>
    </w:p>
    <w:p w:rsidR="006F16F1" w:rsidRPr="007C013D" w:rsidRDefault="006F16F1" w:rsidP="006F16F1">
      <w:pPr>
        <w:spacing w:line="360" w:lineRule="auto"/>
        <w:ind w:firstLine="709"/>
        <w:jc w:val="both"/>
        <w:rPr>
          <w:rFonts w:ascii="Bookman Old Style" w:hAnsi="Bookman Old Style"/>
          <w:sz w:val="28"/>
          <w:szCs w:val="28"/>
        </w:rPr>
      </w:pPr>
    </w:p>
    <w:p w:rsidR="00E819FE" w:rsidRPr="007C013D" w:rsidRDefault="00E819FE" w:rsidP="002E0D5D">
      <w:pPr>
        <w:pStyle w:val="Prrafodelista"/>
        <w:numPr>
          <w:ilvl w:val="0"/>
          <w:numId w:val="35"/>
        </w:numPr>
        <w:tabs>
          <w:tab w:val="left" w:pos="0"/>
        </w:tabs>
        <w:overflowPunct w:val="0"/>
        <w:autoSpaceDE w:val="0"/>
        <w:autoSpaceDN w:val="0"/>
        <w:adjustRightInd w:val="0"/>
        <w:spacing w:line="360" w:lineRule="auto"/>
        <w:ind w:left="0" w:firstLine="0"/>
        <w:jc w:val="center"/>
        <w:textAlignment w:val="baseline"/>
        <w:rPr>
          <w:rFonts w:ascii="Bookman Old Style" w:hAnsi="Bookman Old Style" w:cs="Arial"/>
          <w:b/>
          <w:sz w:val="28"/>
          <w:szCs w:val="28"/>
          <w:lang w:val="es-CO"/>
        </w:rPr>
      </w:pPr>
      <w:r w:rsidRPr="007C013D">
        <w:rPr>
          <w:rFonts w:ascii="Bookman Old Style" w:hAnsi="Bookman Old Style" w:cs="Arial"/>
          <w:b/>
          <w:sz w:val="28"/>
          <w:szCs w:val="28"/>
          <w:lang w:val="es-CO"/>
        </w:rPr>
        <w:t>PRUEBAS QUE SE DECRETAN:</w:t>
      </w:r>
    </w:p>
    <w:p w:rsidR="00E819FE" w:rsidRPr="007C013D" w:rsidRDefault="00E819FE" w:rsidP="00E819FE">
      <w:pPr>
        <w:tabs>
          <w:tab w:val="left" w:pos="709"/>
        </w:tabs>
        <w:spacing w:line="360" w:lineRule="auto"/>
        <w:rPr>
          <w:rFonts w:ascii="Bookman Old Style" w:hAnsi="Bookman Old Style" w:cs="Arial"/>
          <w:b/>
          <w:sz w:val="28"/>
          <w:szCs w:val="28"/>
        </w:rPr>
      </w:pPr>
    </w:p>
    <w:p w:rsidR="00E819FE" w:rsidRPr="007C013D" w:rsidRDefault="00E819FE" w:rsidP="00E819FE">
      <w:pPr>
        <w:tabs>
          <w:tab w:val="left" w:pos="709"/>
        </w:tabs>
        <w:spacing w:line="360" w:lineRule="auto"/>
        <w:ind w:firstLine="709"/>
        <w:jc w:val="both"/>
        <w:rPr>
          <w:rFonts w:ascii="Bookman Old Style" w:hAnsi="Bookman Old Style"/>
          <w:spacing w:val="-6"/>
          <w:sz w:val="28"/>
          <w:szCs w:val="28"/>
        </w:rPr>
      </w:pPr>
      <w:r w:rsidRPr="007C013D">
        <w:rPr>
          <w:rFonts w:ascii="Bookman Old Style" w:hAnsi="Bookman Old Style"/>
          <w:sz w:val="28"/>
          <w:szCs w:val="28"/>
        </w:rPr>
        <w:t>Cabe precisar</w:t>
      </w:r>
      <w:r w:rsidR="008D5887" w:rsidRPr="007C013D">
        <w:rPr>
          <w:rFonts w:ascii="Bookman Old Style" w:hAnsi="Bookman Old Style"/>
          <w:sz w:val="28"/>
          <w:szCs w:val="28"/>
        </w:rPr>
        <w:t xml:space="preserve"> inicialmente </w:t>
      </w:r>
      <w:r w:rsidRPr="007C013D">
        <w:rPr>
          <w:rFonts w:ascii="Bookman Old Style" w:hAnsi="Bookman Old Style"/>
          <w:spacing w:val="-6"/>
          <w:sz w:val="28"/>
          <w:szCs w:val="28"/>
        </w:rPr>
        <w:t xml:space="preserve">que lo relacionado con las estipulaciones probatorias quedó resuelto </w:t>
      </w:r>
      <w:r w:rsidR="00C8352B" w:rsidRPr="007C013D">
        <w:rPr>
          <w:rFonts w:ascii="Bookman Old Style" w:hAnsi="Bookman Old Style"/>
          <w:spacing w:val="-6"/>
          <w:sz w:val="28"/>
          <w:szCs w:val="28"/>
        </w:rPr>
        <w:t xml:space="preserve">previamente en sesión anterior de esta </w:t>
      </w:r>
      <w:r w:rsidRPr="007C013D">
        <w:rPr>
          <w:rFonts w:ascii="Bookman Old Style" w:hAnsi="Bookman Old Style"/>
          <w:spacing w:val="-6"/>
          <w:sz w:val="28"/>
          <w:szCs w:val="28"/>
        </w:rPr>
        <w:t xml:space="preserve">audiencia preparatoria, </w:t>
      </w:r>
      <w:r w:rsidR="00C8352B" w:rsidRPr="007C013D">
        <w:rPr>
          <w:rFonts w:ascii="Bookman Old Style" w:hAnsi="Bookman Old Style"/>
          <w:spacing w:val="-6"/>
          <w:sz w:val="28"/>
          <w:szCs w:val="28"/>
        </w:rPr>
        <w:t xml:space="preserve">al </w:t>
      </w:r>
      <w:r w:rsidRPr="007C013D">
        <w:rPr>
          <w:rFonts w:ascii="Bookman Old Style" w:hAnsi="Bookman Old Style"/>
          <w:spacing w:val="-6"/>
          <w:sz w:val="28"/>
          <w:szCs w:val="28"/>
        </w:rPr>
        <w:t>admit</w:t>
      </w:r>
      <w:r w:rsidR="00C8352B" w:rsidRPr="007C013D">
        <w:rPr>
          <w:rFonts w:ascii="Bookman Old Style" w:hAnsi="Bookman Old Style"/>
          <w:spacing w:val="-6"/>
          <w:sz w:val="28"/>
          <w:szCs w:val="28"/>
        </w:rPr>
        <w:t>irse y</w:t>
      </w:r>
      <w:r w:rsidRPr="007C013D">
        <w:rPr>
          <w:rFonts w:ascii="Bookman Old Style" w:hAnsi="Bookman Old Style"/>
          <w:spacing w:val="-6"/>
          <w:sz w:val="28"/>
          <w:szCs w:val="28"/>
        </w:rPr>
        <w:t xml:space="preserve"> orden</w:t>
      </w:r>
      <w:r w:rsidR="00C8352B" w:rsidRPr="007C013D">
        <w:rPr>
          <w:rFonts w:ascii="Bookman Old Style" w:hAnsi="Bookman Old Style"/>
          <w:spacing w:val="-6"/>
          <w:sz w:val="28"/>
          <w:szCs w:val="28"/>
        </w:rPr>
        <w:t xml:space="preserve">arse </w:t>
      </w:r>
      <w:r w:rsidRPr="007C013D">
        <w:rPr>
          <w:rFonts w:ascii="Bookman Old Style" w:hAnsi="Bookman Old Style"/>
          <w:spacing w:val="-6"/>
          <w:sz w:val="28"/>
          <w:szCs w:val="28"/>
        </w:rPr>
        <w:lastRenderedPageBreak/>
        <w:t>la incorporación de las 38 estipulaciones –al igual que los documentos que las soportan- contenidas en igual número de actas suscritas por la Fiscalía con el defensor, así como consta en la sesión de audiencia preparatoria del 12 de junio de 2018 (récord 57m:45s), las cuales, para facilitar su consulta, fueron reunidas en cuadernos independientes cuyo contenido se dio a conocer y fue aprobado y avalado por cada una de las partes.</w:t>
      </w:r>
    </w:p>
    <w:p w:rsidR="00E819FE" w:rsidRPr="007C013D" w:rsidRDefault="00E819FE" w:rsidP="00E819FE">
      <w:pPr>
        <w:tabs>
          <w:tab w:val="left" w:pos="709"/>
        </w:tabs>
        <w:spacing w:line="360" w:lineRule="auto"/>
        <w:ind w:firstLine="709"/>
        <w:jc w:val="both"/>
        <w:rPr>
          <w:rFonts w:ascii="Bookman Old Style" w:hAnsi="Bookman Old Style"/>
          <w:sz w:val="28"/>
          <w:szCs w:val="28"/>
        </w:rPr>
      </w:pPr>
    </w:p>
    <w:p w:rsidR="00E819FE" w:rsidRPr="007C013D" w:rsidRDefault="00E819FE" w:rsidP="00E819FE">
      <w:pPr>
        <w:tabs>
          <w:tab w:val="left" w:pos="709"/>
        </w:tabs>
        <w:spacing w:line="360" w:lineRule="auto"/>
        <w:ind w:firstLine="709"/>
        <w:jc w:val="both"/>
        <w:rPr>
          <w:rFonts w:ascii="Bookman Old Style" w:hAnsi="Bookman Old Style"/>
          <w:sz w:val="28"/>
          <w:szCs w:val="28"/>
        </w:rPr>
      </w:pPr>
      <w:r w:rsidRPr="007C013D">
        <w:rPr>
          <w:rFonts w:ascii="Bookman Old Style" w:hAnsi="Bookman Old Style"/>
          <w:sz w:val="28"/>
          <w:szCs w:val="28"/>
        </w:rPr>
        <w:t xml:space="preserve">Así las cosas, se apresta la Sala a enunciar las pruebas que, por iniciativa de las partes, se decretan para que sean practicadas o aducidas en desarrollo del juicio oral, acorde con el orden cronológico, número y designación dado a cada una de ellas en la audiencia preparatoria. </w:t>
      </w:r>
    </w:p>
    <w:p w:rsidR="00E819FE" w:rsidRPr="007C013D" w:rsidRDefault="00E819FE" w:rsidP="00E819FE">
      <w:pPr>
        <w:tabs>
          <w:tab w:val="left" w:pos="709"/>
        </w:tabs>
        <w:spacing w:line="360" w:lineRule="auto"/>
        <w:rPr>
          <w:rFonts w:ascii="Bookman Old Style" w:hAnsi="Bookman Old Style" w:cs="Arial"/>
          <w:b/>
          <w:sz w:val="28"/>
          <w:szCs w:val="28"/>
        </w:rPr>
      </w:pPr>
    </w:p>
    <w:p w:rsidR="00E819FE" w:rsidRPr="007C013D" w:rsidRDefault="00E819FE" w:rsidP="00E819FE">
      <w:pPr>
        <w:tabs>
          <w:tab w:val="left" w:pos="709"/>
        </w:tabs>
        <w:spacing w:line="360" w:lineRule="auto"/>
        <w:ind w:firstLine="709"/>
        <w:jc w:val="both"/>
        <w:rPr>
          <w:rFonts w:ascii="Bookman Old Style" w:hAnsi="Bookman Old Style" w:cs="Arial"/>
          <w:b/>
          <w:sz w:val="28"/>
          <w:szCs w:val="28"/>
        </w:rPr>
      </w:pPr>
      <w:r w:rsidRPr="007C013D">
        <w:rPr>
          <w:rFonts w:ascii="Bookman Old Style" w:hAnsi="Bookman Old Style" w:cs="Arial"/>
          <w:b/>
          <w:sz w:val="28"/>
          <w:szCs w:val="28"/>
        </w:rPr>
        <w:t>3.1. De la Fiscalía:</w:t>
      </w:r>
    </w:p>
    <w:p w:rsidR="00E819FE" w:rsidRPr="007C013D" w:rsidRDefault="00E819FE" w:rsidP="00E819FE">
      <w:pPr>
        <w:tabs>
          <w:tab w:val="left" w:pos="709"/>
        </w:tabs>
        <w:spacing w:line="360" w:lineRule="auto"/>
        <w:ind w:firstLine="709"/>
        <w:jc w:val="both"/>
        <w:rPr>
          <w:rFonts w:ascii="Bookman Old Style" w:hAnsi="Bookman Old Style" w:cs="Arial"/>
          <w:sz w:val="28"/>
          <w:szCs w:val="28"/>
        </w:rPr>
      </w:pPr>
      <w:r w:rsidRPr="007C013D">
        <w:rPr>
          <w:rFonts w:ascii="Bookman Old Style" w:hAnsi="Bookman Old Style" w:cs="Arial"/>
          <w:sz w:val="28"/>
          <w:szCs w:val="28"/>
        </w:rPr>
        <w:t xml:space="preserve"> </w:t>
      </w:r>
    </w:p>
    <w:p w:rsidR="00E819FE" w:rsidRPr="007C013D" w:rsidRDefault="00E819FE" w:rsidP="00E819FE">
      <w:pPr>
        <w:tabs>
          <w:tab w:val="left" w:pos="709"/>
        </w:tabs>
        <w:spacing w:line="360" w:lineRule="auto"/>
        <w:ind w:firstLine="709"/>
        <w:jc w:val="both"/>
        <w:rPr>
          <w:rFonts w:ascii="Bookman Old Style" w:hAnsi="Bookman Old Style" w:cs="Arial"/>
          <w:sz w:val="28"/>
          <w:szCs w:val="28"/>
        </w:rPr>
      </w:pPr>
      <w:r w:rsidRPr="007C013D">
        <w:rPr>
          <w:rFonts w:ascii="Bookman Old Style" w:hAnsi="Bookman Old Style" w:cs="Arial"/>
          <w:sz w:val="28"/>
          <w:szCs w:val="28"/>
        </w:rPr>
        <w:t>Los siguientes elementos materiales probatorios, evidencias y medios de prueba solicitados por el ente acusador se admiten en tanto tienen la potencialidad directa o indirecta de referirse a hechos o circunstancias relativos a la comisión de las conductas punibles imputadas en la acusación, así como frente a la hipotética responsabilidad del acusado, acorde con las normas correspondientes del Código de Procedimiento Penal, especialmente lo consignado en el artículo 375.</w:t>
      </w:r>
    </w:p>
    <w:p w:rsidR="00E819FE" w:rsidRPr="007C013D" w:rsidRDefault="00E819FE" w:rsidP="00E819FE">
      <w:pPr>
        <w:tabs>
          <w:tab w:val="left" w:pos="709"/>
        </w:tabs>
        <w:spacing w:line="360" w:lineRule="auto"/>
        <w:ind w:firstLine="851"/>
        <w:jc w:val="both"/>
        <w:rPr>
          <w:rFonts w:ascii="Bookman Old Style" w:hAnsi="Bookman Old Style"/>
          <w:spacing w:val="-6"/>
          <w:sz w:val="28"/>
          <w:szCs w:val="28"/>
        </w:rPr>
      </w:pPr>
    </w:p>
    <w:p w:rsidR="00E819FE" w:rsidRPr="007C013D" w:rsidRDefault="003101CE" w:rsidP="003101CE">
      <w:pPr>
        <w:tabs>
          <w:tab w:val="left" w:pos="709"/>
        </w:tabs>
        <w:spacing w:line="360" w:lineRule="auto"/>
        <w:jc w:val="both"/>
        <w:rPr>
          <w:rFonts w:ascii="Bookman Old Style" w:hAnsi="Bookman Old Style"/>
          <w:spacing w:val="-6"/>
          <w:sz w:val="28"/>
          <w:szCs w:val="28"/>
        </w:rPr>
      </w:pPr>
      <w:r w:rsidRPr="007C013D">
        <w:rPr>
          <w:rFonts w:ascii="Bookman Old Style" w:hAnsi="Bookman Old Style"/>
          <w:b/>
          <w:spacing w:val="-6"/>
          <w:sz w:val="28"/>
          <w:szCs w:val="28"/>
        </w:rPr>
        <w:tab/>
      </w:r>
      <w:r w:rsidR="002E0D5D" w:rsidRPr="007C013D">
        <w:rPr>
          <w:rFonts w:ascii="Bookman Old Style" w:hAnsi="Bookman Old Style"/>
          <w:b/>
          <w:spacing w:val="-6"/>
          <w:sz w:val="28"/>
          <w:szCs w:val="28"/>
        </w:rPr>
        <w:t>3.</w:t>
      </w:r>
      <w:r w:rsidR="00DC0D12" w:rsidRPr="007C013D">
        <w:rPr>
          <w:rFonts w:ascii="Bookman Old Style" w:hAnsi="Bookman Old Style"/>
          <w:b/>
          <w:spacing w:val="-6"/>
          <w:sz w:val="28"/>
          <w:szCs w:val="28"/>
        </w:rPr>
        <w:t>1.1.</w:t>
      </w:r>
      <w:r w:rsidR="00E819FE" w:rsidRPr="007C013D">
        <w:rPr>
          <w:rFonts w:ascii="Bookman Old Style" w:hAnsi="Bookman Old Style"/>
          <w:spacing w:val="-6"/>
          <w:sz w:val="28"/>
          <w:szCs w:val="28"/>
        </w:rPr>
        <w:t xml:space="preserve"> En primer lugar, se hará alusión a los documentos  públicos referidos y anunciados como tales por el ente acusador, los cuales, en la medida en que gozan de presunción de autenticidad, </w:t>
      </w:r>
      <w:r w:rsidR="00F75D1B">
        <w:rPr>
          <w:rFonts w:ascii="Bookman Old Style" w:hAnsi="Bookman Old Style"/>
          <w:spacing w:val="-6"/>
          <w:sz w:val="28"/>
          <w:szCs w:val="28"/>
        </w:rPr>
        <w:t xml:space="preserve">pueden </w:t>
      </w:r>
      <w:r w:rsidR="00E819FE" w:rsidRPr="007C013D">
        <w:rPr>
          <w:rFonts w:ascii="Bookman Old Style" w:hAnsi="Bookman Old Style"/>
          <w:spacing w:val="-6"/>
          <w:sz w:val="28"/>
          <w:szCs w:val="28"/>
        </w:rPr>
        <w:t xml:space="preserve">ser ingresados directamente por la parte interesada, de acuerdo con las directrices señaladas por esta </w:t>
      </w:r>
      <w:r w:rsidR="00E819FE" w:rsidRPr="007C013D">
        <w:rPr>
          <w:rFonts w:ascii="Bookman Old Style" w:hAnsi="Bookman Old Style"/>
          <w:spacing w:val="-6"/>
          <w:sz w:val="28"/>
          <w:szCs w:val="28"/>
        </w:rPr>
        <w:lastRenderedPageBreak/>
        <w:t>Corporación Judicial (CSJ AP, 1° de jun. de 2017, rad 46287), en procura de garantizar la eficacia y celeridad del sistema,  aunque se deja la salvedad de que si se advierten otros de la misma naturaleza que hayan sido debidamente anunciados y descubiertos, también se permitirá su ingreso directo al juicio. Los documentos de esta índole relacionados por la Fiscalía son los siguientes:</w:t>
      </w:r>
    </w:p>
    <w:p w:rsidR="00E819FE" w:rsidRPr="007C013D" w:rsidRDefault="00E819FE" w:rsidP="00E819FE">
      <w:pPr>
        <w:tabs>
          <w:tab w:val="left" w:pos="709"/>
        </w:tabs>
        <w:spacing w:line="360" w:lineRule="auto"/>
        <w:ind w:firstLine="851"/>
        <w:jc w:val="both"/>
        <w:rPr>
          <w:rFonts w:ascii="Bookman Old Style" w:hAnsi="Bookman Old Style"/>
          <w:spacing w:val="-6"/>
          <w:sz w:val="28"/>
          <w:szCs w:val="28"/>
        </w:rPr>
      </w:pPr>
      <w:r w:rsidRPr="007C013D">
        <w:rPr>
          <w:rFonts w:ascii="Bookman Old Style" w:hAnsi="Bookman Old Style"/>
          <w:spacing w:val="-6"/>
          <w:sz w:val="28"/>
          <w:szCs w:val="28"/>
        </w:rPr>
        <w:t xml:space="preserve"> </w:t>
      </w:r>
    </w:p>
    <w:p w:rsidR="004950A1" w:rsidRPr="007C013D" w:rsidRDefault="008B2724" w:rsidP="004950A1">
      <w:pPr>
        <w:tabs>
          <w:tab w:val="left" w:pos="709"/>
        </w:tabs>
        <w:spacing w:line="360" w:lineRule="auto"/>
        <w:ind w:firstLine="709"/>
        <w:jc w:val="both"/>
        <w:rPr>
          <w:rFonts w:ascii="Verdana" w:hAnsi="Verdana"/>
          <w:szCs w:val="24"/>
        </w:rPr>
      </w:pPr>
      <w:r w:rsidRPr="007C013D">
        <w:rPr>
          <w:rFonts w:ascii="Bookman Old Style" w:hAnsi="Bookman Old Style"/>
          <w:sz w:val="28"/>
          <w:szCs w:val="28"/>
        </w:rPr>
        <w:t>3.1.1.1.</w:t>
      </w:r>
      <w:r w:rsidR="00E819FE" w:rsidRPr="007C013D">
        <w:rPr>
          <w:rFonts w:ascii="Bookman Old Style" w:hAnsi="Bookman Old Style"/>
          <w:sz w:val="28"/>
          <w:szCs w:val="28"/>
        </w:rPr>
        <w:t xml:space="preserve"> Acta de inicio del convenio 019 de 20 de mayo de 2015</w:t>
      </w:r>
      <w:r w:rsidRPr="007C013D">
        <w:rPr>
          <w:rFonts w:ascii="Bookman Old Style" w:hAnsi="Bookman Old Style"/>
          <w:sz w:val="28"/>
          <w:szCs w:val="28"/>
        </w:rPr>
        <w:t xml:space="preserve"> (elemento material probatorio –emp.— </w:t>
      </w:r>
      <w:r w:rsidR="004950A1" w:rsidRPr="007C013D">
        <w:rPr>
          <w:rFonts w:ascii="Bookman Old Style" w:hAnsi="Bookman Old Style"/>
          <w:sz w:val="28"/>
          <w:szCs w:val="28"/>
        </w:rPr>
        <w:t xml:space="preserve">11 </w:t>
      </w:r>
      <w:r w:rsidRPr="007C013D">
        <w:rPr>
          <w:rFonts w:ascii="Bookman Old Style" w:hAnsi="Bookman Old Style"/>
          <w:sz w:val="28"/>
          <w:szCs w:val="28"/>
        </w:rPr>
        <w:t>de la Fiscalía)</w:t>
      </w:r>
      <w:r w:rsidR="004950A1" w:rsidRPr="007C013D">
        <w:rPr>
          <w:rFonts w:ascii="Verdana" w:hAnsi="Verdana"/>
          <w:szCs w:val="24"/>
        </w:rPr>
        <w:t>.</w:t>
      </w:r>
    </w:p>
    <w:p w:rsidR="00E819FE" w:rsidRPr="007C013D" w:rsidRDefault="008B2724" w:rsidP="008B2724">
      <w:pPr>
        <w:tabs>
          <w:tab w:val="left" w:pos="709"/>
        </w:tabs>
        <w:spacing w:line="360" w:lineRule="auto"/>
        <w:ind w:firstLine="709"/>
        <w:jc w:val="both"/>
        <w:rPr>
          <w:rFonts w:ascii="Bookman Old Style" w:hAnsi="Bookman Old Style"/>
          <w:sz w:val="28"/>
          <w:szCs w:val="28"/>
        </w:rPr>
      </w:pPr>
      <w:r w:rsidRPr="007C013D">
        <w:rPr>
          <w:rFonts w:ascii="Bookman Old Style" w:hAnsi="Bookman Old Style"/>
          <w:sz w:val="28"/>
          <w:szCs w:val="28"/>
        </w:rPr>
        <w:t xml:space="preserve"> </w:t>
      </w:r>
    </w:p>
    <w:p w:rsidR="00E819FE" w:rsidRPr="007C013D" w:rsidRDefault="00E819FE" w:rsidP="00E819FE">
      <w:pPr>
        <w:pStyle w:val="Textosinformato"/>
        <w:spacing w:line="360" w:lineRule="au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3</w:t>
      </w:r>
      <w:r w:rsidR="00FC038B" w:rsidRPr="007C013D">
        <w:rPr>
          <w:rFonts w:ascii="Bookman Old Style" w:hAnsi="Bookman Old Style"/>
          <w:sz w:val="28"/>
          <w:szCs w:val="28"/>
          <w:lang w:val="es-CO"/>
        </w:rPr>
        <w:t>.1.1.</w:t>
      </w:r>
      <w:r w:rsidRPr="007C013D">
        <w:rPr>
          <w:rFonts w:ascii="Bookman Old Style" w:hAnsi="Bookman Old Style"/>
          <w:sz w:val="28"/>
          <w:szCs w:val="28"/>
          <w:lang w:val="es-CO"/>
        </w:rPr>
        <w:t xml:space="preserve">2. Oficio de la Secretaría General de Colciencias del 20 de octubre de 2016, firmado por Liliana María Zapata Bustamante, en el que se comunica a la Fiscalía que una vez revisada la información no se identificó a la Universidad de </w:t>
      </w:r>
      <w:r w:rsidR="00663013" w:rsidRPr="007C013D">
        <w:rPr>
          <w:rFonts w:ascii="Bookman Old Style" w:hAnsi="Bookman Old Style"/>
          <w:sz w:val="28"/>
          <w:szCs w:val="28"/>
          <w:lang w:val="es-CO"/>
        </w:rPr>
        <w:t>Santander</w:t>
      </w:r>
      <w:r w:rsidRPr="007C013D">
        <w:rPr>
          <w:rFonts w:ascii="Bookman Old Style" w:hAnsi="Bookman Old Style"/>
          <w:sz w:val="28"/>
          <w:szCs w:val="28"/>
          <w:lang w:val="es-CO"/>
        </w:rPr>
        <w:t xml:space="preserve"> (UDES) como entidad formuladora de dicho proyecto</w:t>
      </w:r>
      <w:r w:rsidR="008B2724" w:rsidRPr="007C013D">
        <w:rPr>
          <w:rFonts w:ascii="Bookman Old Style" w:hAnsi="Bookman Old Style"/>
          <w:sz w:val="28"/>
          <w:szCs w:val="28"/>
          <w:lang w:val="es-CO"/>
        </w:rPr>
        <w:t xml:space="preserve"> (e</w:t>
      </w:r>
      <w:r w:rsidR="00FC038B" w:rsidRPr="007C013D">
        <w:rPr>
          <w:rFonts w:ascii="Bookman Old Style" w:hAnsi="Bookman Old Style"/>
          <w:sz w:val="28"/>
          <w:szCs w:val="28"/>
          <w:lang w:val="es-CO"/>
        </w:rPr>
        <w:t>.m.</w:t>
      </w:r>
      <w:r w:rsidR="008B2724" w:rsidRPr="007C013D">
        <w:rPr>
          <w:rFonts w:ascii="Bookman Old Style" w:hAnsi="Bookman Old Style"/>
          <w:sz w:val="28"/>
          <w:szCs w:val="28"/>
          <w:lang w:val="es-CO"/>
        </w:rPr>
        <w:t>p</w:t>
      </w:r>
      <w:r w:rsidR="00FC038B" w:rsidRPr="007C013D">
        <w:rPr>
          <w:rFonts w:ascii="Bookman Old Style" w:hAnsi="Bookman Old Style"/>
          <w:sz w:val="28"/>
          <w:szCs w:val="28"/>
          <w:lang w:val="es-CO"/>
        </w:rPr>
        <w:t>.</w:t>
      </w:r>
      <w:r w:rsidR="008B2724" w:rsidRPr="007C013D">
        <w:rPr>
          <w:rFonts w:ascii="Bookman Old Style" w:hAnsi="Bookman Old Style"/>
          <w:sz w:val="28"/>
          <w:szCs w:val="28"/>
          <w:lang w:val="es-CO"/>
        </w:rPr>
        <w:t xml:space="preserve"> </w:t>
      </w:r>
      <w:r w:rsidR="00FC038B" w:rsidRPr="007C013D">
        <w:rPr>
          <w:rFonts w:ascii="Bookman Old Style" w:hAnsi="Bookman Old Style"/>
          <w:sz w:val="28"/>
          <w:szCs w:val="28"/>
          <w:lang w:val="es-CO"/>
        </w:rPr>
        <w:t>32</w:t>
      </w:r>
      <w:r w:rsidR="008B2724" w:rsidRPr="007C013D">
        <w:rPr>
          <w:rFonts w:ascii="Bookman Old Style" w:hAnsi="Bookman Old Style"/>
          <w:sz w:val="28"/>
          <w:szCs w:val="28"/>
          <w:lang w:val="es-CO"/>
        </w:rPr>
        <w:t xml:space="preserve"> de la Fiscalía).</w:t>
      </w:r>
      <w:r w:rsidRPr="007C013D">
        <w:rPr>
          <w:rFonts w:ascii="Bookman Old Style" w:hAnsi="Bookman Old Style"/>
          <w:sz w:val="28"/>
          <w:szCs w:val="28"/>
          <w:lang w:val="es-CO"/>
        </w:rPr>
        <w:t xml:space="preserve"> </w:t>
      </w:r>
    </w:p>
    <w:p w:rsidR="00E819FE" w:rsidRPr="007C013D" w:rsidRDefault="00E819FE" w:rsidP="00E819FE">
      <w:pPr>
        <w:pStyle w:val="Textosinformato"/>
        <w:spacing w:line="360" w:lineRule="auto"/>
        <w:ind w:firstLine="709"/>
        <w:contextualSpacing/>
        <w:jc w:val="both"/>
        <w:rPr>
          <w:rFonts w:ascii="Bookman Old Style" w:hAnsi="Bookman Old Style"/>
          <w:sz w:val="28"/>
          <w:szCs w:val="28"/>
          <w:lang w:val="es-CO"/>
        </w:rPr>
      </w:pPr>
    </w:p>
    <w:p w:rsidR="00E819FE" w:rsidRPr="007C013D" w:rsidRDefault="00E819FE" w:rsidP="00E819FE">
      <w:pPr>
        <w:pStyle w:val="Textosinformato"/>
        <w:spacing w:line="360" w:lineRule="au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3</w:t>
      </w:r>
      <w:r w:rsidR="00AD1BAA" w:rsidRPr="007C013D">
        <w:rPr>
          <w:rFonts w:ascii="Bookman Old Style" w:hAnsi="Bookman Old Style"/>
          <w:sz w:val="28"/>
          <w:szCs w:val="28"/>
          <w:lang w:val="es-CO"/>
        </w:rPr>
        <w:t>.1.1.3.</w:t>
      </w:r>
      <w:r w:rsidRPr="007C013D">
        <w:rPr>
          <w:rFonts w:ascii="Bookman Old Style" w:hAnsi="Bookman Old Style"/>
          <w:sz w:val="28"/>
          <w:szCs w:val="28"/>
          <w:lang w:val="es-CO"/>
        </w:rPr>
        <w:t xml:space="preserve"> Oficio de la Secretaría General de Colciencias, firmado por Liliana María Zapata Bustamante del 20 de octubre de 2016, por medio del cual se anexa medio magnético contentivo de la información relacionada con los grupos de investigación reconocidos por esa entidad sobre el tema del dengue en Colombia</w:t>
      </w:r>
      <w:r w:rsidR="00AD1BAA" w:rsidRPr="007C013D">
        <w:rPr>
          <w:rFonts w:ascii="Bookman Old Style" w:hAnsi="Bookman Old Style"/>
          <w:sz w:val="28"/>
          <w:szCs w:val="28"/>
          <w:lang w:val="es-CO"/>
        </w:rPr>
        <w:t xml:space="preserve"> (e.m.p. 36 de la Fiscalía).</w:t>
      </w:r>
    </w:p>
    <w:p w:rsidR="004950A1" w:rsidRPr="007C013D" w:rsidRDefault="004950A1" w:rsidP="00E819FE">
      <w:pPr>
        <w:pStyle w:val="Textosinformato"/>
        <w:spacing w:line="360" w:lineRule="auto"/>
        <w:ind w:firstLine="709"/>
        <w:contextualSpacing/>
        <w:jc w:val="both"/>
        <w:rPr>
          <w:rFonts w:ascii="Bookman Old Style" w:hAnsi="Bookman Old Style"/>
          <w:sz w:val="28"/>
          <w:szCs w:val="28"/>
          <w:lang w:val="es-CO"/>
        </w:rPr>
      </w:pPr>
    </w:p>
    <w:p w:rsidR="00E819FE" w:rsidRPr="007C013D" w:rsidRDefault="00E819FE" w:rsidP="00E819FE">
      <w:pPr>
        <w:pStyle w:val="Textosinformato"/>
        <w:spacing w:line="360" w:lineRule="au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3</w:t>
      </w:r>
      <w:r w:rsidR="00AD1BAA" w:rsidRPr="007C013D">
        <w:rPr>
          <w:rFonts w:ascii="Bookman Old Style" w:hAnsi="Bookman Old Style"/>
          <w:sz w:val="28"/>
          <w:szCs w:val="28"/>
          <w:lang w:val="es-CO"/>
        </w:rPr>
        <w:t>.1.1.4</w:t>
      </w:r>
      <w:r w:rsidRPr="007C013D">
        <w:rPr>
          <w:rFonts w:ascii="Bookman Old Style" w:hAnsi="Bookman Old Style"/>
          <w:sz w:val="28"/>
          <w:szCs w:val="28"/>
          <w:lang w:val="es-CO"/>
        </w:rPr>
        <w:t>. Archivo formato excel en el cual se indican los 24 grupos de investigación existentes en Colombia reconocidos y aprobados por Colciencias</w:t>
      </w:r>
      <w:r w:rsidR="00AD1BAA" w:rsidRPr="007C013D">
        <w:rPr>
          <w:rFonts w:ascii="Bookman Old Style" w:hAnsi="Bookman Old Style"/>
          <w:sz w:val="28"/>
          <w:szCs w:val="28"/>
          <w:lang w:val="es-CO"/>
        </w:rPr>
        <w:t xml:space="preserve"> (e.m.p. 37 de la Fiscalía).</w:t>
      </w:r>
      <w:r w:rsidRPr="007C013D">
        <w:rPr>
          <w:rFonts w:ascii="Bookman Old Style" w:hAnsi="Bookman Old Style"/>
          <w:sz w:val="28"/>
          <w:szCs w:val="28"/>
          <w:lang w:val="es-CO"/>
        </w:rPr>
        <w:t xml:space="preserve"> </w:t>
      </w:r>
    </w:p>
    <w:p w:rsidR="004950A1" w:rsidRPr="007C013D" w:rsidRDefault="004950A1" w:rsidP="00E819FE">
      <w:pPr>
        <w:pStyle w:val="Textosinformato"/>
        <w:spacing w:line="360" w:lineRule="auto"/>
        <w:ind w:firstLine="709"/>
        <w:contextualSpacing/>
        <w:jc w:val="both"/>
        <w:rPr>
          <w:rFonts w:ascii="Bookman Old Style" w:hAnsi="Bookman Old Style"/>
          <w:sz w:val="28"/>
          <w:szCs w:val="28"/>
          <w:lang w:val="es-CO"/>
        </w:rPr>
      </w:pPr>
    </w:p>
    <w:p w:rsidR="00E819FE" w:rsidRPr="007C013D" w:rsidRDefault="00AD1BAA" w:rsidP="00E819FE">
      <w:pPr>
        <w:pStyle w:val="Textosinformato"/>
        <w:spacing w:line="360" w:lineRule="au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lastRenderedPageBreak/>
        <w:t>3.1.1.5.</w:t>
      </w:r>
      <w:r w:rsidR="00E819FE" w:rsidRPr="007C013D">
        <w:rPr>
          <w:rFonts w:ascii="Bookman Old Style" w:hAnsi="Bookman Old Style"/>
          <w:sz w:val="28"/>
          <w:szCs w:val="28"/>
          <w:lang w:val="es-CO"/>
        </w:rPr>
        <w:t xml:space="preserve"> Oficio del 10 de agosto de 2017 del Director del PECET de la Universidad de Antioquia, en el que se informa sobre los avances de la investigación –Eliminar el Dengue, Desafío Colombia—</w:t>
      </w:r>
      <w:r w:rsidRPr="007C013D">
        <w:rPr>
          <w:rFonts w:ascii="Bookman Old Style" w:hAnsi="Bookman Old Style"/>
          <w:sz w:val="28"/>
          <w:szCs w:val="28"/>
          <w:lang w:val="es-CO"/>
        </w:rPr>
        <w:t xml:space="preserve"> (e.m.p. 40 de la Fiscalía)</w:t>
      </w:r>
      <w:r w:rsidR="00E819FE" w:rsidRPr="007C013D">
        <w:rPr>
          <w:rFonts w:ascii="Bookman Old Style" w:hAnsi="Bookman Old Style"/>
          <w:sz w:val="28"/>
          <w:szCs w:val="28"/>
          <w:lang w:val="es-CO"/>
        </w:rPr>
        <w:t xml:space="preserve">. </w:t>
      </w:r>
    </w:p>
    <w:p w:rsidR="00E819FE" w:rsidRPr="007C013D" w:rsidRDefault="00E819FE" w:rsidP="00E819FE">
      <w:pPr>
        <w:pStyle w:val="Textosinformato"/>
        <w:spacing w:line="360" w:lineRule="auto"/>
        <w:ind w:firstLine="709"/>
        <w:contextualSpacing/>
        <w:jc w:val="both"/>
        <w:rPr>
          <w:rFonts w:ascii="Bookman Old Style" w:hAnsi="Bookman Old Style"/>
          <w:sz w:val="28"/>
          <w:szCs w:val="28"/>
          <w:lang w:val="es-CO"/>
        </w:rPr>
      </w:pPr>
    </w:p>
    <w:p w:rsidR="00E819FE" w:rsidRPr="007C013D" w:rsidRDefault="00AD1BAA" w:rsidP="00E819FE">
      <w:pPr>
        <w:pStyle w:val="Textosinformato"/>
        <w:spacing w:line="360" w:lineRule="au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3.1.1.6.</w:t>
      </w:r>
      <w:r w:rsidR="00E819FE" w:rsidRPr="007C013D">
        <w:rPr>
          <w:rFonts w:ascii="Bookman Old Style" w:hAnsi="Bookman Old Style"/>
          <w:sz w:val="28"/>
          <w:szCs w:val="28"/>
          <w:lang w:val="es-CO"/>
        </w:rPr>
        <w:t xml:space="preserve"> Estudios previos sobre la Ley 489 de 1998 y el Decreto 777 de 1992, en el que funge como solicitante la Secretaría de Desarrollo Económico y como responsable Gonzalo Araujo Daza, secretario de salud departamental</w:t>
      </w:r>
      <w:r w:rsidRPr="007C013D">
        <w:rPr>
          <w:rFonts w:ascii="Bookman Old Style" w:hAnsi="Bookman Old Style"/>
          <w:sz w:val="28"/>
          <w:szCs w:val="28"/>
          <w:lang w:val="es-CO"/>
        </w:rPr>
        <w:t xml:space="preserve"> (e.m.p. 47 de la Fiscalía).</w:t>
      </w:r>
      <w:r w:rsidR="00E819FE" w:rsidRPr="007C013D">
        <w:rPr>
          <w:rFonts w:ascii="Bookman Old Style" w:hAnsi="Bookman Old Style"/>
          <w:sz w:val="28"/>
          <w:szCs w:val="28"/>
          <w:lang w:val="es-CO"/>
        </w:rPr>
        <w:t xml:space="preserve">  </w:t>
      </w:r>
    </w:p>
    <w:p w:rsidR="00E819FE" w:rsidRPr="007C013D" w:rsidRDefault="00E819FE" w:rsidP="00E819FE">
      <w:pPr>
        <w:pStyle w:val="Textosinformato"/>
        <w:spacing w:line="360" w:lineRule="auto"/>
        <w:ind w:firstLine="709"/>
        <w:contextualSpacing/>
        <w:jc w:val="both"/>
        <w:rPr>
          <w:rFonts w:ascii="Bookman Old Style" w:hAnsi="Bookman Old Style"/>
          <w:sz w:val="28"/>
          <w:szCs w:val="28"/>
          <w:lang w:val="es-CO"/>
        </w:rPr>
      </w:pPr>
    </w:p>
    <w:p w:rsidR="00E819FE" w:rsidRPr="007C013D" w:rsidRDefault="00AD1BAA" w:rsidP="00E819FE">
      <w:pPr>
        <w:pStyle w:val="Textosinformato"/>
        <w:spacing w:line="360" w:lineRule="au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3.1.1.7.</w:t>
      </w:r>
      <w:r w:rsidR="00E819FE" w:rsidRPr="007C013D">
        <w:rPr>
          <w:rFonts w:ascii="Bookman Old Style" w:hAnsi="Bookman Old Style"/>
          <w:sz w:val="28"/>
          <w:szCs w:val="28"/>
          <w:lang w:val="es-CO"/>
        </w:rPr>
        <w:t xml:space="preserve"> Oficio del 30 de agosto de 2016 de la Universidad Popular del Cesar</w:t>
      </w:r>
      <w:r w:rsidR="00C63CB9">
        <w:rPr>
          <w:rFonts w:ascii="Bookman Old Style" w:hAnsi="Bookman Old Style"/>
          <w:sz w:val="28"/>
          <w:szCs w:val="28"/>
          <w:lang w:val="es-CO"/>
        </w:rPr>
        <w:t>,</w:t>
      </w:r>
      <w:r w:rsidR="00E819FE" w:rsidRPr="007C013D">
        <w:rPr>
          <w:rFonts w:ascii="Bookman Old Style" w:hAnsi="Bookman Old Style"/>
          <w:sz w:val="28"/>
          <w:szCs w:val="28"/>
          <w:lang w:val="es-CO"/>
        </w:rPr>
        <w:t xml:space="preserve"> en el cual indica que no es parte del convenio de cooperación científica y tecnológica No. 019 de 2014</w:t>
      </w:r>
      <w:r w:rsidRPr="007C013D">
        <w:rPr>
          <w:rFonts w:ascii="Bookman Old Style" w:hAnsi="Bookman Old Style"/>
          <w:sz w:val="28"/>
          <w:szCs w:val="28"/>
          <w:lang w:val="es-CO"/>
        </w:rPr>
        <w:t xml:space="preserve"> (e.m.p. 54 de la Fiscalía).</w:t>
      </w:r>
      <w:r w:rsidR="00E819FE" w:rsidRPr="007C013D">
        <w:rPr>
          <w:rFonts w:ascii="Bookman Old Style" w:hAnsi="Bookman Old Style"/>
          <w:sz w:val="28"/>
          <w:szCs w:val="28"/>
          <w:lang w:val="es-CO"/>
        </w:rPr>
        <w:t xml:space="preserve"> </w:t>
      </w:r>
    </w:p>
    <w:p w:rsidR="00E819FE" w:rsidRPr="007C013D" w:rsidRDefault="00E819FE" w:rsidP="00E819FE">
      <w:pPr>
        <w:pStyle w:val="Textosinformato"/>
        <w:spacing w:line="360" w:lineRule="auto"/>
        <w:ind w:firstLine="709"/>
        <w:contextualSpacing/>
        <w:jc w:val="both"/>
        <w:rPr>
          <w:rFonts w:ascii="Bookman Old Style" w:hAnsi="Bookman Old Style"/>
          <w:sz w:val="28"/>
          <w:szCs w:val="28"/>
          <w:lang w:val="es-CO"/>
        </w:rPr>
      </w:pPr>
    </w:p>
    <w:p w:rsidR="00E819FE" w:rsidRPr="007C013D" w:rsidRDefault="00AD1BAA" w:rsidP="00E819FE">
      <w:pPr>
        <w:pStyle w:val="Textosinformato"/>
        <w:spacing w:line="360" w:lineRule="au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3.1.1.8.</w:t>
      </w:r>
      <w:r w:rsidR="00E819FE" w:rsidRPr="007C013D">
        <w:rPr>
          <w:rFonts w:ascii="Bookman Old Style" w:hAnsi="Bookman Old Style"/>
          <w:sz w:val="28"/>
          <w:szCs w:val="28"/>
          <w:lang w:val="es-CO"/>
        </w:rPr>
        <w:t xml:space="preserve"> Certificación del 30 de agosto de 2016 de la UDES, a través de la cual se indica que el 22 de abril de 2016 se celebró un convenio que no se inició, ni se ejecutó</w:t>
      </w:r>
      <w:r w:rsidR="00EB4FEB"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ni legalizó</w:t>
      </w:r>
      <w:r w:rsidRPr="007C013D">
        <w:rPr>
          <w:rFonts w:ascii="Bookman Old Style" w:hAnsi="Bookman Old Style"/>
          <w:sz w:val="28"/>
          <w:szCs w:val="28"/>
          <w:lang w:val="es-CO"/>
        </w:rPr>
        <w:t xml:space="preserve"> (e.m.p. 55 de la Fiscalía).</w:t>
      </w:r>
      <w:r w:rsidR="00E819FE" w:rsidRPr="007C013D">
        <w:rPr>
          <w:rFonts w:ascii="Bookman Old Style" w:hAnsi="Bookman Old Style"/>
          <w:sz w:val="28"/>
          <w:szCs w:val="28"/>
          <w:lang w:val="es-CO"/>
        </w:rPr>
        <w:t xml:space="preserve"> </w:t>
      </w:r>
    </w:p>
    <w:p w:rsidR="00E819FE" w:rsidRPr="007C013D" w:rsidRDefault="00E819FE" w:rsidP="00E819FE">
      <w:pPr>
        <w:pStyle w:val="Textosinformato"/>
        <w:spacing w:line="360" w:lineRule="auto"/>
        <w:ind w:firstLine="709"/>
        <w:contextualSpacing/>
        <w:jc w:val="both"/>
        <w:rPr>
          <w:rFonts w:ascii="Bookman Old Style" w:hAnsi="Bookman Old Style"/>
          <w:sz w:val="28"/>
          <w:szCs w:val="28"/>
          <w:lang w:val="es-CO"/>
        </w:rPr>
      </w:pPr>
    </w:p>
    <w:p w:rsidR="00E819FE" w:rsidRPr="007C013D" w:rsidRDefault="003B468B" w:rsidP="00E819FE">
      <w:pPr>
        <w:pStyle w:val="Textosinformato"/>
        <w:spacing w:line="360" w:lineRule="au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3.1.1.9.</w:t>
      </w:r>
      <w:r w:rsidR="00E819FE" w:rsidRPr="007C013D">
        <w:rPr>
          <w:rFonts w:ascii="Bookman Old Style" w:hAnsi="Bookman Old Style"/>
          <w:sz w:val="28"/>
          <w:szCs w:val="28"/>
          <w:lang w:val="es-CO"/>
        </w:rPr>
        <w:t xml:space="preserve"> Certificación del 22 de febrero de 2017, suscrita por José Ramón Curvelo Uriana, asesor del despacho del gobernador de La Guajira</w:t>
      </w:r>
      <w:r w:rsidRPr="007C013D">
        <w:rPr>
          <w:rFonts w:ascii="Bookman Old Style" w:hAnsi="Bookman Old Style"/>
          <w:sz w:val="28"/>
          <w:szCs w:val="28"/>
          <w:lang w:val="es-CO"/>
        </w:rPr>
        <w:t xml:space="preserve"> (e.m.p. 49 de la Fiscalía).</w:t>
      </w:r>
    </w:p>
    <w:p w:rsidR="00CB23FF" w:rsidRPr="007C013D" w:rsidRDefault="00CB23FF" w:rsidP="00E819FE">
      <w:pPr>
        <w:pStyle w:val="Textosinformato"/>
        <w:spacing w:line="360" w:lineRule="auto"/>
        <w:ind w:firstLine="709"/>
        <w:contextualSpacing/>
        <w:jc w:val="both"/>
        <w:rPr>
          <w:rFonts w:ascii="Bookman Old Style" w:hAnsi="Bookman Old Style"/>
          <w:sz w:val="28"/>
          <w:szCs w:val="28"/>
          <w:lang w:val="es-CO"/>
        </w:rPr>
      </w:pPr>
    </w:p>
    <w:p w:rsidR="00E819FE" w:rsidRPr="007C013D" w:rsidRDefault="003B468B" w:rsidP="00E819FE">
      <w:pPr>
        <w:pStyle w:val="Textosinformato"/>
        <w:spacing w:line="360" w:lineRule="au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3.1.1.10.</w:t>
      </w:r>
      <w:r w:rsidR="00E819FE" w:rsidRPr="007C013D">
        <w:rPr>
          <w:rFonts w:ascii="Bookman Old Style" w:hAnsi="Bookman Old Style"/>
          <w:sz w:val="28"/>
          <w:szCs w:val="28"/>
          <w:lang w:val="es-CO"/>
        </w:rPr>
        <w:t xml:space="preserve"> Dos constancias de dependencias de la Gobernación de La Guajira (Área de contratación y del Director Jurídico para el sector salud del 2 de agosto de 2017) en los que se buscó la evaluación previa a la OLFIS y no apareció, al igual que las actas de inspección donde queda registro de la </w:t>
      </w:r>
      <w:r w:rsidR="00E819FE" w:rsidRPr="007C013D">
        <w:rPr>
          <w:rFonts w:ascii="Bookman Old Style" w:hAnsi="Bookman Old Style"/>
          <w:sz w:val="28"/>
          <w:szCs w:val="28"/>
          <w:lang w:val="es-CO"/>
        </w:rPr>
        <w:lastRenderedPageBreak/>
        <w:t>inexistencia en toda la Gobernación de dicho documento</w:t>
      </w:r>
      <w:r w:rsidRPr="007C013D">
        <w:rPr>
          <w:rFonts w:ascii="Bookman Old Style" w:hAnsi="Bookman Old Style"/>
          <w:sz w:val="28"/>
          <w:szCs w:val="28"/>
          <w:lang w:val="es-CO"/>
        </w:rPr>
        <w:t xml:space="preserve"> (e.m.p. 50 de la Fiscalía)</w:t>
      </w:r>
      <w:r w:rsidR="00E819FE" w:rsidRPr="007C013D">
        <w:rPr>
          <w:rFonts w:ascii="Bookman Old Style" w:hAnsi="Bookman Old Style"/>
          <w:sz w:val="28"/>
          <w:szCs w:val="28"/>
          <w:lang w:val="es-CO"/>
        </w:rPr>
        <w:t xml:space="preserve">. </w:t>
      </w:r>
    </w:p>
    <w:p w:rsidR="00E819FE" w:rsidRPr="007C013D" w:rsidRDefault="003B468B" w:rsidP="00E819FE">
      <w:pPr>
        <w:pStyle w:val="Textosinformato"/>
        <w:spacing w:line="360" w:lineRule="au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3.1.1.11.</w:t>
      </w:r>
      <w:r w:rsidR="00E819FE" w:rsidRPr="007C013D">
        <w:rPr>
          <w:rFonts w:ascii="Bookman Old Style" w:hAnsi="Bookman Old Style"/>
          <w:sz w:val="28"/>
          <w:szCs w:val="28"/>
          <w:lang w:val="es-CO"/>
        </w:rPr>
        <w:t xml:space="preserve"> Oficio del 19 de septiembre de 2016 de la Secretaría de Salud del </w:t>
      </w:r>
      <w:r w:rsidR="003C6D65" w:rsidRPr="007C013D">
        <w:rPr>
          <w:rFonts w:ascii="Bookman Old Style" w:hAnsi="Bookman Old Style"/>
          <w:sz w:val="28"/>
          <w:szCs w:val="28"/>
          <w:lang w:val="es-CO"/>
        </w:rPr>
        <w:t>d</w:t>
      </w:r>
      <w:r w:rsidR="00E819FE" w:rsidRPr="007C013D">
        <w:rPr>
          <w:rFonts w:ascii="Bookman Old Style" w:hAnsi="Bookman Old Style"/>
          <w:sz w:val="28"/>
          <w:szCs w:val="28"/>
          <w:lang w:val="es-CO"/>
        </w:rPr>
        <w:t>epartamento de la Guajira, suscrito por Stevenson Marulanda Plata, en el que manifiesta que las instalaciones de la OLFIS tienen temporalmente instalados dos equipos mientras se adecua el laboratorio en la Universidad de la Guajira</w:t>
      </w:r>
      <w:r w:rsidRPr="007C013D">
        <w:rPr>
          <w:rFonts w:ascii="Bookman Old Style" w:hAnsi="Bookman Old Style"/>
          <w:sz w:val="28"/>
          <w:szCs w:val="28"/>
          <w:lang w:val="es-CO"/>
        </w:rPr>
        <w:t xml:space="preserve"> (e.m.p. 71 de la Fiscalía)</w:t>
      </w:r>
      <w:r w:rsidR="00E819FE" w:rsidRPr="007C013D">
        <w:rPr>
          <w:rFonts w:ascii="Bookman Old Style" w:hAnsi="Bookman Old Style"/>
          <w:sz w:val="28"/>
          <w:szCs w:val="28"/>
          <w:lang w:val="es-CO"/>
        </w:rPr>
        <w:t xml:space="preserve">. </w:t>
      </w:r>
    </w:p>
    <w:p w:rsidR="008D5887" w:rsidRPr="007C013D" w:rsidRDefault="008D5887" w:rsidP="00E819FE">
      <w:pPr>
        <w:pStyle w:val="Textosinformato"/>
        <w:spacing w:line="360" w:lineRule="auto"/>
        <w:ind w:firstLine="709"/>
        <w:contextualSpacing/>
        <w:jc w:val="both"/>
        <w:rPr>
          <w:rFonts w:ascii="Bookman Old Style" w:hAnsi="Bookman Old Style"/>
          <w:sz w:val="28"/>
          <w:szCs w:val="28"/>
          <w:lang w:val="es-CO"/>
        </w:rPr>
      </w:pPr>
    </w:p>
    <w:p w:rsidR="00E819FE" w:rsidRPr="007C013D" w:rsidRDefault="003B468B" w:rsidP="00E819FE">
      <w:pPr>
        <w:pStyle w:val="Textosinformato"/>
        <w:spacing w:line="360" w:lineRule="au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3.1.1.12.</w:t>
      </w:r>
      <w:r w:rsidR="00E819FE" w:rsidRPr="007C013D">
        <w:rPr>
          <w:rFonts w:ascii="Bookman Old Style" w:hAnsi="Bookman Old Style"/>
          <w:sz w:val="28"/>
          <w:szCs w:val="28"/>
          <w:lang w:val="es-CO"/>
        </w:rPr>
        <w:t xml:space="preserve"> Certificación del 28 de febrero de 2018 de la Junta Central de Contadores</w:t>
      </w:r>
      <w:r w:rsidRPr="007C013D">
        <w:rPr>
          <w:rFonts w:ascii="Bookman Old Style" w:hAnsi="Bookman Old Style"/>
          <w:sz w:val="28"/>
          <w:szCs w:val="28"/>
          <w:lang w:val="es-CO"/>
        </w:rPr>
        <w:t xml:space="preserve"> (e.m.p. 78 de la Fiscalía)</w:t>
      </w:r>
      <w:r w:rsidR="00E819FE" w:rsidRPr="007C013D">
        <w:rPr>
          <w:rFonts w:ascii="Bookman Old Style" w:hAnsi="Bookman Old Style"/>
          <w:sz w:val="28"/>
          <w:szCs w:val="28"/>
          <w:lang w:val="es-CO"/>
        </w:rPr>
        <w:t>.</w:t>
      </w:r>
    </w:p>
    <w:p w:rsidR="00E819FE" w:rsidRPr="007C013D" w:rsidRDefault="00E819FE" w:rsidP="00E819FE">
      <w:pPr>
        <w:pStyle w:val="Textosinformato"/>
        <w:spacing w:line="360" w:lineRule="auto"/>
        <w:ind w:firstLine="709"/>
        <w:contextualSpacing/>
        <w:jc w:val="both"/>
        <w:rPr>
          <w:rFonts w:ascii="Bookman Old Style" w:hAnsi="Bookman Old Style"/>
          <w:sz w:val="28"/>
          <w:szCs w:val="28"/>
          <w:lang w:val="es-CO"/>
        </w:rPr>
      </w:pPr>
    </w:p>
    <w:p w:rsidR="00E819FE" w:rsidRPr="007C013D" w:rsidRDefault="003B468B" w:rsidP="00E819FE">
      <w:pPr>
        <w:pStyle w:val="Textosinformato"/>
        <w:spacing w:line="360" w:lineRule="au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3.1.1.13.</w:t>
      </w:r>
      <w:r w:rsidR="00E819FE" w:rsidRPr="007C013D">
        <w:rPr>
          <w:rFonts w:ascii="Bookman Old Style" w:hAnsi="Bookman Old Style"/>
          <w:sz w:val="28"/>
          <w:szCs w:val="28"/>
          <w:lang w:val="es-CO"/>
        </w:rPr>
        <w:t xml:space="preserve"> Documento denominado </w:t>
      </w:r>
      <w:r w:rsidR="00E819FE" w:rsidRPr="007C013D">
        <w:rPr>
          <w:rFonts w:ascii="Bookman Old Style" w:hAnsi="Bookman Old Style"/>
          <w:i/>
          <w:sz w:val="28"/>
          <w:szCs w:val="28"/>
          <w:lang w:val="es-CO"/>
        </w:rPr>
        <w:t>“La visibilización estadística de los grupos étnicos colombianos”</w:t>
      </w:r>
      <w:r w:rsidR="00E819FE" w:rsidRPr="007C013D">
        <w:rPr>
          <w:rFonts w:ascii="Bookman Old Style" w:hAnsi="Bookman Old Style"/>
          <w:sz w:val="28"/>
          <w:szCs w:val="28"/>
          <w:lang w:val="es-CO"/>
        </w:rPr>
        <w:t>, elaborado por el DANE</w:t>
      </w:r>
      <w:r w:rsidRPr="007C013D">
        <w:rPr>
          <w:rFonts w:ascii="Bookman Old Style" w:hAnsi="Bookman Old Style"/>
          <w:sz w:val="28"/>
          <w:szCs w:val="28"/>
          <w:lang w:val="es-CO"/>
        </w:rPr>
        <w:t xml:space="preserve"> (e.m.p. 199 de la Fiscalía)</w:t>
      </w:r>
      <w:r w:rsidR="00E819FE" w:rsidRPr="007C013D">
        <w:rPr>
          <w:rFonts w:ascii="Bookman Old Style" w:hAnsi="Bookman Old Style"/>
          <w:sz w:val="28"/>
          <w:szCs w:val="28"/>
          <w:lang w:val="es-CO"/>
        </w:rPr>
        <w:t xml:space="preserve">. </w:t>
      </w:r>
    </w:p>
    <w:p w:rsidR="00E819FE" w:rsidRPr="007C013D" w:rsidRDefault="00E819FE" w:rsidP="00E819FE">
      <w:pPr>
        <w:pStyle w:val="Textosinformato"/>
        <w:spacing w:line="360" w:lineRule="auto"/>
        <w:ind w:firstLine="709"/>
        <w:contextualSpacing/>
        <w:jc w:val="both"/>
        <w:rPr>
          <w:rFonts w:ascii="Bookman Old Style" w:hAnsi="Bookman Old Style"/>
          <w:sz w:val="28"/>
          <w:szCs w:val="28"/>
          <w:lang w:val="es-CO"/>
        </w:rPr>
      </w:pPr>
    </w:p>
    <w:p w:rsidR="00E819FE" w:rsidRPr="007C013D" w:rsidRDefault="003B468B" w:rsidP="00E819FE">
      <w:pPr>
        <w:pStyle w:val="Textosinformato"/>
        <w:spacing w:line="360" w:lineRule="au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3.1.1.14.</w:t>
      </w:r>
      <w:r w:rsidR="00E819FE" w:rsidRPr="007C013D">
        <w:rPr>
          <w:rFonts w:ascii="Bookman Old Style" w:hAnsi="Bookman Old Style"/>
          <w:sz w:val="28"/>
          <w:szCs w:val="28"/>
          <w:lang w:val="es-CO"/>
        </w:rPr>
        <w:t xml:space="preserve"> Oficio S.S.I.D.0068-2016 del 15 de junio de 2016, suscrito por María Margarita Pimienta Prieto, secretaria de asuntos indígenas del departamento de La Guajira, dirigido a Ronald Giovanny Díaz Quijano, representante legal (E) de la OLFIS, en el que se informa cuál sería el funcionario de esa Secretaría que haría acompañamiento al proceso de consulta previa con miras a la inclusión de comunidades étnicas</w:t>
      </w:r>
      <w:r w:rsidRPr="007C013D">
        <w:rPr>
          <w:rFonts w:ascii="Bookman Old Style" w:hAnsi="Bookman Old Style"/>
          <w:sz w:val="28"/>
          <w:szCs w:val="28"/>
          <w:lang w:val="es-CO"/>
        </w:rPr>
        <w:t xml:space="preserve"> (e.m.p. 204 de la Fiscalía)</w:t>
      </w:r>
      <w:r w:rsidR="00E819FE" w:rsidRPr="007C013D">
        <w:rPr>
          <w:rFonts w:ascii="Bookman Old Style" w:hAnsi="Bookman Old Style"/>
          <w:sz w:val="28"/>
          <w:szCs w:val="28"/>
          <w:lang w:val="es-CO"/>
        </w:rPr>
        <w:t xml:space="preserve">. </w:t>
      </w:r>
    </w:p>
    <w:p w:rsidR="00E819FE" w:rsidRPr="007C013D" w:rsidRDefault="00E819FE" w:rsidP="00E819FE">
      <w:pPr>
        <w:spacing w:line="360" w:lineRule="auto"/>
        <w:ind w:firstLine="709"/>
        <w:contextualSpacing/>
        <w:jc w:val="both"/>
        <w:rPr>
          <w:rFonts w:ascii="Bookman Old Style" w:hAnsi="Bookman Old Style"/>
          <w:sz w:val="28"/>
          <w:szCs w:val="28"/>
        </w:rPr>
      </w:pPr>
    </w:p>
    <w:p w:rsidR="00E819FE" w:rsidRPr="007C013D" w:rsidRDefault="003B468B" w:rsidP="00E819FE">
      <w:pPr>
        <w:spacing w:line="360" w:lineRule="auto"/>
        <w:ind w:firstLine="709"/>
        <w:contextualSpacing/>
        <w:jc w:val="both"/>
        <w:rPr>
          <w:rFonts w:ascii="Bookman Old Style" w:hAnsi="Bookman Old Style"/>
          <w:sz w:val="28"/>
          <w:szCs w:val="28"/>
        </w:rPr>
      </w:pPr>
      <w:r w:rsidRPr="007C013D">
        <w:rPr>
          <w:rFonts w:ascii="Bookman Old Style" w:hAnsi="Bookman Old Style"/>
          <w:sz w:val="28"/>
          <w:szCs w:val="28"/>
        </w:rPr>
        <w:t>3.1.1.15.</w:t>
      </w:r>
      <w:r w:rsidR="00E819FE" w:rsidRPr="007C013D">
        <w:rPr>
          <w:rFonts w:ascii="Bookman Old Style" w:hAnsi="Bookman Old Style"/>
          <w:sz w:val="28"/>
          <w:szCs w:val="28"/>
        </w:rPr>
        <w:t xml:space="preserve"> Documento de consulta página SECOP en la parte de </w:t>
      </w:r>
      <w:r w:rsidR="00E819FE" w:rsidRPr="007C013D">
        <w:rPr>
          <w:rFonts w:ascii="Bookman Old Style" w:hAnsi="Bookman Old Style"/>
          <w:i/>
          <w:sz w:val="28"/>
          <w:szCs w:val="28"/>
        </w:rPr>
        <w:t>“documentos en proceso”</w:t>
      </w:r>
      <w:r w:rsidR="00E819FE" w:rsidRPr="007C013D">
        <w:rPr>
          <w:rFonts w:ascii="Bookman Old Style" w:hAnsi="Bookman Old Style"/>
          <w:sz w:val="28"/>
          <w:szCs w:val="28"/>
        </w:rPr>
        <w:t xml:space="preserve"> en el que aparece registro de archivo PDF del 20 de mayo de 2016, correspondiente a la imagen digitalizada del Convenio 019 de 2014 en 16 folios</w:t>
      </w:r>
      <w:r w:rsidRPr="007C013D">
        <w:rPr>
          <w:rFonts w:ascii="Bookman Old Style" w:hAnsi="Bookman Old Style"/>
          <w:sz w:val="28"/>
          <w:szCs w:val="28"/>
        </w:rPr>
        <w:t xml:space="preserve"> (e.m.p. 214 de la Fiscalía)</w:t>
      </w:r>
      <w:r w:rsidR="00E819FE" w:rsidRPr="007C013D">
        <w:rPr>
          <w:rFonts w:ascii="Bookman Old Style" w:hAnsi="Bookman Old Style"/>
          <w:sz w:val="28"/>
          <w:szCs w:val="28"/>
        </w:rPr>
        <w:t xml:space="preserve">. </w:t>
      </w:r>
    </w:p>
    <w:p w:rsidR="00E819FE" w:rsidRPr="007C013D" w:rsidRDefault="00E819FE" w:rsidP="00E819FE">
      <w:pPr>
        <w:spacing w:line="360" w:lineRule="auto"/>
        <w:ind w:firstLine="709"/>
        <w:contextualSpacing/>
        <w:jc w:val="both"/>
        <w:rPr>
          <w:rFonts w:ascii="Bookman Old Style" w:hAnsi="Bookman Old Style"/>
          <w:sz w:val="28"/>
          <w:szCs w:val="28"/>
        </w:rPr>
      </w:pPr>
    </w:p>
    <w:p w:rsidR="00E819FE" w:rsidRPr="007C013D" w:rsidRDefault="003B468B" w:rsidP="00E819FE">
      <w:pPr>
        <w:spacing w:line="360" w:lineRule="auto"/>
        <w:ind w:firstLine="709"/>
        <w:contextualSpacing/>
        <w:jc w:val="both"/>
        <w:rPr>
          <w:rFonts w:ascii="Bookman Old Style" w:hAnsi="Bookman Old Style"/>
          <w:sz w:val="28"/>
          <w:szCs w:val="28"/>
        </w:rPr>
      </w:pPr>
      <w:r w:rsidRPr="007C013D">
        <w:rPr>
          <w:rFonts w:ascii="Bookman Old Style" w:hAnsi="Bookman Old Style"/>
          <w:sz w:val="28"/>
          <w:szCs w:val="28"/>
        </w:rPr>
        <w:t>3.1.1.16.</w:t>
      </w:r>
      <w:r w:rsidR="00E819FE" w:rsidRPr="007C013D">
        <w:rPr>
          <w:rFonts w:ascii="Bookman Old Style" w:hAnsi="Bookman Old Style"/>
          <w:sz w:val="28"/>
          <w:szCs w:val="28"/>
        </w:rPr>
        <w:t xml:space="preserve"> Resolución No. 0553 del 27 de febrero de 2017 del Departamento Nacional de Planeación por medio de la cual se suspenden los giros de recursos, porque no se remitieron los soportes del cumplimiento de las actividades establecidas en el plan de mejora del proyecto</w:t>
      </w:r>
      <w:r w:rsidRPr="007C013D">
        <w:rPr>
          <w:rFonts w:ascii="Bookman Old Style" w:hAnsi="Bookman Old Style"/>
          <w:sz w:val="28"/>
          <w:szCs w:val="28"/>
        </w:rPr>
        <w:t xml:space="preserve"> (e.m.p. 215 de la Fiscalía)</w:t>
      </w:r>
      <w:r w:rsidR="00E819FE" w:rsidRPr="007C013D">
        <w:rPr>
          <w:rFonts w:ascii="Bookman Old Style" w:hAnsi="Bookman Old Style"/>
          <w:sz w:val="28"/>
          <w:szCs w:val="28"/>
        </w:rPr>
        <w:t xml:space="preserve">. </w:t>
      </w:r>
    </w:p>
    <w:p w:rsidR="00E819FE" w:rsidRPr="007C013D" w:rsidRDefault="00E819FE" w:rsidP="00E819FE">
      <w:pPr>
        <w:spacing w:line="360" w:lineRule="auto"/>
        <w:ind w:firstLine="709"/>
        <w:contextualSpacing/>
        <w:jc w:val="both"/>
        <w:rPr>
          <w:rFonts w:ascii="Bookman Old Style" w:hAnsi="Bookman Old Style"/>
          <w:sz w:val="28"/>
          <w:szCs w:val="28"/>
        </w:rPr>
      </w:pPr>
    </w:p>
    <w:p w:rsidR="00E819FE" w:rsidRPr="007C013D" w:rsidRDefault="003B468B" w:rsidP="00E819FE">
      <w:pPr>
        <w:spacing w:line="360" w:lineRule="auto"/>
        <w:ind w:firstLine="709"/>
        <w:contextualSpacing/>
        <w:jc w:val="both"/>
        <w:rPr>
          <w:rFonts w:ascii="Bookman Old Style" w:hAnsi="Bookman Old Style"/>
          <w:sz w:val="28"/>
          <w:szCs w:val="28"/>
        </w:rPr>
      </w:pPr>
      <w:r w:rsidRPr="007C013D">
        <w:rPr>
          <w:rFonts w:ascii="Bookman Old Style" w:hAnsi="Bookman Old Style"/>
          <w:sz w:val="28"/>
          <w:szCs w:val="28"/>
        </w:rPr>
        <w:t>3.1.1.1</w:t>
      </w:r>
      <w:r w:rsidR="00FB7918" w:rsidRPr="007C013D">
        <w:rPr>
          <w:rFonts w:ascii="Bookman Old Style" w:hAnsi="Bookman Old Style"/>
          <w:sz w:val="28"/>
          <w:szCs w:val="28"/>
        </w:rPr>
        <w:t>7</w:t>
      </w:r>
      <w:r w:rsidRPr="007C013D">
        <w:rPr>
          <w:rFonts w:ascii="Bookman Old Style" w:hAnsi="Bookman Old Style"/>
          <w:sz w:val="28"/>
          <w:szCs w:val="28"/>
        </w:rPr>
        <w:t>.</w:t>
      </w:r>
      <w:r w:rsidR="00E819FE" w:rsidRPr="007C013D">
        <w:rPr>
          <w:rFonts w:ascii="Bookman Old Style" w:hAnsi="Bookman Old Style"/>
          <w:sz w:val="28"/>
          <w:szCs w:val="28"/>
        </w:rPr>
        <w:t xml:space="preserve"> Acta del Foro del 2 de septiembre de 2016 del Departamento Nacional de Planeación, sobre el proyecto </w:t>
      </w:r>
      <w:r w:rsidR="00E819FE" w:rsidRPr="007C013D">
        <w:rPr>
          <w:rFonts w:ascii="Bookman Old Style" w:hAnsi="Bookman Old Style"/>
          <w:i/>
          <w:sz w:val="28"/>
          <w:szCs w:val="28"/>
        </w:rPr>
        <w:t>“Investigación sobre determinantes de la carga del dengue e intervenciones para su reducción, La Guajira, Caribe”</w:t>
      </w:r>
      <w:r w:rsidRPr="007C013D">
        <w:rPr>
          <w:rFonts w:ascii="Bookman Old Style" w:hAnsi="Bookman Old Style"/>
          <w:i/>
          <w:sz w:val="28"/>
          <w:szCs w:val="28"/>
        </w:rPr>
        <w:t xml:space="preserve"> </w:t>
      </w:r>
      <w:r w:rsidRPr="007C013D">
        <w:rPr>
          <w:rFonts w:ascii="Bookman Old Style" w:hAnsi="Bookman Old Style"/>
          <w:sz w:val="28"/>
          <w:szCs w:val="28"/>
        </w:rPr>
        <w:t>(e.m.p. 217 de la Fiscalía)</w:t>
      </w:r>
      <w:r w:rsidR="00E819FE" w:rsidRPr="007C013D">
        <w:rPr>
          <w:rFonts w:ascii="Bookman Old Style" w:hAnsi="Bookman Old Style"/>
          <w:sz w:val="28"/>
          <w:szCs w:val="28"/>
        </w:rPr>
        <w:t xml:space="preserve">. </w:t>
      </w:r>
    </w:p>
    <w:p w:rsidR="00E819FE" w:rsidRPr="007C013D" w:rsidRDefault="00E819FE" w:rsidP="00E819FE">
      <w:pPr>
        <w:spacing w:line="360" w:lineRule="auto"/>
        <w:ind w:firstLine="709"/>
        <w:contextualSpacing/>
        <w:jc w:val="both"/>
        <w:rPr>
          <w:rFonts w:ascii="Bookman Old Style" w:hAnsi="Bookman Old Style"/>
          <w:sz w:val="28"/>
          <w:szCs w:val="28"/>
        </w:rPr>
      </w:pPr>
    </w:p>
    <w:p w:rsidR="00E819FE" w:rsidRPr="007C013D" w:rsidRDefault="003B468B" w:rsidP="00E819FE">
      <w:pPr>
        <w:spacing w:line="360" w:lineRule="auto"/>
        <w:ind w:firstLine="709"/>
        <w:contextualSpacing/>
        <w:jc w:val="both"/>
        <w:rPr>
          <w:rFonts w:ascii="Bookman Old Style" w:hAnsi="Bookman Old Style"/>
          <w:sz w:val="28"/>
          <w:szCs w:val="28"/>
        </w:rPr>
      </w:pPr>
      <w:r w:rsidRPr="007C013D">
        <w:rPr>
          <w:rFonts w:ascii="Bookman Old Style" w:hAnsi="Bookman Old Style"/>
          <w:sz w:val="28"/>
          <w:szCs w:val="28"/>
        </w:rPr>
        <w:t>3.1.1.1</w:t>
      </w:r>
      <w:r w:rsidR="00FB7918" w:rsidRPr="007C013D">
        <w:rPr>
          <w:rFonts w:ascii="Bookman Old Style" w:hAnsi="Bookman Old Style"/>
          <w:sz w:val="28"/>
          <w:szCs w:val="28"/>
        </w:rPr>
        <w:t>8</w:t>
      </w:r>
      <w:r w:rsidR="00E819FE" w:rsidRPr="007C013D">
        <w:rPr>
          <w:rFonts w:ascii="Bookman Old Style" w:hAnsi="Bookman Old Style"/>
          <w:sz w:val="28"/>
          <w:szCs w:val="28"/>
        </w:rPr>
        <w:t xml:space="preserve">. Informe No. 69 de noviembre de 2016, de la Auditoría de la Contraloría General de la República –Recursos  Regalías Gobernación— departamento de la Guajira, para las vigencias 2012, 2013, 2014 y 2015, contenido en un disco compacto </w:t>
      </w:r>
      <w:r w:rsidRPr="007C013D">
        <w:rPr>
          <w:rFonts w:ascii="Bookman Old Style" w:hAnsi="Bookman Old Style"/>
          <w:sz w:val="28"/>
          <w:szCs w:val="28"/>
        </w:rPr>
        <w:t>(e.m.p. 219 de la Fiscalía)</w:t>
      </w:r>
      <w:r w:rsidR="00C50851" w:rsidRPr="007C013D">
        <w:rPr>
          <w:rFonts w:ascii="Bookman Old Style" w:hAnsi="Bookman Old Style"/>
          <w:sz w:val="28"/>
          <w:szCs w:val="28"/>
        </w:rPr>
        <w:t xml:space="preserve"> </w:t>
      </w:r>
      <w:r w:rsidR="00E819FE" w:rsidRPr="007C013D">
        <w:rPr>
          <w:rFonts w:ascii="Bookman Old Style" w:hAnsi="Bookman Old Style"/>
          <w:sz w:val="28"/>
          <w:szCs w:val="28"/>
        </w:rPr>
        <w:t xml:space="preserve">y, </w:t>
      </w:r>
    </w:p>
    <w:p w:rsidR="00E819FE" w:rsidRPr="007C013D" w:rsidRDefault="00E819FE" w:rsidP="00E819FE">
      <w:pPr>
        <w:spacing w:line="360" w:lineRule="auto"/>
        <w:ind w:firstLine="709"/>
        <w:contextualSpacing/>
        <w:jc w:val="both"/>
        <w:rPr>
          <w:rFonts w:ascii="Bookman Old Style" w:hAnsi="Bookman Old Style"/>
          <w:sz w:val="28"/>
          <w:szCs w:val="28"/>
        </w:rPr>
      </w:pPr>
    </w:p>
    <w:p w:rsidR="00E819FE" w:rsidRPr="007C013D" w:rsidRDefault="003B468B" w:rsidP="00E819FE">
      <w:pPr>
        <w:spacing w:line="360" w:lineRule="auto"/>
        <w:ind w:firstLine="709"/>
        <w:contextualSpacing/>
        <w:jc w:val="both"/>
        <w:rPr>
          <w:rFonts w:ascii="Bookman Old Style" w:hAnsi="Bookman Old Style"/>
          <w:sz w:val="28"/>
          <w:szCs w:val="28"/>
        </w:rPr>
      </w:pPr>
      <w:r w:rsidRPr="007C013D">
        <w:rPr>
          <w:rFonts w:ascii="Bookman Old Style" w:hAnsi="Bookman Old Style"/>
          <w:sz w:val="28"/>
          <w:szCs w:val="28"/>
        </w:rPr>
        <w:t>3.1.1.</w:t>
      </w:r>
      <w:r w:rsidR="00FB7918" w:rsidRPr="007C013D">
        <w:rPr>
          <w:rFonts w:ascii="Bookman Old Style" w:hAnsi="Bookman Old Style"/>
          <w:sz w:val="28"/>
          <w:szCs w:val="28"/>
        </w:rPr>
        <w:t>19</w:t>
      </w:r>
      <w:r w:rsidRPr="007C013D">
        <w:rPr>
          <w:rFonts w:ascii="Bookman Old Style" w:hAnsi="Bookman Old Style"/>
          <w:sz w:val="28"/>
          <w:szCs w:val="28"/>
        </w:rPr>
        <w:t>.</w:t>
      </w:r>
      <w:r w:rsidR="00E819FE" w:rsidRPr="007C013D">
        <w:rPr>
          <w:rFonts w:ascii="Bookman Old Style" w:hAnsi="Bookman Old Style"/>
          <w:sz w:val="28"/>
          <w:szCs w:val="28"/>
        </w:rPr>
        <w:t xml:space="preserve"> Oficio del 24 de diciembre de 2015, suscrito por Gonzalo Araujo Daza, supervisor de la Secretaría de Salud departamental, remitido a la Universidad Nacional, en respuesta a solicitud elevada el 21 de diciembre de 2015</w:t>
      </w:r>
      <w:r w:rsidRPr="007C013D">
        <w:rPr>
          <w:rFonts w:ascii="Bookman Old Style" w:hAnsi="Bookman Old Style"/>
          <w:sz w:val="28"/>
          <w:szCs w:val="28"/>
        </w:rPr>
        <w:t xml:space="preserve"> (e.m.p. 222 de la Fiscalía)</w:t>
      </w:r>
      <w:r w:rsidR="00E819FE" w:rsidRPr="007C013D">
        <w:rPr>
          <w:rFonts w:ascii="Bookman Old Style" w:hAnsi="Bookman Old Style"/>
          <w:sz w:val="28"/>
          <w:szCs w:val="28"/>
        </w:rPr>
        <w:t>.</w:t>
      </w:r>
    </w:p>
    <w:p w:rsidR="002C3619" w:rsidRPr="007C013D" w:rsidRDefault="002C3619" w:rsidP="00E819FE">
      <w:pPr>
        <w:spacing w:line="360" w:lineRule="auto"/>
        <w:ind w:firstLine="709"/>
        <w:contextualSpacing/>
        <w:jc w:val="both"/>
        <w:rPr>
          <w:rFonts w:ascii="Bookman Old Style" w:hAnsi="Bookman Old Style"/>
          <w:i/>
          <w:sz w:val="28"/>
          <w:szCs w:val="28"/>
        </w:rPr>
      </w:pPr>
    </w:p>
    <w:p w:rsidR="005A1C28" w:rsidRPr="007C013D" w:rsidRDefault="002C3619" w:rsidP="004A6422">
      <w:pPr>
        <w:spacing w:line="360" w:lineRule="auto"/>
        <w:ind w:firstLine="709"/>
        <w:contextualSpacing/>
        <w:jc w:val="both"/>
        <w:rPr>
          <w:rFonts w:ascii="Bookman Old Style" w:hAnsi="Bookman Old Style"/>
          <w:sz w:val="28"/>
          <w:szCs w:val="28"/>
        </w:rPr>
      </w:pPr>
      <w:r w:rsidRPr="007C013D">
        <w:rPr>
          <w:rFonts w:ascii="Bookman Old Style" w:hAnsi="Bookman Old Style"/>
          <w:sz w:val="28"/>
          <w:szCs w:val="28"/>
        </w:rPr>
        <w:t xml:space="preserve">Los anteriores </w:t>
      </w:r>
      <w:r w:rsidR="00C50851" w:rsidRPr="007C013D">
        <w:rPr>
          <w:rFonts w:ascii="Bookman Old Style" w:hAnsi="Bookman Old Style"/>
          <w:sz w:val="28"/>
          <w:szCs w:val="28"/>
        </w:rPr>
        <w:t xml:space="preserve">documentos son pertinentes y útiles en la medida en que </w:t>
      </w:r>
      <w:r w:rsidR="004A6422" w:rsidRPr="007C013D">
        <w:rPr>
          <w:rFonts w:ascii="Bookman Old Style" w:hAnsi="Bookman Old Style"/>
          <w:sz w:val="28"/>
          <w:szCs w:val="28"/>
        </w:rPr>
        <w:t xml:space="preserve">por medio de ellos pretende la Fiscalía no sólo ilustrar </w:t>
      </w:r>
      <w:r w:rsidR="00C50851" w:rsidRPr="007C013D">
        <w:rPr>
          <w:rFonts w:ascii="Bookman Old Style" w:hAnsi="Bookman Old Style"/>
          <w:sz w:val="28"/>
          <w:szCs w:val="28"/>
        </w:rPr>
        <w:t>sobre las circunstancias que rodearon y precedieron la suscripción del Convenio 019</w:t>
      </w:r>
      <w:r w:rsidR="004A6422" w:rsidRPr="007C013D">
        <w:rPr>
          <w:rFonts w:ascii="Bookman Old Style" w:hAnsi="Bookman Old Style"/>
          <w:sz w:val="28"/>
          <w:szCs w:val="28"/>
        </w:rPr>
        <w:t xml:space="preserve">, sino que se incurrió </w:t>
      </w:r>
      <w:r w:rsidR="00C50851" w:rsidRPr="007C013D">
        <w:rPr>
          <w:rFonts w:ascii="Bookman Old Style" w:hAnsi="Bookman Old Style"/>
          <w:sz w:val="28"/>
          <w:szCs w:val="28"/>
        </w:rPr>
        <w:t xml:space="preserve">en las irregularidades atribuidas en la acusación. </w:t>
      </w:r>
      <w:r w:rsidR="004A6422" w:rsidRPr="007C013D">
        <w:rPr>
          <w:rFonts w:ascii="Bookman Old Style" w:hAnsi="Bookman Old Style"/>
          <w:sz w:val="28"/>
          <w:szCs w:val="28"/>
        </w:rPr>
        <w:t>Así,</w:t>
      </w:r>
      <w:r w:rsidR="00F06A7D" w:rsidRPr="007C013D">
        <w:rPr>
          <w:rFonts w:ascii="Bookman Old Style" w:hAnsi="Bookman Old Style"/>
          <w:sz w:val="28"/>
          <w:szCs w:val="28"/>
        </w:rPr>
        <w:t xml:space="preserve"> que la </w:t>
      </w:r>
      <w:r w:rsidR="00F06A7D" w:rsidRPr="007C013D">
        <w:rPr>
          <w:rFonts w:ascii="Bookman Old Style" w:hAnsi="Bookman Old Style"/>
          <w:sz w:val="28"/>
          <w:szCs w:val="28"/>
        </w:rPr>
        <w:lastRenderedPageBreak/>
        <w:t>enfermedad del dengue estaba siendo objeto de investigación por otros grupos avalados por Colciencias</w:t>
      </w:r>
      <w:r w:rsidR="00C50851" w:rsidRPr="007C013D">
        <w:rPr>
          <w:rFonts w:ascii="Bookman Old Style" w:hAnsi="Bookman Old Style"/>
          <w:sz w:val="28"/>
          <w:szCs w:val="28"/>
        </w:rPr>
        <w:t xml:space="preserve"> </w:t>
      </w:r>
      <w:r w:rsidR="00F06A7D" w:rsidRPr="007C013D">
        <w:rPr>
          <w:rFonts w:ascii="Bookman Old Style" w:hAnsi="Bookman Old Style"/>
          <w:sz w:val="28"/>
          <w:szCs w:val="28"/>
        </w:rPr>
        <w:t xml:space="preserve">con mejor proyección y eficacia </w:t>
      </w:r>
      <w:r w:rsidR="004A6422" w:rsidRPr="007C013D">
        <w:rPr>
          <w:rFonts w:ascii="Bookman Old Style" w:hAnsi="Bookman Old Style"/>
          <w:sz w:val="28"/>
          <w:szCs w:val="28"/>
        </w:rPr>
        <w:t xml:space="preserve">que la OLFIS, como la </w:t>
      </w:r>
      <w:r w:rsidR="00F06A7D" w:rsidRPr="007C013D">
        <w:rPr>
          <w:rFonts w:ascii="Bookman Old Style" w:hAnsi="Bookman Old Style"/>
          <w:sz w:val="28"/>
          <w:szCs w:val="28"/>
        </w:rPr>
        <w:t xml:space="preserve">Universidad de Santander </w:t>
      </w:r>
      <w:r w:rsidR="00946F42" w:rsidRPr="007C013D">
        <w:rPr>
          <w:rFonts w:ascii="Bookman Old Style" w:hAnsi="Bookman Old Style"/>
          <w:sz w:val="28"/>
          <w:szCs w:val="28"/>
        </w:rPr>
        <w:t>–U</w:t>
      </w:r>
      <w:r w:rsidR="00F06A7D" w:rsidRPr="007C013D">
        <w:rPr>
          <w:rFonts w:ascii="Bookman Old Style" w:hAnsi="Bookman Old Style"/>
          <w:sz w:val="28"/>
          <w:szCs w:val="28"/>
        </w:rPr>
        <w:t>DES</w:t>
      </w:r>
      <w:r w:rsidR="00946F42" w:rsidRPr="007C013D">
        <w:rPr>
          <w:rFonts w:ascii="Bookman Old Style" w:hAnsi="Bookman Old Style"/>
          <w:sz w:val="28"/>
          <w:szCs w:val="28"/>
        </w:rPr>
        <w:t>—</w:t>
      </w:r>
      <w:r w:rsidR="004A6422" w:rsidRPr="007C013D">
        <w:rPr>
          <w:rFonts w:ascii="Bookman Old Style" w:hAnsi="Bookman Old Style"/>
          <w:sz w:val="28"/>
          <w:szCs w:val="28"/>
        </w:rPr>
        <w:t xml:space="preserve">, con la que ya se había celebrado un </w:t>
      </w:r>
      <w:r w:rsidR="00F06A7D" w:rsidRPr="007C013D">
        <w:rPr>
          <w:rFonts w:ascii="Bookman Old Style" w:hAnsi="Bookman Old Style"/>
          <w:sz w:val="28"/>
          <w:szCs w:val="28"/>
        </w:rPr>
        <w:t xml:space="preserve">convenio </w:t>
      </w:r>
      <w:r w:rsidR="004A6422" w:rsidRPr="007C013D">
        <w:rPr>
          <w:rFonts w:ascii="Bookman Old Style" w:hAnsi="Bookman Old Style"/>
          <w:sz w:val="28"/>
          <w:szCs w:val="28"/>
        </w:rPr>
        <w:t xml:space="preserve">con el mismo objeto, el cual no se alcanzó a ejecutar ni legalizar, y que habiendo tenido el acusado </w:t>
      </w:r>
      <w:r w:rsidR="00F06A7D" w:rsidRPr="007C013D">
        <w:rPr>
          <w:rFonts w:ascii="Bookman Old Style" w:hAnsi="Bookman Old Style"/>
          <w:sz w:val="28"/>
          <w:szCs w:val="28"/>
        </w:rPr>
        <w:t xml:space="preserve">la oportunidad de examinar y verificar </w:t>
      </w:r>
      <w:r w:rsidR="005A1C28" w:rsidRPr="007C013D">
        <w:rPr>
          <w:rFonts w:ascii="Bookman Old Style" w:hAnsi="Bookman Old Style"/>
          <w:sz w:val="28"/>
          <w:szCs w:val="28"/>
        </w:rPr>
        <w:t>el cumplimiento de las exigencias previas establecidas para el convenio</w:t>
      </w:r>
      <w:r w:rsidR="00F06A7D" w:rsidRPr="007C013D">
        <w:rPr>
          <w:rFonts w:ascii="Bookman Old Style" w:hAnsi="Bookman Old Style"/>
          <w:sz w:val="28"/>
          <w:szCs w:val="28"/>
        </w:rPr>
        <w:t>, decidió suscribirlo con OLFIS</w:t>
      </w:r>
      <w:r w:rsidR="005A1C28" w:rsidRPr="007C013D">
        <w:rPr>
          <w:rFonts w:ascii="Bookman Old Style" w:hAnsi="Bookman Old Style"/>
          <w:sz w:val="28"/>
          <w:szCs w:val="28"/>
        </w:rPr>
        <w:t>, no obstante ser evidente que no las satisfacía.</w:t>
      </w:r>
    </w:p>
    <w:p w:rsidR="005A1C28" w:rsidRPr="007C013D" w:rsidRDefault="005A1C28" w:rsidP="004A6422">
      <w:pPr>
        <w:spacing w:line="360" w:lineRule="auto"/>
        <w:ind w:firstLine="709"/>
        <w:contextualSpacing/>
        <w:jc w:val="both"/>
        <w:rPr>
          <w:rFonts w:ascii="Bookman Old Style" w:hAnsi="Bookman Old Style"/>
          <w:sz w:val="28"/>
          <w:szCs w:val="28"/>
        </w:rPr>
      </w:pPr>
    </w:p>
    <w:p w:rsidR="00F06A7D" w:rsidRPr="007C013D" w:rsidRDefault="0088379C" w:rsidP="00BA7612">
      <w:pPr>
        <w:spacing w:line="360" w:lineRule="auto"/>
        <w:ind w:firstLine="709"/>
        <w:contextualSpacing/>
        <w:jc w:val="both"/>
        <w:rPr>
          <w:rFonts w:ascii="Bookman Old Style" w:hAnsi="Bookman Old Style"/>
          <w:sz w:val="28"/>
          <w:szCs w:val="28"/>
        </w:rPr>
      </w:pPr>
      <w:r w:rsidRPr="007C013D">
        <w:rPr>
          <w:rFonts w:ascii="Bookman Old Style" w:hAnsi="Bookman Old Style"/>
          <w:sz w:val="28"/>
          <w:szCs w:val="28"/>
        </w:rPr>
        <w:t xml:space="preserve">Así mismo, </w:t>
      </w:r>
      <w:r w:rsidR="005A1C28" w:rsidRPr="007C013D">
        <w:rPr>
          <w:rFonts w:ascii="Bookman Old Style" w:hAnsi="Bookman Old Style"/>
          <w:sz w:val="28"/>
          <w:szCs w:val="28"/>
        </w:rPr>
        <w:t>que la OLFIS no cumplía con los presupuestos de idoneidad y experiencia para desarrollar el convenio.</w:t>
      </w:r>
      <w:r w:rsidR="00BA4533" w:rsidRPr="007C013D">
        <w:rPr>
          <w:rFonts w:ascii="Bookman Old Style" w:hAnsi="Bookman Old Style"/>
          <w:sz w:val="28"/>
          <w:szCs w:val="28"/>
        </w:rPr>
        <w:t xml:space="preserve"> Además, que la</w:t>
      </w:r>
      <w:r w:rsidR="002C442A" w:rsidRPr="007C013D">
        <w:rPr>
          <w:rFonts w:ascii="Bookman Old Style" w:hAnsi="Bookman Old Style"/>
          <w:sz w:val="28"/>
          <w:szCs w:val="28"/>
        </w:rPr>
        <w:t xml:space="preserve"> empresa </w:t>
      </w:r>
      <w:r w:rsidR="00BA4533" w:rsidRPr="007C013D">
        <w:rPr>
          <w:rFonts w:ascii="Bookman Old Style" w:hAnsi="Bookman Old Style"/>
          <w:sz w:val="28"/>
          <w:szCs w:val="28"/>
        </w:rPr>
        <w:t xml:space="preserve">Baraka, </w:t>
      </w:r>
      <w:r w:rsidR="002C442A" w:rsidRPr="007C013D">
        <w:rPr>
          <w:rFonts w:ascii="Bookman Old Style" w:hAnsi="Bookman Old Style"/>
          <w:sz w:val="28"/>
          <w:szCs w:val="28"/>
        </w:rPr>
        <w:t xml:space="preserve">contratada por la OLFIS para desarrollar el convenio, no podía satisfacer su objeto contractual porque ni </w:t>
      </w:r>
      <w:r w:rsidR="00BA4533" w:rsidRPr="007C013D">
        <w:rPr>
          <w:rFonts w:ascii="Bookman Old Style" w:hAnsi="Bookman Old Style"/>
          <w:sz w:val="28"/>
          <w:szCs w:val="28"/>
        </w:rPr>
        <w:t>siquiera estaba inscrita</w:t>
      </w:r>
      <w:r w:rsidR="00F06A7D" w:rsidRPr="007C013D">
        <w:rPr>
          <w:rFonts w:ascii="Bookman Old Style" w:hAnsi="Bookman Old Style"/>
          <w:sz w:val="28"/>
          <w:szCs w:val="28"/>
        </w:rPr>
        <w:t xml:space="preserve"> en el registro de contadores</w:t>
      </w:r>
      <w:r w:rsidR="002C442A" w:rsidRPr="007C013D">
        <w:rPr>
          <w:rFonts w:ascii="Bookman Old Style" w:hAnsi="Bookman Old Style"/>
          <w:sz w:val="28"/>
          <w:szCs w:val="28"/>
        </w:rPr>
        <w:t xml:space="preserve">. De igual forma, </w:t>
      </w:r>
      <w:r w:rsidR="00BA7612" w:rsidRPr="007C013D">
        <w:rPr>
          <w:rFonts w:ascii="Bookman Old Style" w:hAnsi="Bookman Old Style"/>
          <w:sz w:val="28"/>
          <w:szCs w:val="28"/>
        </w:rPr>
        <w:t xml:space="preserve">(i) </w:t>
      </w:r>
      <w:r w:rsidR="002C442A" w:rsidRPr="007C013D">
        <w:rPr>
          <w:rFonts w:ascii="Bookman Old Style" w:hAnsi="Bookman Old Style"/>
          <w:sz w:val="28"/>
          <w:szCs w:val="28"/>
        </w:rPr>
        <w:t xml:space="preserve">que se omitió el proceso de consulta </w:t>
      </w:r>
      <w:r w:rsidR="00F06A7D" w:rsidRPr="007C013D">
        <w:rPr>
          <w:rFonts w:ascii="Bookman Old Style" w:hAnsi="Bookman Old Style"/>
          <w:sz w:val="28"/>
          <w:szCs w:val="28"/>
        </w:rPr>
        <w:t>previa con miras a la inclusión de comunidades étnicas</w:t>
      </w:r>
      <w:r w:rsidR="002C442A" w:rsidRPr="007C013D">
        <w:rPr>
          <w:rFonts w:ascii="Bookman Old Style" w:hAnsi="Bookman Old Style"/>
          <w:sz w:val="28"/>
          <w:szCs w:val="28"/>
        </w:rPr>
        <w:t xml:space="preserve">, </w:t>
      </w:r>
      <w:r w:rsidR="00BA7612" w:rsidRPr="007C013D">
        <w:rPr>
          <w:rFonts w:ascii="Bookman Old Style" w:hAnsi="Bookman Old Style"/>
          <w:sz w:val="28"/>
          <w:szCs w:val="28"/>
        </w:rPr>
        <w:t xml:space="preserve">el </w:t>
      </w:r>
      <w:r w:rsidR="002C442A" w:rsidRPr="007C013D">
        <w:rPr>
          <w:rFonts w:ascii="Bookman Old Style" w:hAnsi="Bookman Old Style"/>
          <w:sz w:val="28"/>
          <w:szCs w:val="28"/>
        </w:rPr>
        <w:t>cual s</w:t>
      </w:r>
      <w:r w:rsidR="00BA7612" w:rsidRPr="007C013D">
        <w:rPr>
          <w:rFonts w:ascii="Bookman Old Style" w:hAnsi="Bookman Old Style"/>
          <w:sz w:val="28"/>
          <w:szCs w:val="28"/>
        </w:rPr>
        <w:t>ó</w:t>
      </w:r>
      <w:r w:rsidR="002C442A" w:rsidRPr="007C013D">
        <w:rPr>
          <w:rFonts w:ascii="Bookman Old Style" w:hAnsi="Bookman Old Style"/>
          <w:sz w:val="28"/>
          <w:szCs w:val="28"/>
        </w:rPr>
        <w:t xml:space="preserve">lo se vino a intentar </w:t>
      </w:r>
      <w:r w:rsidR="007F6072" w:rsidRPr="007C013D">
        <w:rPr>
          <w:rFonts w:ascii="Bookman Old Style" w:hAnsi="Bookman Old Style"/>
          <w:sz w:val="28"/>
          <w:szCs w:val="28"/>
        </w:rPr>
        <w:t>seis m</w:t>
      </w:r>
      <w:r w:rsidR="00F06A7D" w:rsidRPr="007C013D">
        <w:rPr>
          <w:rFonts w:ascii="Bookman Old Style" w:hAnsi="Bookman Old Style"/>
          <w:sz w:val="28"/>
          <w:szCs w:val="28"/>
        </w:rPr>
        <w:t xml:space="preserve">eses después de </w:t>
      </w:r>
      <w:r w:rsidR="002C442A" w:rsidRPr="007C013D">
        <w:rPr>
          <w:rFonts w:ascii="Bookman Old Style" w:hAnsi="Bookman Old Style"/>
          <w:sz w:val="28"/>
          <w:szCs w:val="28"/>
        </w:rPr>
        <w:t xml:space="preserve">que el acusado dejó la gobernación, </w:t>
      </w:r>
      <w:r w:rsidR="00BA7612" w:rsidRPr="007C013D">
        <w:rPr>
          <w:rFonts w:ascii="Bookman Old Style" w:hAnsi="Bookman Old Style"/>
          <w:sz w:val="28"/>
          <w:szCs w:val="28"/>
        </w:rPr>
        <w:t xml:space="preserve">(ii) </w:t>
      </w:r>
      <w:r w:rsidR="002C442A" w:rsidRPr="007C013D">
        <w:rPr>
          <w:rFonts w:ascii="Bookman Old Style" w:hAnsi="Bookman Old Style"/>
          <w:sz w:val="28"/>
          <w:szCs w:val="28"/>
        </w:rPr>
        <w:t xml:space="preserve">que </w:t>
      </w:r>
      <w:r w:rsidR="00F06A7D" w:rsidRPr="007C013D">
        <w:rPr>
          <w:rFonts w:ascii="Bookman Old Style" w:hAnsi="Bookman Old Style"/>
          <w:sz w:val="28"/>
          <w:szCs w:val="28"/>
        </w:rPr>
        <w:t xml:space="preserve">hubo falencias en la planeación del proyecto, </w:t>
      </w:r>
      <w:r w:rsidR="002C442A" w:rsidRPr="007C013D">
        <w:rPr>
          <w:rFonts w:ascii="Bookman Old Style" w:hAnsi="Bookman Old Style"/>
          <w:sz w:val="28"/>
          <w:szCs w:val="28"/>
        </w:rPr>
        <w:t>pues</w:t>
      </w:r>
      <w:r w:rsidR="00F06A7D" w:rsidRPr="007C013D">
        <w:rPr>
          <w:rFonts w:ascii="Bookman Old Style" w:hAnsi="Bookman Old Style"/>
          <w:sz w:val="28"/>
          <w:szCs w:val="28"/>
        </w:rPr>
        <w:t xml:space="preserve"> tal como estaba diseñado existía riesgo de pérdida de los recursos públicos y que el Comité de Ética no evaluó el proyecto</w:t>
      </w:r>
      <w:r w:rsidR="00BA7612" w:rsidRPr="007C013D">
        <w:rPr>
          <w:rFonts w:ascii="Bookman Old Style" w:hAnsi="Bookman Old Style"/>
          <w:sz w:val="28"/>
          <w:szCs w:val="28"/>
        </w:rPr>
        <w:t xml:space="preserve"> y que (iii) se desatendieron </w:t>
      </w:r>
      <w:r w:rsidR="00F06A7D" w:rsidRPr="007C013D">
        <w:rPr>
          <w:rFonts w:ascii="Bookman Old Style" w:hAnsi="Bookman Old Style"/>
          <w:sz w:val="28"/>
          <w:szCs w:val="28"/>
        </w:rPr>
        <w:t>las observaciones de la interventoría en beneficio de la efectiva y cabal ejecución del proyecto</w:t>
      </w:r>
      <w:r w:rsidR="00BA7612" w:rsidRPr="007C013D">
        <w:rPr>
          <w:rFonts w:ascii="Bookman Old Style" w:hAnsi="Bookman Old Style"/>
          <w:sz w:val="28"/>
          <w:szCs w:val="28"/>
        </w:rPr>
        <w:t xml:space="preserve"> para </w:t>
      </w:r>
      <w:r w:rsidR="00F06A7D" w:rsidRPr="007C013D">
        <w:rPr>
          <w:rFonts w:ascii="Bookman Old Style" w:hAnsi="Bookman Old Style"/>
          <w:sz w:val="28"/>
          <w:szCs w:val="28"/>
        </w:rPr>
        <w:t xml:space="preserve">ponerse del lado del </w:t>
      </w:r>
      <w:r w:rsidR="00BA7612" w:rsidRPr="007C013D">
        <w:rPr>
          <w:rFonts w:ascii="Bookman Old Style" w:hAnsi="Bookman Old Style"/>
          <w:sz w:val="28"/>
          <w:szCs w:val="28"/>
        </w:rPr>
        <w:t>c</w:t>
      </w:r>
      <w:r w:rsidR="00F06A7D" w:rsidRPr="007C013D">
        <w:rPr>
          <w:rFonts w:ascii="Bookman Old Style" w:hAnsi="Bookman Old Style"/>
          <w:sz w:val="28"/>
          <w:szCs w:val="28"/>
        </w:rPr>
        <w:t>ooperante, en lugar de adoptar los correctivos correspondientes para encauzar la ejecución del convenio en los términos acordados.</w:t>
      </w:r>
    </w:p>
    <w:p w:rsidR="00C50851" w:rsidRPr="007C013D" w:rsidRDefault="00C50851" w:rsidP="00F06A7D">
      <w:pPr>
        <w:spacing w:line="360" w:lineRule="auto"/>
        <w:ind w:firstLine="709"/>
        <w:contextualSpacing/>
        <w:jc w:val="both"/>
        <w:rPr>
          <w:rFonts w:ascii="Bookman Old Style" w:hAnsi="Bookman Old Style"/>
          <w:sz w:val="28"/>
          <w:szCs w:val="28"/>
        </w:rPr>
      </w:pPr>
    </w:p>
    <w:p w:rsidR="00E819FE" w:rsidRPr="007C013D" w:rsidRDefault="00E819FE" w:rsidP="00E819FE">
      <w:pPr>
        <w:tabs>
          <w:tab w:val="center" w:pos="4491"/>
        </w:tabs>
        <w:spacing w:line="360" w:lineRule="auto"/>
        <w:ind w:firstLine="709"/>
        <w:contextualSpacing/>
        <w:jc w:val="both"/>
        <w:rPr>
          <w:rFonts w:ascii="Bookman Old Style" w:hAnsi="Bookman Old Style"/>
          <w:sz w:val="28"/>
          <w:szCs w:val="28"/>
        </w:rPr>
      </w:pPr>
      <w:r w:rsidRPr="007C013D">
        <w:rPr>
          <w:rFonts w:ascii="Bookman Old Style" w:hAnsi="Bookman Old Style"/>
          <w:b/>
          <w:sz w:val="28"/>
          <w:szCs w:val="28"/>
        </w:rPr>
        <w:t>3.1.2.</w:t>
      </w:r>
      <w:r w:rsidRPr="007C013D">
        <w:rPr>
          <w:rFonts w:ascii="Bookman Old Style" w:hAnsi="Bookman Old Style"/>
          <w:sz w:val="28"/>
          <w:szCs w:val="28"/>
        </w:rPr>
        <w:t xml:space="preserve"> En segundo lugar, se admitirá la práctica de los siguientes testimonios de acreditación –con los cuales se </w:t>
      </w:r>
      <w:r w:rsidRPr="007C013D">
        <w:rPr>
          <w:rFonts w:ascii="Bookman Old Style" w:hAnsi="Bookman Old Style"/>
          <w:sz w:val="28"/>
          <w:szCs w:val="28"/>
        </w:rPr>
        <w:lastRenderedPageBreak/>
        <w:t>introducirán elementos materiales probatorios de carácter documental—, expertos y de relato de hechos, de acuerdo con la solicitud presentada por el señor fiscal delegado ante la Corte:</w:t>
      </w:r>
    </w:p>
    <w:p w:rsidR="008140B4" w:rsidRPr="007C013D" w:rsidRDefault="00E819FE" w:rsidP="003101CE">
      <w:pPr>
        <w:tabs>
          <w:tab w:val="center" w:pos="4491"/>
        </w:tabs>
        <w:spacing w:line="360" w:lineRule="auto"/>
        <w:ind w:firstLine="709"/>
        <w:contextualSpacing/>
        <w:jc w:val="both"/>
        <w:rPr>
          <w:rFonts w:ascii="Bookman Old Style" w:hAnsi="Bookman Old Style"/>
          <w:sz w:val="28"/>
          <w:szCs w:val="28"/>
        </w:rPr>
      </w:pPr>
      <w:r w:rsidRPr="007C013D">
        <w:rPr>
          <w:rFonts w:ascii="Bookman Old Style" w:hAnsi="Bookman Old Style"/>
          <w:sz w:val="28"/>
          <w:szCs w:val="28"/>
        </w:rPr>
        <w:t xml:space="preserve"> </w:t>
      </w:r>
    </w:p>
    <w:p w:rsidR="00E819FE" w:rsidRPr="007C013D" w:rsidRDefault="00FB7918" w:rsidP="00136F88">
      <w:pPr>
        <w:tabs>
          <w:tab w:val="center" w:pos="4491"/>
        </w:tabs>
        <w:spacing w:line="360" w:lineRule="auto"/>
        <w:ind w:firstLine="709"/>
        <w:contextualSpacing/>
        <w:jc w:val="both"/>
        <w:rPr>
          <w:rFonts w:ascii="Bookman Old Style" w:hAnsi="Bookman Old Style"/>
          <w:sz w:val="28"/>
          <w:szCs w:val="28"/>
        </w:rPr>
      </w:pPr>
      <w:r w:rsidRPr="007C013D">
        <w:rPr>
          <w:rFonts w:ascii="Bookman Old Style" w:hAnsi="Bookman Old Style"/>
          <w:sz w:val="28"/>
          <w:szCs w:val="28"/>
          <w:u w:val="single"/>
        </w:rPr>
        <w:t>3.1.2.1</w:t>
      </w:r>
      <w:r w:rsidR="00E819FE" w:rsidRPr="007C013D">
        <w:rPr>
          <w:rFonts w:ascii="Bookman Old Style" w:hAnsi="Bookman Old Style"/>
          <w:sz w:val="28"/>
          <w:szCs w:val="28"/>
          <w:u w:val="single"/>
        </w:rPr>
        <w:t>.</w:t>
      </w:r>
      <w:r w:rsidR="00E819FE" w:rsidRPr="007C013D">
        <w:rPr>
          <w:rFonts w:ascii="Bookman Old Style" w:hAnsi="Bookman Old Style"/>
          <w:sz w:val="28"/>
          <w:szCs w:val="28"/>
        </w:rPr>
        <w:t xml:space="preserve"> Testigo de acreditación Javier Richard Rojas Wiesner, </w:t>
      </w:r>
      <w:r w:rsidR="00705BF8" w:rsidRPr="007C013D">
        <w:rPr>
          <w:rFonts w:ascii="Bookman Old Style" w:hAnsi="Bookman Old Style"/>
          <w:sz w:val="28"/>
          <w:szCs w:val="28"/>
        </w:rPr>
        <w:t xml:space="preserve">el cual es pertinente y útil, porque </w:t>
      </w:r>
      <w:r w:rsidR="00E819FE" w:rsidRPr="007C013D">
        <w:rPr>
          <w:rFonts w:ascii="Bookman Old Style" w:hAnsi="Bookman Old Style"/>
          <w:sz w:val="28"/>
          <w:szCs w:val="28"/>
        </w:rPr>
        <w:t xml:space="preserve">en su condición de abogado </w:t>
      </w:r>
      <w:r w:rsidR="004B158D">
        <w:rPr>
          <w:rFonts w:ascii="Bookman Old Style" w:hAnsi="Bookman Old Style"/>
          <w:sz w:val="28"/>
          <w:szCs w:val="28"/>
        </w:rPr>
        <w:t xml:space="preserve">con experiencia </w:t>
      </w:r>
      <w:r w:rsidR="00E819FE" w:rsidRPr="007C013D">
        <w:rPr>
          <w:rFonts w:ascii="Bookman Old Style" w:hAnsi="Bookman Old Style"/>
          <w:sz w:val="28"/>
          <w:szCs w:val="28"/>
        </w:rPr>
        <w:t>en análisis criminal explicará el estudio que realizó sobre las modalidades utilizadas para realizar la apropiación de recursos públicos, el cual plasmó en un análisis</w:t>
      </w:r>
      <w:r w:rsidR="00E819FE" w:rsidRPr="007C013D">
        <w:rPr>
          <w:rFonts w:ascii="Bookman Old Style" w:hAnsi="Bookman Old Style"/>
          <w:i/>
          <w:sz w:val="28"/>
          <w:szCs w:val="28"/>
        </w:rPr>
        <w:t xml:space="preserve"> link</w:t>
      </w:r>
      <w:r w:rsidR="00DC417E" w:rsidRPr="007C013D">
        <w:rPr>
          <w:rFonts w:ascii="Bookman Old Style" w:hAnsi="Bookman Old Style"/>
          <w:sz w:val="28"/>
          <w:szCs w:val="28"/>
        </w:rPr>
        <w:t xml:space="preserve"> y en el cruce de llamadas entre Juan Pablo Pinzón y Carlos Galvis</w:t>
      </w:r>
      <w:r w:rsidR="00136F88" w:rsidRPr="007C013D">
        <w:rPr>
          <w:rFonts w:ascii="Bookman Old Style" w:hAnsi="Bookman Old Style"/>
          <w:sz w:val="28"/>
          <w:szCs w:val="28"/>
        </w:rPr>
        <w:t xml:space="preserve">. </w:t>
      </w:r>
      <w:r w:rsidR="00E819FE" w:rsidRPr="007C013D">
        <w:rPr>
          <w:rFonts w:ascii="Bookman Old Style" w:hAnsi="Bookman Old Style"/>
          <w:sz w:val="28"/>
          <w:szCs w:val="28"/>
        </w:rPr>
        <w:t xml:space="preserve">Con este testigo se introducirán los siguientes </w:t>
      </w:r>
      <w:r w:rsidR="00705BF8" w:rsidRPr="007C013D">
        <w:rPr>
          <w:rFonts w:ascii="Bookman Old Style" w:hAnsi="Bookman Old Style"/>
          <w:sz w:val="28"/>
          <w:szCs w:val="28"/>
        </w:rPr>
        <w:t>documentos</w:t>
      </w:r>
      <w:r w:rsidR="0088379C" w:rsidRPr="007C013D">
        <w:rPr>
          <w:rFonts w:ascii="Bookman Old Style" w:hAnsi="Bookman Old Style"/>
          <w:sz w:val="28"/>
          <w:szCs w:val="28"/>
        </w:rPr>
        <w:t xml:space="preserve"> por él elaborados</w:t>
      </w:r>
      <w:r w:rsidR="00E819FE" w:rsidRPr="007C013D">
        <w:rPr>
          <w:rFonts w:ascii="Bookman Old Style" w:hAnsi="Bookman Old Style"/>
          <w:sz w:val="28"/>
          <w:szCs w:val="28"/>
        </w:rPr>
        <w:t>:</w:t>
      </w:r>
    </w:p>
    <w:p w:rsidR="00E819FE" w:rsidRPr="007C013D" w:rsidRDefault="00E819FE" w:rsidP="00E819FE">
      <w:pPr>
        <w:spacing w:line="360" w:lineRule="auto"/>
        <w:ind w:firstLine="709"/>
        <w:contextualSpacing/>
        <w:jc w:val="both"/>
        <w:rPr>
          <w:rFonts w:ascii="Bookman Old Style" w:hAnsi="Bookman Old Style"/>
          <w:sz w:val="28"/>
          <w:szCs w:val="28"/>
        </w:rPr>
      </w:pPr>
    </w:p>
    <w:p w:rsidR="00705BF8" w:rsidRPr="007C013D" w:rsidRDefault="00E819FE" w:rsidP="00400814">
      <w:pPr>
        <w:ind w:firstLine="709"/>
        <w:contextualSpacing/>
        <w:jc w:val="both"/>
        <w:rPr>
          <w:rFonts w:ascii="Bookman Old Style" w:hAnsi="Bookman Old Style"/>
          <w:sz w:val="28"/>
          <w:szCs w:val="28"/>
        </w:rPr>
      </w:pPr>
      <w:r w:rsidRPr="007C013D">
        <w:rPr>
          <w:rFonts w:ascii="Bookman Old Style" w:hAnsi="Bookman Old Style"/>
          <w:sz w:val="28"/>
          <w:szCs w:val="28"/>
        </w:rPr>
        <w:t>Análisis Gráfico “Delito de Peculado por apropiación, indiciado JOSÉ MARÍA BALLESTEROS”</w:t>
      </w:r>
      <w:r w:rsidR="00705BF8" w:rsidRPr="007C013D">
        <w:rPr>
          <w:rFonts w:ascii="Bookman Old Style" w:hAnsi="Bookman Old Style"/>
          <w:sz w:val="28"/>
          <w:szCs w:val="28"/>
        </w:rPr>
        <w:t>.</w:t>
      </w:r>
    </w:p>
    <w:p w:rsidR="00400814" w:rsidRPr="007C013D" w:rsidRDefault="00400814" w:rsidP="00400814">
      <w:pPr>
        <w:ind w:firstLine="709"/>
        <w:contextualSpacing/>
        <w:jc w:val="both"/>
        <w:rPr>
          <w:rFonts w:ascii="Bookman Old Style" w:hAnsi="Bookman Old Style"/>
          <w:sz w:val="28"/>
          <w:szCs w:val="28"/>
        </w:rPr>
      </w:pPr>
    </w:p>
    <w:p w:rsidR="00DC417E" w:rsidRPr="007C013D" w:rsidRDefault="00705BF8" w:rsidP="00400814">
      <w:pPr>
        <w:ind w:firstLine="709"/>
        <w:contextualSpacing/>
        <w:jc w:val="both"/>
        <w:rPr>
          <w:rFonts w:ascii="Bookman Old Style" w:hAnsi="Bookman Old Style" w:cs="Arial"/>
          <w:sz w:val="28"/>
          <w:szCs w:val="28"/>
          <w:shd w:val="clear" w:color="auto" w:fill="FFFFFF"/>
        </w:rPr>
      </w:pPr>
      <w:r w:rsidRPr="007C013D">
        <w:rPr>
          <w:rFonts w:ascii="Bookman Old Style" w:hAnsi="Bookman Old Style"/>
          <w:sz w:val="28"/>
          <w:szCs w:val="28"/>
        </w:rPr>
        <w:t>C</w:t>
      </w:r>
      <w:r w:rsidR="00E819FE" w:rsidRPr="007C013D">
        <w:rPr>
          <w:rFonts w:ascii="Bookman Old Style" w:hAnsi="Bookman Old Style" w:cs="Arial"/>
          <w:sz w:val="28"/>
          <w:szCs w:val="28"/>
          <w:shd w:val="clear" w:color="auto" w:fill="FFFFFF"/>
        </w:rPr>
        <w:t>uadro Excel aportado por la empresa de telefonía celular sobre registro de llamadas entrantes y salientes del abonado telefónico 3015951248, que figura a nombre de Juan Pablo Pinzón Vega</w:t>
      </w:r>
      <w:r w:rsidR="00DC417E" w:rsidRPr="007C013D">
        <w:rPr>
          <w:rFonts w:ascii="Bookman Old Style" w:hAnsi="Bookman Old Style" w:cs="Arial"/>
          <w:sz w:val="28"/>
          <w:szCs w:val="28"/>
          <w:shd w:val="clear" w:color="auto" w:fill="FFFFFF"/>
        </w:rPr>
        <w:t>.</w:t>
      </w:r>
    </w:p>
    <w:p w:rsidR="00400814" w:rsidRPr="007C013D" w:rsidRDefault="00400814" w:rsidP="00400814">
      <w:pPr>
        <w:ind w:firstLine="709"/>
        <w:contextualSpacing/>
        <w:jc w:val="both"/>
        <w:rPr>
          <w:rFonts w:ascii="Bookman Old Style" w:hAnsi="Bookman Old Style" w:cs="Arial"/>
          <w:sz w:val="28"/>
          <w:szCs w:val="28"/>
          <w:shd w:val="clear" w:color="auto" w:fill="FFFFFF"/>
        </w:rPr>
      </w:pPr>
    </w:p>
    <w:p w:rsidR="00E819FE" w:rsidRPr="007C013D" w:rsidRDefault="00DC417E" w:rsidP="00400814">
      <w:pPr>
        <w:ind w:firstLine="709"/>
        <w:contextualSpacing/>
        <w:jc w:val="both"/>
        <w:rPr>
          <w:rFonts w:ascii="Bookman Old Style" w:hAnsi="Bookman Old Style" w:cs="Arial"/>
          <w:sz w:val="28"/>
          <w:szCs w:val="28"/>
          <w:shd w:val="clear" w:color="auto" w:fill="FFFFFF"/>
        </w:rPr>
      </w:pPr>
      <w:r w:rsidRPr="007C013D">
        <w:rPr>
          <w:rFonts w:ascii="Bookman Old Style" w:hAnsi="Bookman Old Style" w:cs="Arial"/>
          <w:sz w:val="28"/>
          <w:szCs w:val="28"/>
          <w:shd w:val="clear" w:color="auto" w:fill="FFFFFF"/>
        </w:rPr>
        <w:t>G</w:t>
      </w:r>
      <w:r w:rsidR="00E819FE" w:rsidRPr="007C013D">
        <w:rPr>
          <w:rFonts w:ascii="Bookman Old Style" w:hAnsi="Bookman Old Style" w:cs="Arial"/>
          <w:sz w:val="28"/>
          <w:szCs w:val="28"/>
          <w:shd w:val="clear" w:color="auto" w:fill="FFFFFF"/>
        </w:rPr>
        <w:t xml:space="preserve">ráficos análisis link, que determinan llamadas entrantes y salientes del abonado telefónico 3015951248 –de Juan Pablo Pinzón— y cruce de llamadas entre los abonados 3015951248 y 3173772295 de Carlos Galvis. </w:t>
      </w:r>
    </w:p>
    <w:p w:rsidR="00E819FE" w:rsidRPr="007C013D" w:rsidRDefault="00E819FE" w:rsidP="00400814">
      <w:pPr>
        <w:contextualSpacing/>
        <w:jc w:val="both"/>
        <w:rPr>
          <w:rFonts w:ascii="Bookman Old Style" w:hAnsi="Bookman Old Style"/>
          <w:sz w:val="28"/>
          <w:szCs w:val="28"/>
        </w:rPr>
      </w:pPr>
    </w:p>
    <w:p w:rsidR="00E819FE" w:rsidRPr="007C013D" w:rsidRDefault="00DC417E" w:rsidP="00DC417E">
      <w:pPr>
        <w:spacing w:line="360" w:lineRule="auto"/>
        <w:contextualSpacing/>
        <w:jc w:val="both"/>
        <w:rPr>
          <w:rFonts w:ascii="Bookman Old Style" w:hAnsi="Bookman Old Style"/>
          <w:sz w:val="28"/>
          <w:szCs w:val="28"/>
        </w:rPr>
      </w:pPr>
      <w:r w:rsidRPr="007C013D">
        <w:rPr>
          <w:rFonts w:ascii="Bookman Old Style" w:hAnsi="Bookman Old Style"/>
          <w:sz w:val="28"/>
          <w:szCs w:val="28"/>
        </w:rPr>
        <w:tab/>
      </w:r>
      <w:r w:rsidRPr="007C013D">
        <w:rPr>
          <w:rFonts w:ascii="Bookman Old Style" w:hAnsi="Bookman Old Style"/>
          <w:sz w:val="28"/>
          <w:szCs w:val="28"/>
          <w:u w:val="single"/>
        </w:rPr>
        <w:t>3.1.2.2.</w:t>
      </w:r>
      <w:r w:rsidRPr="007C013D">
        <w:rPr>
          <w:rFonts w:ascii="Bookman Old Style" w:hAnsi="Bookman Old Style"/>
          <w:sz w:val="28"/>
          <w:szCs w:val="28"/>
        </w:rPr>
        <w:t xml:space="preserve"> </w:t>
      </w:r>
      <w:r w:rsidR="00E819FE" w:rsidRPr="007C013D">
        <w:rPr>
          <w:rFonts w:ascii="Bookman Old Style" w:hAnsi="Bookman Old Style"/>
          <w:sz w:val="28"/>
          <w:szCs w:val="28"/>
        </w:rPr>
        <w:t>Testigo de acreditación Pedro Moreno Sanabria, quien como investigador de Policía judicial obtuvo los siguientes elementos materiales probatorios que introducirá al juicio:</w:t>
      </w:r>
    </w:p>
    <w:p w:rsidR="00E819FE" w:rsidRPr="007C013D" w:rsidRDefault="00E819FE" w:rsidP="006D1876">
      <w:pPr>
        <w:pStyle w:val="Textosinformato"/>
        <w:ind w:firstLine="709"/>
        <w:contextualSpacing/>
        <w:jc w:val="both"/>
        <w:rPr>
          <w:rFonts w:ascii="Bookman Old Style" w:hAnsi="Bookman Old Style"/>
          <w:sz w:val="28"/>
          <w:szCs w:val="28"/>
          <w:lang w:val="es-CO"/>
        </w:rPr>
      </w:pPr>
    </w:p>
    <w:p w:rsidR="00DC417E" w:rsidRPr="007C013D" w:rsidRDefault="00DC417E" w:rsidP="006D1876">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 xml:space="preserve">ficio del 19 de julio de 2012, fechado en Sao Paulo, Brasil, suscrito por Eliseu Alves Waldman, M.D., M.Sc, Ph.D, </w:t>
      </w:r>
      <w:r w:rsidR="00E819FE" w:rsidRPr="007C013D">
        <w:rPr>
          <w:rFonts w:ascii="Bookman Old Style" w:hAnsi="Bookman Old Style"/>
          <w:sz w:val="28"/>
          <w:szCs w:val="28"/>
          <w:lang w:val="es-CO"/>
        </w:rPr>
        <w:lastRenderedPageBreak/>
        <w:t>Faculdade de Saúde Pública, Universidade de Sao Paulo, dirigida a Juan Francisco Gómez Cerchar</w:t>
      </w:r>
      <w:r w:rsidRPr="007C013D">
        <w:rPr>
          <w:rFonts w:ascii="Bookman Old Style" w:hAnsi="Bookman Old Style"/>
          <w:sz w:val="28"/>
          <w:szCs w:val="28"/>
          <w:lang w:val="es-CO"/>
        </w:rPr>
        <w:t>.</w:t>
      </w:r>
    </w:p>
    <w:p w:rsidR="00400814" w:rsidRPr="007C013D" w:rsidRDefault="00400814" w:rsidP="006D1876">
      <w:pPr>
        <w:pStyle w:val="Textosinformato"/>
        <w:ind w:firstLine="709"/>
        <w:contextualSpacing/>
        <w:jc w:val="both"/>
        <w:rPr>
          <w:rFonts w:ascii="Bookman Old Style" w:hAnsi="Bookman Old Style"/>
          <w:sz w:val="28"/>
          <w:szCs w:val="28"/>
          <w:lang w:val="es-CO"/>
        </w:rPr>
      </w:pPr>
    </w:p>
    <w:p w:rsidR="00DC417E" w:rsidRPr="007C013D" w:rsidRDefault="00E819FE" w:rsidP="006D1876">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 xml:space="preserve">Oficio de </w:t>
      </w:r>
      <w:r w:rsidRPr="007C013D">
        <w:rPr>
          <w:rFonts w:ascii="Bookman Old Style" w:hAnsi="Bookman Old Style"/>
          <w:i/>
          <w:sz w:val="28"/>
          <w:szCs w:val="28"/>
          <w:lang w:val="es-CO"/>
        </w:rPr>
        <w:t>“july 19, 2012”</w:t>
      </w:r>
      <w:r w:rsidRPr="007C013D">
        <w:rPr>
          <w:rFonts w:ascii="Bookman Old Style" w:hAnsi="Bookman Old Style"/>
          <w:sz w:val="28"/>
          <w:szCs w:val="28"/>
          <w:lang w:val="es-CO"/>
        </w:rPr>
        <w:t>, por medio del cual Nikos Vasilakis, PhD. del Institute For Human Infections &amp; Inmmunity, expresa su deseo de colaborar con el proyecto del dengue)</w:t>
      </w:r>
      <w:r w:rsidR="00DC417E" w:rsidRPr="007C013D">
        <w:rPr>
          <w:rFonts w:ascii="Bookman Old Style" w:hAnsi="Bookman Old Style"/>
          <w:sz w:val="28"/>
          <w:szCs w:val="28"/>
          <w:lang w:val="es-CO"/>
        </w:rPr>
        <w:t>.</w:t>
      </w:r>
    </w:p>
    <w:p w:rsidR="00DC417E" w:rsidRPr="007C013D" w:rsidRDefault="00DC417E" w:rsidP="006D1876">
      <w:pPr>
        <w:pStyle w:val="Textosinformato"/>
        <w:ind w:firstLine="709"/>
        <w:contextualSpacing/>
        <w:jc w:val="both"/>
        <w:rPr>
          <w:rFonts w:ascii="Bookman Old Style" w:hAnsi="Bookman Old Style"/>
          <w:sz w:val="28"/>
          <w:szCs w:val="28"/>
          <w:lang w:val="es-CO"/>
        </w:rPr>
      </w:pPr>
    </w:p>
    <w:p w:rsidR="00DC417E" w:rsidRPr="007C013D" w:rsidRDefault="00DC417E" w:rsidP="006D1876">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ficio del 3 de agosto de 2012, dirigido al entonces gobernador de la Guajira –Gómez Cerchar— y</w:t>
      </w:r>
      <w:r w:rsidRPr="007C013D">
        <w:rPr>
          <w:rFonts w:ascii="Bookman Old Style" w:hAnsi="Bookman Old Style"/>
          <w:sz w:val="28"/>
          <w:szCs w:val="28"/>
          <w:lang w:val="es-CO"/>
        </w:rPr>
        <w:t>,</w:t>
      </w:r>
    </w:p>
    <w:p w:rsidR="00DC417E" w:rsidRPr="007C013D" w:rsidRDefault="00DC417E" w:rsidP="006D1876">
      <w:pPr>
        <w:pStyle w:val="Textosinformato"/>
        <w:ind w:firstLine="709"/>
        <w:contextualSpacing/>
        <w:jc w:val="both"/>
        <w:rPr>
          <w:rFonts w:ascii="Bookman Old Style" w:hAnsi="Bookman Old Style"/>
          <w:sz w:val="28"/>
          <w:szCs w:val="28"/>
          <w:lang w:val="es-CO"/>
        </w:rPr>
      </w:pPr>
    </w:p>
    <w:p w:rsidR="00E819FE" w:rsidRPr="007C013D" w:rsidRDefault="00DC417E" w:rsidP="006D1876">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 xml:space="preserve">ficio del 19 de julio de 2012, dirigido al entonces gobernador de la Guajira –Gómez Cerchar. </w:t>
      </w:r>
    </w:p>
    <w:p w:rsidR="00DC417E" w:rsidRPr="007C013D" w:rsidRDefault="00DC417E" w:rsidP="006D1876">
      <w:pPr>
        <w:pStyle w:val="Textosinformato"/>
        <w:ind w:firstLine="709"/>
        <w:contextualSpacing/>
        <w:jc w:val="both"/>
        <w:rPr>
          <w:rFonts w:ascii="Bookman Old Style" w:hAnsi="Bookman Old Style"/>
          <w:sz w:val="28"/>
          <w:szCs w:val="28"/>
          <w:lang w:val="es-CO"/>
        </w:rPr>
      </w:pPr>
    </w:p>
    <w:p w:rsidR="0015368B" w:rsidRPr="007C013D" w:rsidRDefault="0015368B" w:rsidP="00E819FE">
      <w:pPr>
        <w:pStyle w:val="Textosinformato"/>
        <w:spacing w:line="360" w:lineRule="au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E</w:t>
      </w:r>
      <w:r w:rsidR="001C74A9" w:rsidRPr="007C013D">
        <w:rPr>
          <w:rFonts w:ascii="Bookman Old Style" w:hAnsi="Bookman Old Style"/>
          <w:sz w:val="28"/>
          <w:szCs w:val="28"/>
          <w:lang w:val="es-CO"/>
        </w:rPr>
        <w:t xml:space="preserve">l testimonio y los </w:t>
      </w:r>
      <w:r w:rsidRPr="007C013D">
        <w:rPr>
          <w:rFonts w:ascii="Bookman Old Style" w:hAnsi="Bookman Old Style"/>
          <w:sz w:val="28"/>
          <w:szCs w:val="28"/>
          <w:lang w:val="es-CO"/>
        </w:rPr>
        <w:t>documentos son pertinentes y útiles porque con ellos la Fiscalía pretenderá evidenciar que los soportes presentados por la OLFIS con la propuesta, a fin de demostrar su experiencia, eran insuficientes y</w:t>
      </w:r>
      <w:r w:rsidR="006D1876" w:rsidRPr="007C013D">
        <w:rPr>
          <w:rFonts w:ascii="Bookman Old Style" w:hAnsi="Bookman Old Style"/>
          <w:sz w:val="28"/>
          <w:szCs w:val="28"/>
          <w:lang w:val="es-CO"/>
        </w:rPr>
        <w:t>,</w:t>
      </w:r>
      <w:r w:rsidRPr="007C013D">
        <w:rPr>
          <w:rFonts w:ascii="Bookman Old Style" w:hAnsi="Bookman Old Style"/>
          <w:sz w:val="28"/>
          <w:szCs w:val="28"/>
          <w:lang w:val="es-CO"/>
        </w:rPr>
        <w:t xml:space="preserve"> en consecuencia</w:t>
      </w:r>
      <w:r w:rsidR="006D1876" w:rsidRPr="007C013D">
        <w:rPr>
          <w:rFonts w:ascii="Bookman Old Style" w:hAnsi="Bookman Old Style"/>
          <w:sz w:val="28"/>
          <w:szCs w:val="28"/>
          <w:lang w:val="es-CO"/>
        </w:rPr>
        <w:t>,</w:t>
      </w:r>
      <w:r w:rsidRPr="007C013D">
        <w:rPr>
          <w:rFonts w:ascii="Bookman Old Style" w:hAnsi="Bookman Old Style"/>
          <w:sz w:val="28"/>
          <w:szCs w:val="28"/>
          <w:lang w:val="es-CO"/>
        </w:rPr>
        <w:t xml:space="preserve"> la organización no era idónea, ni tenía la capacidad para desarrollar el proyecto. </w:t>
      </w:r>
    </w:p>
    <w:p w:rsidR="0015368B" w:rsidRPr="007C013D" w:rsidRDefault="0015368B" w:rsidP="00E819FE">
      <w:pPr>
        <w:pStyle w:val="Textosinformato"/>
        <w:spacing w:line="360" w:lineRule="auto"/>
        <w:ind w:firstLine="709"/>
        <w:contextualSpacing/>
        <w:jc w:val="both"/>
        <w:rPr>
          <w:rFonts w:ascii="Verdana" w:hAnsi="Verdana"/>
          <w:szCs w:val="24"/>
          <w:lang w:val="es-CO"/>
        </w:rPr>
      </w:pPr>
    </w:p>
    <w:p w:rsidR="00311BE5" w:rsidRPr="007C013D" w:rsidRDefault="00F02C4B" w:rsidP="00E819FE">
      <w:pPr>
        <w:pStyle w:val="Textosinformato"/>
        <w:spacing w:line="360" w:lineRule="au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Se</w:t>
      </w:r>
      <w:r w:rsidR="0015368B" w:rsidRPr="007C013D">
        <w:rPr>
          <w:rFonts w:ascii="Bookman Old Style" w:hAnsi="Bookman Old Style"/>
          <w:sz w:val="28"/>
          <w:szCs w:val="28"/>
          <w:lang w:val="es-CO"/>
        </w:rPr>
        <w:t xml:space="preserve"> ordena la incorporación de los dos primeros documentos</w:t>
      </w:r>
      <w:r w:rsidR="00E819FE" w:rsidRPr="007C013D">
        <w:rPr>
          <w:rFonts w:ascii="Bookman Old Style" w:hAnsi="Bookman Old Style"/>
          <w:sz w:val="28"/>
          <w:szCs w:val="28"/>
          <w:lang w:val="es-CO"/>
        </w:rPr>
        <w:t xml:space="preserve"> bajo la condición de que, como lo señaló la Fiscalía, a efectos de corroborar su autenticidad, se alleguen las respuestas de las Cartas Rogatorias </w:t>
      </w:r>
      <w:r w:rsidR="0015368B" w:rsidRPr="007C013D">
        <w:rPr>
          <w:rFonts w:ascii="Bookman Old Style" w:hAnsi="Bookman Old Style"/>
          <w:sz w:val="28"/>
          <w:szCs w:val="28"/>
          <w:lang w:val="es-CO"/>
        </w:rPr>
        <w:t xml:space="preserve">que libró </w:t>
      </w:r>
      <w:r w:rsidR="00E819FE" w:rsidRPr="007C013D">
        <w:rPr>
          <w:rFonts w:ascii="Bookman Old Style" w:hAnsi="Bookman Old Style"/>
          <w:sz w:val="28"/>
          <w:szCs w:val="28"/>
          <w:lang w:val="es-CO"/>
        </w:rPr>
        <w:t>el 18 de julio de 2017, por medio de las cuales solicitó asistencia judicial a los gobiernos de Estados Unidos de América, Brasil y México, cuya respuesta aún no se ha obtenido.</w:t>
      </w:r>
    </w:p>
    <w:p w:rsidR="00E819FE" w:rsidRPr="007C013D" w:rsidRDefault="00E819FE" w:rsidP="00E819FE">
      <w:pPr>
        <w:pStyle w:val="Textosinformato"/>
        <w:spacing w:line="360" w:lineRule="au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 xml:space="preserve"> </w:t>
      </w:r>
    </w:p>
    <w:p w:rsidR="00E819FE" w:rsidRDefault="00F02C4B" w:rsidP="00E819FE">
      <w:pPr>
        <w:pStyle w:val="Textosinformato"/>
        <w:spacing w:line="360" w:lineRule="auto"/>
        <w:ind w:firstLine="709"/>
        <w:contextualSpacing/>
        <w:jc w:val="both"/>
        <w:rPr>
          <w:rFonts w:ascii="Bookman Old Style" w:hAnsi="Bookman Old Style" w:cs="Arial"/>
          <w:sz w:val="28"/>
          <w:szCs w:val="28"/>
          <w:shd w:val="clear" w:color="auto" w:fill="FFFFFF"/>
          <w:lang w:val="es-CO"/>
        </w:rPr>
      </w:pPr>
      <w:r w:rsidRPr="007C013D">
        <w:rPr>
          <w:rFonts w:ascii="Bookman Old Style" w:hAnsi="Bookman Old Style"/>
          <w:sz w:val="28"/>
          <w:szCs w:val="28"/>
          <w:lang w:val="es-CO"/>
        </w:rPr>
        <w:t>En cuanto al documento que</w:t>
      </w:r>
      <w:r w:rsidR="00E819FE" w:rsidRPr="007C013D">
        <w:rPr>
          <w:rFonts w:ascii="Bookman Old Style" w:hAnsi="Bookman Old Style"/>
          <w:sz w:val="28"/>
          <w:szCs w:val="28"/>
          <w:lang w:val="es-CO"/>
        </w:rPr>
        <w:t xml:space="preserve"> obra en idioma inglés, se dispondrá, en aplicación a lo previsto en el artículo 428 del estatuto procesal, su traducción al castellano mediante </w:t>
      </w:r>
      <w:r w:rsidR="00E819FE" w:rsidRPr="007C013D">
        <w:rPr>
          <w:rFonts w:ascii="Bookman Old Style" w:hAnsi="Bookman Old Style" w:cs="Arial"/>
          <w:sz w:val="28"/>
          <w:szCs w:val="28"/>
          <w:shd w:val="clear" w:color="auto" w:fill="FFFFFF"/>
          <w:lang w:val="es-CO"/>
        </w:rPr>
        <w:t>traductores oficiales, dejándose en claro que el texto original y el de la traducción constituirán el medio de prueba.</w:t>
      </w:r>
      <w:r w:rsidR="006D1876" w:rsidRPr="007C013D">
        <w:rPr>
          <w:rFonts w:ascii="Bookman Old Style" w:hAnsi="Bookman Old Style" w:cs="Arial"/>
          <w:sz w:val="28"/>
          <w:szCs w:val="28"/>
          <w:shd w:val="clear" w:color="auto" w:fill="FFFFFF"/>
          <w:lang w:val="es-CO"/>
        </w:rPr>
        <w:t xml:space="preserve"> </w:t>
      </w:r>
    </w:p>
    <w:p w:rsidR="00463BFF" w:rsidRPr="007C013D" w:rsidRDefault="00463BFF" w:rsidP="00E819FE">
      <w:pPr>
        <w:pStyle w:val="Textosinformato"/>
        <w:spacing w:line="360" w:lineRule="auto"/>
        <w:ind w:firstLine="709"/>
        <w:contextualSpacing/>
        <w:jc w:val="both"/>
        <w:rPr>
          <w:rFonts w:ascii="Bookman Old Style" w:hAnsi="Bookman Old Style"/>
          <w:sz w:val="28"/>
          <w:szCs w:val="28"/>
          <w:lang w:val="es-CO"/>
        </w:rPr>
      </w:pPr>
    </w:p>
    <w:p w:rsidR="00400814" w:rsidRPr="007C013D" w:rsidRDefault="006D1876" w:rsidP="00400814">
      <w:pPr>
        <w:pStyle w:val="Textosinformato"/>
        <w:ind w:firstLine="708"/>
        <w:contextualSpacing/>
        <w:jc w:val="both"/>
        <w:rPr>
          <w:rFonts w:ascii="Bookman Old Style" w:hAnsi="Bookman Old Style"/>
          <w:sz w:val="28"/>
          <w:szCs w:val="28"/>
          <w:lang w:val="es-CO"/>
        </w:rPr>
      </w:pPr>
      <w:r w:rsidRPr="007C013D">
        <w:rPr>
          <w:rFonts w:ascii="Bookman Old Style" w:hAnsi="Bookman Old Style"/>
          <w:sz w:val="28"/>
          <w:szCs w:val="28"/>
          <w:lang w:val="es-CO"/>
        </w:rPr>
        <w:lastRenderedPageBreak/>
        <w:t>C</w:t>
      </w:r>
      <w:r w:rsidR="00E819FE" w:rsidRPr="007C013D">
        <w:rPr>
          <w:rFonts w:ascii="Bookman Old Style" w:hAnsi="Bookman Old Style"/>
          <w:sz w:val="28"/>
          <w:szCs w:val="28"/>
          <w:lang w:val="es-CO"/>
        </w:rPr>
        <w:t>ontrato de OLFIS con Baraka de fecha 1° de junio de 2015)</w:t>
      </w:r>
      <w:r w:rsidRPr="007C013D">
        <w:rPr>
          <w:rFonts w:ascii="Bookman Old Style" w:hAnsi="Bookman Old Style"/>
          <w:sz w:val="28"/>
          <w:szCs w:val="28"/>
          <w:lang w:val="es-CO"/>
        </w:rPr>
        <w:t xml:space="preserve"> y,</w:t>
      </w:r>
    </w:p>
    <w:p w:rsidR="006D1876" w:rsidRPr="007C013D" w:rsidRDefault="006D1876" w:rsidP="00400814">
      <w:pPr>
        <w:pStyle w:val="Textosinformato"/>
        <w:ind w:firstLine="708"/>
        <w:contextualSpacing/>
        <w:jc w:val="both"/>
        <w:rPr>
          <w:rFonts w:ascii="Bookman Old Style" w:hAnsi="Bookman Old Style"/>
          <w:sz w:val="28"/>
          <w:szCs w:val="28"/>
          <w:lang w:val="es-CO"/>
        </w:rPr>
      </w:pPr>
      <w:r w:rsidRPr="007C013D">
        <w:rPr>
          <w:rFonts w:ascii="Bookman Old Style" w:hAnsi="Bookman Old Style"/>
          <w:sz w:val="28"/>
          <w:szCs w:val="28"/>
          <w:lang w:val="es-CO"/>
        </w:rPr>
        <w:t>C</w:t>
      </w:r>
      <w:r w:rsidR="00E819FE" w:rsidRPr="007C013D">
        <w:rPr>
          <w:rFonts w:ascii="Bookman Old Style" w:hAnsi="Bookman Old Style"/>
          <w:sz w:val="28"/>
          <w:szCs w:val="28"/>
          <w:lang w:val="es-CO"/>
        </w:rPr>
        <w:t>ontrato de OLFIS con Humanus de fecha 1° de octubre de 2015</w:t>
      </w:r>
      <w:r w:rsidRPr="007C013D">
        <w:rPr>
          <w:rFonts w:ascii="Bookman Old Style" w:hAnsi="Bookman Old Style"/>
          <w:sz w:val="28"/>
          <w:szCs w:val="28"/>
          <w:lang w:val="es-CO"/>
        </w:rPr>
        <w:t>.</w:t>
      </w:r>
    </w:p>
    <w:p w:rsidR="006D1876" w:rsidRPr="007C013D" w:rsidRDefault="006D1876" w:rsidP="006D1876">
      <w:pPr>
        <w:pStyle w:val="Textosinformato"/>
        <w:spacing w:line="360" w:lineRule="auto"/>
        <w:ind w:firstLine="709"/>
        <w:contextualSpacing/>
        <w:jc w:val="both"/>
        <w:rPr>
          <w:rFonts w:ascii="Bookman Old Style" w:hAnsi="Bookman Old Style"/>
          <w:sz w:val="28"/>
          <w:szCs w:val="28"/>
          <w:lang w:val="es-CO"/>
        </w:rPr>
      </w:pPr>
    </w:p>
    <w:p w:rsidR="006D1876" w:rsidRPr="007C013D" w:rsidRDefault="006D1876" w:rsidP="006D1876">
      <w:pPr>
        <w:pStyle w:val="Textosinformato"/>
        <w:spacing w:line="360" w:lineRule="au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Estos documentos son útiles y pertinentes, por cuanto con ellos la Fiscalía pretende demostrar que JOSÉ MARÍA BALLESTEROS no verificó, teniendo en sus manos los elementos para hacerlo y siendo esa su responsabilidad, que OLFIS tuviera la capacidad, idoneidad y experiencia para desarrollar el convenio, toda vez que tuvo no sólo que buscar apoyo para ejecutar la actividad investigativa, sino que además se vio obligada a subcontratar otras empresas para desarrollar el objeto del convenio, las cuales no tenían dentro de su objeto social las actividades que debían ejecutar.</w:t>
      </w:r>
    </w:p>
    <w:p w:rsidR="006D1876" w:rsidRPr="007C013D" w:rsidRDefault="006D1876" w:rsidP="006D1876">
      <w:pPr>
        <w:pStyle w:val="Textosinformato"/>
        <w:spacing w:line="360" w:lineRule="auto"/>
        <w:ind w:firstLine="709"/>
        <w:contextualSpacing/>
        <w:jc w:val="both"/>
        <w:rPr>
          <w:rFonts w:ascii="Bookman Old Style" w:hAnsi="Bookman Old Style"/>
          <w:sz w:val="28"/>
          <w:szCs w:val="28"/>
          <w:lang w:val="es-CO"/>
        </w:rPr>
      </w:pPr>
    </w:p>
    <w:p w:rsidR="006D1876" w:rsidRPr="007C013D" w:rsidRDefault="00C87EF7" w:rsidP="00C87EF7">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A</w:t>
      </w:r>
      <w:r w:rsidR="00E819FE" w:rsidRPr="007C013D">
        <w:rPr>
          <w:rFonts w:ascii="Bookman Old Style" w:hAnsi="Bookman Old Style"/>
          <w:sz w:val="28"/>
          <w:szCs w:val="28"/>
          <w:lang w:val="es-CO"/>
        </w:rPr>
        <w:t>cta de constitución de OLFIS como entidad sin ánimo de lucro No. 001 de 2008/04/02 de la Asamblea General de Asociados de OLFIS, inscrita en Cámara de Comercio el 19 de agosto de 2008, bajo el No. 32225 del libro 1</w:t>
      </w:r>
      <w:r w:rsidR="006D1876" w:rsidRPr="007C013D">
        <w:rPr>
          <w:rFonts w:ascii="Bookman Old Style" w:hAnsi="Bookman Old Style"/>
          <w:sz w:val="28"/>
          <w:szCs w:val="28"/>
          <w:lang w:val="es-CO"/>
        </w:rPr>
        <w:t>.</w:t>
      </w:r>
    </w:p>
    <w:p w:rsidR="00C87EF7" w:rsidRPr="007C013D" w:rsidRDefault="00C87EF7" w:rsidP="00C87EF7">
      <w:pPr>
        <w:pStyle w:val="Textosinformato"/>
        <w:ind w:firstLine="709"/>
        <w:contextualSpacing/>
        <w:jc w:val="both"/>
        <w:rPr>
          <w:rFonts w:ascii="Bookman Old Style" w:hAnsi="Bookman Old Style"/>
          <w:sz w:val="28"/>
          <w:szCs w:val="28"/>
          <w:lang w:val="es-CO"/>
        </w:rPr>
      </w:pPr>
    </w:p>
    <w:p w:rsidR="00C87EF7" w:rsidRPr="007C013D" w:rsidRDefault="00C87EF7" w:rsidP="00C87EF7">
      <w:pPr>
        <w:pStyle w:val="Textosinformato"/>
        <w:spacing w:line="360" w:lineRule="auto"/>
        <w:ind w:firstLine="708"/>
        <w:contextualSpacing/>
        <w:jc w:val="both"/>
        <w:rPr>
          <w:rFonts w:ascii="Bookman Old Style" w:hAnsi="Bookman Old Style"/>
          <w:sz w:val="28"/>
          <w:szCs w:val="28"/>
          <w:lang w:val="es-CO"/>
        </w:rPr>
      </w:pPr>
      <w:r w:rsidRPr="007C013D">
        <w:rPr>
          <w:rFonts w:ascii="Bookman Old Style" w:hAnsi="Bookman Old Style" w:cs="Arial"/>
          <w:sz w:val="28"/>
          <w:szCs w:val="28"/>
          <w:shd w:val="clear" w:color="auto" w:fill="FFFFFF"/>
          <w:lang w:val="es-CO"/>
        </w:rPr>
        <w:t xml:space="preserve">Este documento es pertinente y útil </w:t>
      </w:r>
      <w:r w:rsidRPr="007C013D">
        <w:rPr>
          <w:rFonts w:ascii="Bookman Old Style" w:hAnsi="Bookman Old Style"/>
          <w:sz w:val="28"/>
          <w:szCs w:val="28"/>
          <w:lang w:val="es-CO"/>
        </w:rPr>
        <w:t xml:space="preserve">porque con él la Fiscalía pretenderá demostrar que JOSÉ MARÍA BALLESTEROS no reparó en que la OLFIS era una organización constituida por miembros del grupo familiar del representante legal y sus allegados, quienes celebraron negocios jurídicos con la organización persiguiendo utilidades. </w:t>
      </w:r>
    </w:p>
    <w:p w:rsidR="00C87EF7" w:rsidRPr="007C013D" w:rsidRDefault="00C87EF7" w:rsidP="00E819FE">
      <w:pPr>
        <w:pStyle w:val="Textosinformato"/>
        <w:spacing w:line="360" w:lineRule="auto"/>
        <w:ind w:firstLine="709"/>
        <w:contextualSpacing/>
        <w:jc w:val="both"/>
        <w:rPr>
          <w:rFonts w:ascii="Bookman Old Style" w:hAnsi="Bookman Old Style"/>
          <w:sz w:val="28"/>
          <w:szCs w:val="28"/>
          <w:lang w:val="es-CO"/>
        </w:rPr>
      </w:pPr>
    </w:p>
    <w:p w:rsidR="006D1876" w:rsidRPr="007C013D" w:rsidRDefault="006D1876" w:rsidP="00400814">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F</w:t>
      </w:r>
      <w:r w:rsidR="00E819FE" w:rsidRPr="007C013D">
        <w:rPr>
          <w:rFonts w:ascii="Bookman Old Style" w:hAnsi="Bookman Old Style"/>
          <w:sz w:val="28"/>
          <w:szCs w:val="28"/>
          <w:lang w:val="es-CO"/>
        </w:rPr>
        <w:t>icha MGA –Metodología General para la Formulación de Proyectos de Inversión Pública</w:t>
      </w:r>
      <w:r w:rsidRPr="007C013D">
        <w:rPr>
          <w:rFonts w:ascii="Bookman Old Style" w:hAnsi="Bookman Old Style"/>
          <w:sz w:val="28"/>
          <w:szCs w:val="28"/>
          <w:lang w:val="es-CO"/>
        </w:rPr>
        <w:t>.</w:t>
      </w:r>
    </w:p>
    <w:p w:rsidR="000F04B5" w:rsidRPr="007C013D" w:rsidRDefault="000F04B5" w:rsidP="00400814">
      <w:pPr>
        <w:pStyle w:val="Textosinformato"/>
        <w:ind w:firstLine="709"/>
        <w:contextualSpacing/>
        <w:jc w:val="both"/>
        <w:rPr>
          <w:rFonts w:ascii="Bookman Old Style" w:hAnsi="Bookman Old Style"/>
          <w:sz w:val="28"/>
          <w:szCs w:val="28"/>
          <w:lang w:val="es-CO"/>
        </w:rPr>
      </w:pPr>
    </w:p>
    <w:p w:rsidR="000F04B5" w:rsidRPr="007C013D" w:rsidRDefault="000F04B5" w:rsidP="00E819FE">
      <w:pPr>
        <w:pStyle w:val="Textosinformato"/>
        <w:spacing w:line="360" w:lineRule="au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 xml:space="preserve">Este documento resulta pertinente y útil porque </w:t>
      </w:r>
      <w:r w:rsidR="00CC7600" w:rsidRPr="007C013D">
        <w:rPr>
          <w:rFonts w:ascii="Bookman Old Style" w:hAnsi="Bookman Old Style"/>
          <w:sz w:val="28"/>
          <w:szCs w:val="28"/>
          <w:lang w:val="es-CO"/>
        </w:rPr>
        <w:t xml:space="preserve">a través del mismo </w:t>
      </w:r>
      <w:r w:rsidRPr="007C013D">
        <w:rPr>
          <w:rFonts w:ascii="Bookman Old Style" w:hAnsi="Bookman Old Style"/>
          <w:sz w:val="28"/>
          <w:szCs w:val="28"/>
          <w:lang w:val="es-CO"/>
        </w:rPr>
        <w:t xml:space="preserve">la Fiscalía pretende demostrar que era obligación </w:t>
      </w:r>
      <w:r w:rsidRPr="007C013D">
        <w:rPr>
          <w:rFonts w:ascii="Bookman Old Style" w:hAnsi="Bookman Old Style"/>
          <w:sz w:val="28"/>
          <w:szCs w:val="28"/>
          <w:lang w:val="es-CO"/>
        </w:rPr>
        <w:lastRenderedPageBreak/>
        <w:t xml:space="preserve">dentro del desarrollo del </w:t>
      </w:r>
      <w:r w:rsidR="0088379C" w:rsidRPr="007C013D">
        <w:rPr>
          <w:rFonts w:ascii="Bookman Old Style" w:hAnsi="Bookman Old Style"/>
          <w:sz w:val="28"/>
          <w:szCs w:val="28"/>
          <w:lang w:val="es-CO"/>
        </w:rPr>
        <w:t>C</w:t>
      </w:r>
      <w:r w:rsidRPr="007C013D">
        <w:rPr>
          <w:rFonts w:ascii="Bookman Old Style" w:hAnsi="Bookman Old Style"/>
          <w:sz w:val="28"/>
          <w:szCs w:val="28"/>
          <w:lang w:val="es-CO"/>
        </w:rPr>
        <w:t xml:space="preserve">onvenio 19 de 2014, la inclusión de resguardos indígenas.  </w:t>
      </w:r>
    </w:p>
    <w:p w:rsidR="006D1876" w:rsidRPr="007C013D" w:rsidRDefault="006D1876" w:rsidP="00640666">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C</w:t>
      </w:r>
      <w:r w:rsidR="00E819FE" w:rsidRPr="007C013D">
        <w:rPr>
          <w:rFonts w:ascii="Bookman Old Style" w:hAnsi="Bookman Old Style"/>
          <w:sz w:val="28"/>
          <w:szCs w:val="28"/>
          <w:lang w:val="es-CO"/>
        </w:rPr>
        <w:t>ertificación de fecha 10 de octubre de 2016 suscrita por César Bacca Zambrano, asesor del despacho del gobernador de La Guajira</w:t>
      </w:r>
      <w:r w:rsidRPr="007C013D">
        <w:rPr>
          <w:rFonts w:ascii="Bookman Old Style" w:hAnsi="Bookman Old Style"/>
          <w:sz w:val="28"/>
          <w:szCs w:val="28"/>
          <w:lang w:val="es-CO"/>
        </w:rPr>
        <w:t>.</w:t>
      </w:r>
    </w:p>
    <w:p w:rsidR="006D1876" w:rsidRPr="007C013D" w:rsidRDefault="006D1876" w:rsidP="0088379C">
      <w:pPr>
        <w:pStyle w:val="Textosinformato"/>
        <w:spacing w:line="360" w:lineRule="auto"/>
        <w:ind w:firstLine="709"/>
        <w:contextualSpacing/>
        <w:jc w:val="both"/>
        <w:rPr>
          <w:rFonts w:ascii="Bookman Old Style" w:hAnsi="Bookman Old Style"/>
          <w:sz w:val="28"/>
          <w:szCs w:val="28"/>
          <w:lang w:val="es-CO"/>
        </w:rPr>
      </w:pPr>
    </w:p>
    <w:p w:rsidR="00CC7600" w:rsidRPr="007C013D" w:rsidRDefault="00CC7600" w:rsidP="00CC7600">
      <w:pPr>
        <w:spacing w:line="360" w:lineRule="auto"/>
        <w:ind w:firstLine="708"/>
        <w:contextualSpacing/>
        <w:jc w:val="both"/>
        <w:rPr>
          <w:rFonts w:ascii="Bookman Old Style" w:hAnsi="Bookman Old Style"/>
          <w:sz w:val="28"/>
          <w:szCs w:val="28"/>
        </w:rPr>
      </w:pPr>
      <w:r w:rsidRPr="007C013D">
        <w:rPr>
          <w:rFonts w:ascii="Bookman Old Style" w:hAnsi="Bookman Old Style"/>
          <w:sz w:val="28"/>
          <w:szCs w:val="28"/>
        </w:rPr>
        <w:t>E</w:t>
      </w:r>
      <w:r w:rsidR="008D146D" w:rsidRPr="007C013D">
        <w:rPr>
          <w:rFonts w:ascii="Bookman Old Style" w:hAnsi="Bookman Old Style"/>
          <w:sz w:val="28"/>
          <w:szCs w:val="28"/>
        </w:rPr>
        <w:t xml:space="preserve">ste </w:t>
      </w:r>
      <w:r w:rsidRPr="007C013D">
        <w:rPr>
          <w:rFonts w:ascii="Bookman Old Style" w:hAnsi="Bookman Old Style"/>
          <w:sz w:val="28"/>
          <w:szCs w:val="28"/>
        </w:rPr>
        <w:t>documento es pertinente y útil en la medida en que con él la Fiscalía pretende demostrar que la administración de BALLESTEROS VALDIVIESO n</w:t>
      </w:r>
      <w:r w:rsidR="008D146D" w:rsidRPr="007C013D">
        <w:rPr>
          <w:rFonts w:ascii="Bookman Old Style" w:hAnsi="Bookman Old Style"/>
          <w:sz w:val="28"/>
          <w:szCs w:val="28"/>
        </w:rPr>
        <w:t xml:space="preserve">o </w:t>
      </w:r>
      <w:r w:rsidRPr="007C013D">
        <w:rPr>
          <w:rFonts w:ascii="Bookman Old Style" w:hAnsi="Bookman Old Style"/>
          <w:sz w:val="28"/>
          <w:szCs w:val="28"/>
        </w:rPr>
        <w:t xml:space="preserve">cumplió con </w:t>
      </w:r>
      <w:r w:rsidR="00946F42" w:rsidRPr="007C013D">
        <w:rPr>
          <w:rFonts w:ascii="Bookman Old Style" w:hAnsi="Bookman Old Style"/>
          <w:sz w:val="28"/>
          <w:szCs w:val="28"/>
        </w:rPr>
        <w:t>la</w:t>
      </w:r>
      <w:r w:rsidRPr="007C013D">
        <w:rPr>
          <w:rFonts w:ascii="Bookman Old Style" w:hAnsi="Bookman Old Style"/>
          <w:sz w:val="28"/>
          <w:szCs w:val="28"/>
        </w:rPr>
        <w:t xml:space="preserve"> obligación de designar Comité Evaluador para la escogencia del cooperante.</w:t>
      </w:r>
    </w:p>
    <w:p w:rsidR="008D146D" w:rsidRPr="007C013D" w:rsidRDefault="008D146D" w:rsidP="00CC7600">
      <w:pPr>
        <w:spacing w:line="360" w:lineRule="auto"/>
        <w:ind w:firstLine="708"/>
        <w:contextualSpacing/>
        <w:jc w:val="both"/>
        <w:rPr>
          <w:rFonts w:ascii="Bookman Old Style" w:hAnsi="Bookman Old Style"/>
          <w:sz w:val="28"/>
          <w:szCs w:val="28"/>
        </w:rPr>
      </w:pPr>
    </w:p>
    <w:p w:rsidR="006D1876" w:rsidRPr="007C013D" w:rsidRDefault="006D1876" w:rsidP="008D146D">
      <w:pPr>
        <w:pStyle w:val="Textosinformato"/>
        <w:ind w:firstLine="709"/>
        <w:contextualSpacing/>
        <w:jc w:val="both"/>
        <w:rPr>
          <w:rFonts w:ascii="Bookman Old Style" w:hAnsi="Bookman Old Style" w:cs="Arial"/>
          <w:sz w:val="28"/>
          <w:szCs w:val="28"/>
          <w:shd w:val="clear" w:color="auto" w:fill="FFFFFF"/>
          <w:lang w:val="es-CO"/>
        </w:rPr>
      </w:pPr>
      <w:r w:rsidRPr="007C013D">
        <w:rPr>
          <w:rFonts w:ascii="Bookman Old Style" w:hAnsi="Bookman Old Style"/>
          <w:sz w:val="28"/>
          <w:szCs w:val="28"/>
          <w:lang w:val="es-CO"/>
        </w:rPr>
        <w:t>O</w:t>
      </w:r>
      <w:r w:rsidR="00E819FE" w:rsidRPr="007C013D">
        <w:rPr>
          <w:rFonts w:ascii="Bookman Old Style" w:hAnsi="Bookman Old Style" w:cs="Arial"/>
          <w:sz w:val="28"/>
          <w:szCs w:val="28"/>
          <w:shd w:val="clear" w:color="auto" w:fill="FFFFFF"/>
          <w:lang w:val="es-CO"/>
        </w:rPr>
        <w:t>ficio del 9 de julio de 2015, suscrito por Fredi Alexander Díaz Quijano, representante legal de la OLFIS, dirigido a César Arismedi Morales Secretario de Hacienda Departamental de la Gobernación de La Guajira</w:t>
      </w:r>
      <w:r w:rsidRPr="007C013D">
        <w:rPr>
          <w:rFonts w:ascii="Bookman Old Style" w:hAnsi="Bookman Old Style" w:cs="Arial"/>
          <w:sz w:val="28"/>
          <w:szCs w:val="28"/>
          <w:shd w:val="clear" w:color="auto" w:fill="FFFFFF"/>
          <w:lang w:val="es-CO"/>
        </w:rPr>
        <w:t>.</w:t>
      </w:r>
    </w:p>
    <w:p w:rsidR="006D1876" w:rsidRPr="007C013D" w:rsidRDefault="006D1876" w:rsidP="00E819FE">
      <w:pPr>
        <w:pStyle w:val="Textosinformato"/>
        <w:spacing w:line="360" w:lineRule="auto"/>
        <w:ind w:firstLine="709"/>
        <w:contextualSpacing/>
        <w:jc w:val="both"/>
        <w:rPr>
          <w:rFonts w:ascii="Bookman Old Style" w:hAnsi="Bookman Old Style" w:cs="Arial"/>
          <w:sz w:val="28"/>
          <w:szCs w:val="28"/>
          <w:shd w:val="clear" w:color="auto" w:fill="FFFFFF"/>
          <w:lang w:val="es-CO"/>
        </w:rPr>
      </w:pPr>
    </w:p>
    <w:p w:rsidR="008D146D" w:rsidRPr="007C013D" w:rsidRDefault="008D146D" w:rsidP="008D146D">
      <w:pPr>
        <w:pStyle w:val="Prrafodelista"/>
        <w:spacing w:line="360" w:lineRule="auto"/>
        <w:ind w:left="0" w:firstLine="708"/>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 xml:space="preserve">Este documento es pertinente y útil, porque con el mismo la Fiscalía pretende demostrar que OLFIS presentó la cuenta de cobro a la Gobernación de la Guajira para que realizara el primer desembolso. </w:t>
      </w:r>
    </w:p>
    <w:p w:rsidR="008D146D" w:rsidRPr="007C013D" w:rsidRDefault="008D146D" w:rsidP="00640666">
      <w:pPr>
        <w:pStyle w:val="Textosinformato"/>
        <w:ind w:firstLine="709"/>
        <w:contextualSpacing/>
        <w:jc w:val="both"/>
        <w:rPr>
          <w:rFonts w:ascii="Bookman Old Style" w:hAnsi="Bookman Old Style" w:cs="Arial"/>
          <w:sz w:val="28"/>
          <w:szCs w:val="28"/>
          <w:shd w:val="clear" w:color="auto" w:fill="FFFFFF"/>
          <w:lang w:val="es-CO"/>
        </w:rPr>
      </w:pPr>
    </w:p>
    <w:p w:rsidR="006D1876" w:rsidRPr="007C013D" w:rsidRDefault="006D1876" w:rsidP="00640666">
      <w:pPr>
        <w:pStyle w:val="Textosinformato"/>
        <w:ind w:firstLine="709"/>
        <w:contextualSpacing/>
        <w:jc w:val="both"/>
        <w:rPr>
          <w:rFonts w:ascii="Bookman Old Style" w:hAnsi="Bookman Old Style"/>
          <w:sz w:val="28"/>
          <w:szCs w:val="28"/>
          <w:lang w:val="es-CO"/>
        </w:rPr>
      </w:pPr>
      <w:r w:rsidRPr="007C013D">
        <w:rPr>
          <w:rFonts w:ascii="Bookman Old Style" w:hAnsi="Bookman Old Style" w:cs="Arial"/>
          <w:sz w:val="28"/>
          <w:szCs w:val="28"/>
          <w:shd w:val="clear" w:color="auto" w:fill="FFFFFF"/>
          <w:lang w:val="es-CO"/>
        </w:rPr>
        <w:t>H</w:t>
      </w:r>
      <w:r w:rsidR="00E819FE" w:rsidRPr="007C013D">
        <w:rPr>
          <w:rFonts w:ascii="Bookman Old Style" w:hAnsi="Bookman Old Style"/>
          <w:sz w:val="28"/>
          <w:szCs w:val="28"/>
          <w:lang w:val="es-CO"/>
        </w:rPr>
        <w:t>oja de vida de Oswaldo Castro Delgado</w:t>
      </w:r>
      <w:r w:rsidRPr="007C013D">
        <w:rPr>
          <w:rFonts w:ascii="Bookman Old Style" w:hAnsi="Bookman Old Style"/>
          <w:sz w:val="28"/>
          <w:szCs w:val="28"/>
          <w:lang w:val="es-CO"/>
        </w:rPr>
        <w:t>.</w:t>
      </w:r>
    </w:p>
    <w:p w:rsidR="00DE1A7E" w:rsidRPr="007C013D" w:rsidRDefault="00DE1A7E" w:rsidP="00640666">
      <w:pPr>
        <w:pStyle w:val="Textosinformato"/>
        <w:ind w:firstLine="709"/>
        <w:contextualSpacing/>
        <w:jc w:val="both"/>
        <w:rPr>
          <w:rFonts w:ascii="Bookman Old Style" w:hAnsi="Bookman Old Style"/>
          <w:sz w:val="28"/>
          <w:szCs w:val="28"/>
          <w:lang w:val="es-CO"/>
        </w:rPr>
      </w:pPr>
    </w:p>
    <w:p w:rsidR="008D146D" w:rsidRPr="007C013D" w:rsidRDefault="008D146D" w:rsidP="00640666">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C</w:t>
      </w:r>
      <w:r w:rsidR="00E819FE" w:rsidRPr="007C013D">
        <w:rPr>
          <w:rFonts w:ascii="Bookman Old Style" w:hAnsi="Bookman Old Style"/>
          <w:sz w:val="28"/>
          <w:szCs w:val="28"/>
          <w:lang w:val="es-CO"/>
        </w:rPr>
        <w:t xml:space="preserve">ontrato de trabajo por labor contratada de fecha 1° de marzo de 2016, suscrito entre Fredi Alexander Díaz Quijano, representante legal </w:t>
      </w:r>
      <w:r w:rsidRPr="007C013D">
        <w:rPr>
          <w:rFonts w:ascii="Bookman Old Style" w:hAnsi="Bookman Old Style"/>
          <w:sz w:val="28"/>
          <w:szCs w:val="28"/>
          <w:lang w:val="es-CO"/>
        </w:rPr>
        <w:t xml:space="preserve">de </w:t>
      </w:r>
      <w:r w:rsidR="00E819FE" w:rsidRPr="007C013D">
        <w:rPr>
          <w:rFonts w:ascii="Bookman Old Style" w:hAnsi="Bookman Old Style"/>
          <w:sz w:val="28"/>
          <w:szCs w:val="28"/>
          <w:lang w:val="es-CO"/>
        </w:rPr>
        <w:t>OLFIS</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y Oswaldo Castro Delgado</w:t>
      </w:r>
      <w:r w:rsidRPr="007C013D">
        <w:rPr>
          <w:rFonts w:ascii="Bookman Old Style" w:hAnsi="Bookman Old Style"/>
          <w:sz w:val="28"/>
          <w:szCs w:val="28"/>
          <w:lang w:val="es-CO"/>
        </w:rPr>
        <w:t>.</w:t>
      </w:r>
    </w:p>
    <w:p w:rsidR="00DE1A7E" w:rsidRPr="007C013D" w:rsidRDefault="00DE1A7E" w:rsidP="00640666">
      <w:pPr>
        <w:pStyle w:val="Textosinformato"/>
        <w:ind w:firstLine="709"/>
        <w:contextualSpacing/>
        <w:jc w:val="both"/>
        <w:rPr>
          <w:rFonts w:ascii="Bookman Old Style" w:hAnsi="Bookman Old Style"/>
          <w:sz w:val="28"/>
          <w:szCs w:val="28"/>
          <w:lang w:val="es-CO"/>
        </w:rPr>
      </w:pPr>
    </w:p>
    <w:p w:rsidR="008D146D" w:rsidRPr="007C013D" w:rsidRDefault="008D146D" w:rsidP="00640666">
      <w:pPr>
        <w:pStyle w:val="Textosinformato"/>
        <w:ind w:firstLine="709"/>
        <w:contextualSpacing/>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H</w:t>
      </w:r>
      <w:r w:rsidR="00E819FE" w:rsidRPr="007C013D">
        <w:rPr>
          <w:rFonts w:ascii="Bookman Old Style" w:hAnsi="Bookman Old Style" w:cs="Arial"/>
          <w:sz w:val="28"/>
          <w:szCs w:val="28"/>
          <w:shd w:val="clear" w:color="auto" w:fill="FFFFFF"/>
          <w:lang w:val="es-CO"/>
        </w:rPr>
        <w:t>oja de vida de Magda Castro Delgado</w:t>
      </w:r>
      <w:r w:rsidRPr="007C013D">
        <w:rPr>
          <w:rFonts w:ascii="Bookman Old Style" w:hAnsi="Bookman Old Style" w:cs="Arial"/>
          <w:sz w:val="28"/>
          <w:szCs w:val="28"/>
          <w:shd w:val="clear" w:color="auto" w:fill="FFFFFF"/>
          <w:lang w:val="es-CO"/>
        </w:rPr>
        <w:t>.</w:t>
      </w:r>
    </w:p>
    <w:p w:rsidR="00DE1A7E" w:rsidRPr="007C013D" w:rsidRDefault="00DE1A7E" w:rsidP="00640666">
      <w:pPr>
        <w:pStyle w:val="Textosinformato"/>
        <w:ind w:firstLine="709"/>
        <w:contextualSpacing/>
        <w:jc w:val="both"/>
        <w:rPr>
          <w:rFonts w:ascii="Bookman Old Style" w:hAnsi="Bookman Old Style" w:cs="Arial"/>
          <w:sz w:val="28"/>
          <w:szCs w:val="28"/>
          <w:shd w:val="clear" w:color="auto" w:fill="FFFFFF"/>
          <w:lang w:val="es-CO"/>
        </w:rPr>
      </w:pPr>
    </w:p>
    <w:p w:rsidR="008D146D" w:rsidRPr="007C013D" w:rsidRDefault="008D146D" w:rsidP="00640666">
      <w:pPr>
        <w:pStyle w:val="Textosinformato"/>
        <w:ind w:firstLine="709"/>
        <w:contextualSpacing/>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C</w:t>
      </w:r>
      <w:r w:rsidR="00E819FE" w:rsidRPr="007C013D">
        <w:rPr>
          <w:rFonts w:ascii="Bookman Old Style" w:hAnsi="Bookman Old Style" w:cs="Arial"/>
          <w:sz w:val="28"/>
          <w:szCs w:val="28"/>
          <w:shd w:val="clear" w:color="auto" w:fill="FFFFFF"/>
          <w:lang w:val="es-CO"/>
        </w:rPr>
        <w:t>ontrato de trabajo por labor contratada de fecha 1° de marzo de 2016, suscrito entre Fredi Alexander Díaz Quijano y Magda Constanza Castro D.</w:t>
      </w:r>
      <w:r w:rsidR="00DE1A7E" w:rsidRPr="007C013D">
        <w:rPr>
          <w:rFonts w:ascii="Bookman Old Style" w:hAnsi="Bookman Old Style" w:cs="Arial"/>
          <w:sz w:val="28"/>
          <w:szCs w:val="28"/>
          <w:shd w:val="clear" w:color="auto" w:fill="FFFFFF"/>
          <w:lang w:val="es-CO"/>
        </w:rPr>
        <w:t xml:space="preserve"> y, </w:t>
      </w:r>
    </w:p>
    <w:p w:rsidR="00DE1A7E" w:rsidRPr="007C013D" w:rsidRDefault="00DE1A7E" w:rsidP="00640666">
      <w:pPr>
        <w:pStyle w:val="Textosinformato"/>
        <w:ind w:firstLine="709"/>
        <w:contextualSpacing/>
        <w:jc w:val="both"/>
        <w:rPr>
          <w:rFonts w:ascii="Bookman Old Style" w:hAnsi="Bookman Old Style" w:cs="Arial"/>
          <w:sz w:val="28"/>
          <w:szCs w:val="28"/>
          <w:shd w:val="clear" w:color="auto" w:fill="FFFFFF"/>
          <w:lang w:val="es-CO"/>
        </w:rPr>
      </w:pPr>
    </w:p>
    <w:p w:rsidR="008D146D" w:rsidRPr="007C013D" w:rsidRDefault="008D146D" w:rsidP="00640666">
      <w:pPr>
        <w:pStyle w:val="Textosinformato"/>
        <w:ind w:firstLine="709"/>
        <w:contextualSpacing/>
        <w:jc w:val="both"/>
        <w:rPr>
          <w:rFonts w:ascii="Bookman Old Style" w:hAnsi="Bookman Old Style"/>
          <w:sz w:val="28"/>
          <w:szCs w:val="28"/>
          <w:lang w:val="es-CO"/>
        </w:rPr>
      </w:pPr>
      <w:r w:rsidRPr="007C013D">
        <w:rPr>
          <w:rFonts w:ascii="Bookman Old Style" w:hAnsi="Bookman Old Style" w:cs="Arial"/>
          <w:sz w:val="28"/>
          <w:szCs w:val="28"/>
          <w:shd w:val="clear" w:color="auto" w:fill="FFFFFF"/>
          <w:lang w:val="es-CO"/>
        </w:rPr>
        <w:t>H</w:t>
      </w:r>
      <w:r w:rsidR="00E819FE" w:rsidRPr="007C013D">
        <w:rPr>
          <w:rFonts w:ascii="Bookman Old Style" w:hAnsi="Bookman Old Style" w:cs="Arial"/>
          <w:sz w:val="28"/>
          <w:szCs w:val="28"/>
          <w:shd w:val="clear" w:color="auto" w:fill="FFFFFF"/>
          <w:lang w:val="es-CO"/>
        </w:rPr>
        <w:t>oja de vida de Eduardo Andrés Acosta</w:t>
      </w:r>
      <w:r w:rsidR="00D11E99" w:rsidRPr="007C013D">
        <w:rPr>
          <w:rFonts w:ascii="Bookman Old Style" w:hAnsi="Bookman Old Style" w:cs="Arial"/>
          <w:sz w:val="28"/>
          <w:szCs w:val="28"/>
          <w:shd w:val="clear" w:color="auto" w:fill="FFFFFF"/>
          <w:lang w:val="es-CO"/>
        </w:rPr>
        <w:t>.</w:t>
      </w:r>
      <w:r w:rsidR="00E819FE" w:rsidRPr="007C013D">
        <w:rPr>
          <w:rFonts w:ascii="Bookman Old Style" w:hAnsi="Bookman Old Style"/>
          <w:sz w:val="28"/>
          <w:szCs w:val="28"/>
          <w:lang w:val="es-CO"/>
        </w:rPr>
        <w:t xml:space="preserve"> </w:t>
      </w:r>
    </w:p>
    <w:p w:rsidR="00DE1A7E" w:rsidRPr="007C013D" w:rsidRDefault="00DE1A7E" w:rsidP="00640666">
      <w:pPr>
        <w:pStyle w:val="Textosinformato"/>
        <w:ind w:firstLine="709"/>
        <w:contextualSpacing/>
        <w:jc w:val="both"/>
        <w:rPr>
          <w:rFonts w:ascii="Bookman Old Style" w:hAnsi="Bookman Old Style"/>
          <w:sz w:val="28"/>
          <w:szCs w:val="28"/>
          <w:lang w:val="es-CO"/>
        </w:rPr>
      </w:pPr>
    </w:p>
    <w:p w:rsidR="00DE1A7E" w:rsidRPr="007C013D" w:rsidRDefault="00DE1A7E" w:rsidP="00DE1A7E">
      <w:pPr>
        <w:pStyle w:val="Textosinformato"/>
        <w:spacing w:line="360" w:lineRule="auto"/>
        <w:ind w:firstLine="708"/>
        <w:contextualSpacing/>
        <w:jc w:val="both"/>
        <w:rPr>
          <w:rFonts w:ascii="Bookman Old Style" w:hAnsi="Bookman Old Style"/>
          <w:sz w:val="28"/>
          <w:szCs w:val="28"/>
          <w:lang w:val="es-CO"/>
        </w:rPr>
      </w:pPr>
      <w:r w:rsidRPr="007C013D">
        <w:rPr>
          <w:rFonts w:ascii="Bookman Old Style" w:hAnsi="Bookman Old Style"/>
          <w:sz w:val="28"/>
          <w:szCs w:val="28"/>
          <w:lang w:val="es-CO"/>
        </w:rPr>
        <w:t xml:space="preserve">Los anteriores documentos resultan útiles y pertinentes porque con ellos la Fiscalía pretende demostrar que respecto </w:t>
      </w:r>
      <w:r w:rsidRPr="007C013D">
        <w:rPr>
          <w:rFonts w:ascii="Bookman Old Style" w:hAnsi="Bookman Old Style"/>
          <w:sz w:val="28"/>
          <w:szCs w:val="28"/>
          <w:lang w:val="es-CO"/>
        </w:rPr>
        <w:lastRenderedPageBreak/>
        <w:t>de los contratos celebrados entre OLFIS con Eduardo Acosta, Oswaldo y Magda Castro, no se ejecutaron las funciones contratadas y que son cercanos y familiares entre sí</w:t>
      </w:r>
      <w:r w:rsidR="00946F42" w:rsidRPr="007C013D">
        <w:rPr>
          <w:rFonts w:ascii="Bookman Old Style" w:hAnsi="Bookman Old Style"/>
          <w:sz w:val="28"/>
          <w:szCs w:val="28"/>
          <w:lang w:val="es-CO"/>
        </w:rPr>
        <w:t>, por lo que solo sirvieron de fachada para facilitar la apropiación de dineros públicos con la entrega del anticipo del convenio</w:t>
      </w:r>
      <w:r w:rsidRPr="007C013D">
        <w:rPr>
          <w:rFonts w:ascii="Bookman Old Style" w:hAnsi="Bookman Old Style"/>
          <w:sz w:val="28"/>
          <w:szCs w:val="28"/>
          <w:lang w:val="es-CO"/>
        </w:rPr>
        <w:t>.</w:t>
      </w:r>
    </w:p>
    <w:p w:rsidR="00DE1A7E" w:rsidRPr="007C013D" w:rsidRDefault="00DE1A7E" w:rsidP="00DE1A7E">
      <w:pPr>
        <w:pStyle w:val="Textosinformato"/>
        <w:spacing w:line="360" w:lineRule="auto"/>
        <w:contextualSpacing/>
        <w:jc w:val="both"/>
        <w:rPr>
          <w:rFonts w:ascii="Verdana" w:hAnsi="Verdana"/>
          <w:szCs w:val="24"/>
          <w:lang w:val="es-CO"/>
        </w:rPr>
      </w:pPr>
      <w:r w:rsidRPr="007C013D">
        <w:rPr>
          <w:rFonts w:ascii="Verdana" w:hAnsi="Verdana"/>
          <w:szCs w:val="24"/>
          <w:lang w:val="es-CO"/>
        </w:rPr>
        <w:t xml:space="preserve"> </w:t>
      </w:r>
    </w:p>
    <w:p w:rsidR="00E819FE" w:rsidRPr="007C013D" w:rsidRDefault="008D146D" w:rsidP="00DE1A7E">
      <w:pPr>
        <w:pStyle w:val="Textosinformato"/>
        <w:ind w:firstLine="709"/>
        <w:contextualSpacing/>
        <w:jc w:val="both"/>
        <w:rPr>
          <w:rFonts w:ascii="Bookman Old Style" w:hAnsi="Bookman Old Style" w:cs="Arial"/>
          <w:sz w:val="28"/>
          <w:szCs w:val="28"/>
          <w:shd w:val="clear" w:color="auto" w:fill="FFFFFF"/>
          <w:lang w:val="es-CO"/>
        </w:rPr>
      </w:pPr>
      <w:r w:rsidRPr="007C013D">
        <w:rPr>
          <w:rFonts w:ascii="Bookman Old Style" w:hAnsi="Bookman Old Style"/>
          <w:sz w:val="28"/>
          <w:szCs w:val="28"/>
          <w:lang w:val="es-CO"/>
        </w:rPr>
        <w:t>E</w:t>
      </w:r>
      <w:r w:rsidR="00E819FE" w:rsidRPr="007C013D">
        <w:rPr>
          <w:rFonts w:ascii="Bookman Old Style" w:hAnsi="Bookman Old Style"/>
          <w:sz w:val="28"/>
          <w:szCs w:val="28"/>
          <w:lang w:val="es-CO"/>
        </w:rPr>
        <w:t xml:space="preserve">studio sobre </w:t>
      </w:r>
      <w:r w:rsidR="00E819FE" w:rsidRPr="007C013D">
        <w:rPr>
          <w:rFonts w:ascii="Bookman Old Style" w:hAnsi="Bookman Old Style" w:cs="Arial"/>
          <w:sz w:val="28"/>
          <w:szCs w:val="28"/>
          <w:shd w:val="clear" w:color="auto" w:fill="FFFFFF"/>
          <w:lang w:val="es-CO"/>
        </w:rPr>
        <w:t>síndrome febril agudo en pediatría, primera parte, 0-36 meses, autor: Jorge Luis Alvarado Socarrás, pediatra neonatólogo, Grupo OLFIS, Proyecto dengue-Guajira.</w:t>
      </w:r>
    </w:p>
    <w:p w:rsidR="008D146D" w:rsidRPr="007C013D" w:rsidRDefault="008D146D" w:rsidP="00E819FE">
      <w:pPr>
        <w:pStyle w:val="Textosinformato"/>
        <w:spacing w:line="360" w:lineRule="auto"/>
        <w:ind w:firstLine="709"/>
        <w:contextualSpacing/>
        <w:jc w:val="both"/>
        <w:rPr>
          <w:rFonts w:ascii="Bookman Old Style" w:hAnsi="Bookman Old Style" w:cs="Arial"/>
          <w:sz w:val="28"/>
          <w:szCs w:val="28"/>
          <w:shd w:val="clear" w:color="auto" w:fill="FFFFFF"/>
          <w:lang w:val="es-CO"/>
        </w:rPr>
      </w:pPr>
    </w:p>
    <w:p w:rsidR="00906677" w:rsidRPr="007C013D" w:rsidRDefault="00906677" w:rsidP="00906677">
      <w:pPr>
        <w:pStyle w:val="Prrafodelista"/>
        <w:spacing w:line="360" w:lineRule="auto"/>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Este documento es útil y pertinente porque con el mismo la Fiscalía pretenderá demostrar que, en relación con el componente científico, el protocolo clínico de la investigación de OLFIS no cumplía con los requisitos mínimos exigidos al efecto.</w:t>
      </w:r>
    </w:p>
    <w:p w:rsidR="00DE1A7E" w:rsidRPr="007C013D" w:rsidRDefault="00DE1A7E" w:rsidP="00E819FE">
      <w:pPr>
        <w:pStyle w:val="Prrafodelista"/>
        <w:spacing w:line="360" w:lineRule="auto"/>
        <w:ind w:left="0" w:firstLine="709"/>
        <w:jc w:val="both"/>
        <w:rPr>
          <w:rFonts w:ascii="Bookman Old Style" w:hAnsi="Bookman Old Style" w:cs="Arial"/>
          <w:sz w:val="28"/>
          <w:szCs w:val="28"/>
          <w:shd w:val="clear" w:color="auto" w:fill="FFFFFF"/>
          <w:lang w:val="es-CO"/>
        </w:rPr>
      </w:pPr>
    </w:p>
    <w:p w:rsidR="00906677" w:rsidRPr="007C013D" w:rsidRDefault="00E819FE" w:rsidP="00946F42">
      <w:pPr>
        <w:pStyle w:val="Prrafodelista"/>
        <w:spacing w:line="360" w:lineRule="auto"/>
        <w:ind w:left="0"/>
        <w:jc w:val="both"/>
        <w:rPr>
          <w:rFonts w:ascii="Verdana" w:hAnsi="Verdana"/>
          <w:szCs w:val="24"/>
          <w:lang w:val="es-CO"/>
        </w:rPr>
      </w:pPr>
      <w:r w:rsidRPr="007C013D">
        <w:rPr>
          <w:rFonts w:ascii="Bookman Old Style" w:hAnsi="Bookman Old Style" w:cs="Arial"/>
          <w:sz w:val="28"/>
          <w:szCs w:val="28"/>
          <w:shd w:val="clear" w:color="auto" w:fill="FFFFFF"/>
          <w:lang w:val="es-CO"/>
        </w:rPr>
        <w:tab/>
      </w:r>
      <w:r w:rsidR="00906677" w:rsidRPr="007C013D">
        <w:rPr>
          <w:rFonts w:ascii="Bookman Old Style" w:hAnsi="Bookman Old Style" w:cs="Arial"/>
          <w:sz w:val="28"/>
          <w:szCs w:val="28"/>
          <w:u w:val="single"/>
          <w:shd w:val="clear" w:color="auto" w:fill="FFFFFF"/>
          <w:lang w:val="es-CO"/>
        </w:rPr>
        <w:t>3.1.2.3.</w:t>
      </w:r>
      <w:r w:rsidRPr="007C013D">
        <w:rPr>
          <w:rFonts w:ascii="Bookman Old Style" w:hAnsi="Bookman Old Style"/>
          <w:sz w:val="28"/>
          <w:szCs w:val="28"/>
          <w:lang w:val="es-CO"/>
        </w:rPr>
        <w:t xml:space="preserve"> Testigo de acreditación y experta María Paula Castrillón, miembro de Policía Judicial</w:t>
      </w:r>
      <w:r w:rsidR="00906677" w:rsidRPr="007C013D">
        <w:rPr>
          <w:rFonts w:ascii="Bookman Old Style" w:hAnsi="Bookman Old Style"/>
          <w:sz w:val="28"/>
          <w:szCs w:val="28"/>
          <w:lang w:val="es-CO"/>
        </w:rPr>
        <w:t>.</w:t>
      </w:r>
      <w:r w:rsidR="00136F88" w:rsidRPr="007C013D">
        <w:rPr>
          <w:rFonts w:ascii="Bookman Old Style" w:hAnsi="Bookman Old Style"/>
          <w:sz w:val="28"/>
          <w:szCs w:val="28"/>
          <w:lang w:val="es-CO"/>
        </w:rPr>
        <w:t xml:space="preserve"> </w:t>
      </w:r>
      <w:r w:rsidR="00906677" w:rsidRPr="007C013D">
        <w:rPr>
          <w:rFonts w:ascii="Bookman Old Style" w:hAnsi="Bookman Old Style"/>
          <w:sz w:val="28"/>
          <w:szCs w:val="28"/>
          <w:lang w:val="es-CO"/>
        </w:rPr>
        <w:t>E</w:t>
      </w:r>
      <w:r w:rsidR="00136F88" w:rsidRPr="007C013D">
        <w:rPr>
          <w:rFonts w:ascii="Bookman Old Style" w:hAnsi="Bookman Old Style"/>
          <w:sz w:val="28"/>
          <w:szCs w:val="28"/>
          <w:lang w:val="es-CO"/>
        </w:rPr>
        <w:t xml:space="preserve">ste </w:t>
      </w:r>
      <w:r w:rsidR="00906677" w:rsidRPr="007C013D">
        <w:rPr>
          <w:rFonts w:ascii="Bookman Old Style" w:hAnsi="Bookman Old Style"/>
          <w:sz w:val="28"/>
          <w:szCs w:val="28"/>
          <w:lang w:val="es-CO"/>
        </w:rPr>
        <w:t>testimonio resulta útil y pertinente, en tanto de</w:t>
      </w:r>
      <w:r w:rsidRPr="007C013D">
        <w:rPr>
          <w:rFonts w:ascii="Bookman Old Style" w:hAnsi="Bookman Old Style"/>
          <w:sz w:val="28"/>
          <w:szCs w:val="28"/>
          <w:lang w:val="es-CO"/>
        </w:rPr>
        <w:t>clarará sobre las conclusiones a las que llegó en su análisis</w:t>
      </w:r>
      <w:r w:rsidR="00906677" w:rsidRPr="007C013D">
        <w:rPr>
          <w:rFonts w:ascii="Bookman Old Style" w:hAnsi="Bookman Old Style" w:cs="Times New Roman"/>
          <w:sz w:val="28"/>
          <w:szCs w:val="28"/>
          <w:lang w:val="es-CO"/>
        </w:rPr>
        <w:t xml:space="preserve"> sobre la familia extendida del representante legal de OLFIS, quienes resultan ser los empleados contratados por ésta, a fin de mostrar que antes que una fundación se trataba de una empresa familiar en cabeza de Fredi Díaz Quijano y no una </w:t>
      </w:r>
      <w:r w:rsidR="00906677" w:rsidRPr="007C013D">
        <w:rPr>
          <w:rFonts w:ascii="Bookman Old Style" w:hAnsi="Bookman Old Style"/>
          <w:sz w:val="28"/>
          <w:szCs w:val="28"/>
          <w:lang w:val="es-CO"/>
        </w:rPr>
        <w:t>organización sin ánimo de lucro.</w:t>
      </w:r>
      <w:r w:rsidR="00136F88" w:rsidRPr="007C013D">
        <w:rPr>
          <w:rFonts w:ascii="Bookman Old Style" w:hAnsi="Bookman Old Style"/>
          <w:sz w:val="28"/>
          <w:szCs w:val="28"/>
          <w:lang w:val="es-CO"/>
        </w:rPr>
        <w:t xml:space="preserve"> </w:t>
      </w:r>
      <w:r w:rsidRPr="007C013D">
        <w:rPr>
          <w:rFonts w:ascii="Bookman Old Style" w:hAnsi="Bookman Old Style"/>
          <w:sz w:val="28"/>
          <w:szCs w:val="28"/>
          <w:lang w:val="es-CO"/>
        </w:rPr>
        <w:t xml:space="preserve">Con esta testigo se introducirá el resultado del análisis realizado por </w:t>
      </w:r>
      <w:r w:rsidR="00906677" w:rsidRPr="007C013D">
        <w:rPr>
          <w:rFonts w:ascii="Bookman Old Style" w:hAnsi="Bookman Old Style"/>
          <w:sz w:val="28"/>
          <w:szCs w:val="28"/>
          <w:lang w:val="es-CO"/>
        </w:rPr>
        <w:t xml:space="preserve">ella misma </w:t>
      </w:r>
      <w:r w:rsidRPr="007C013D">
        <w:rPr>
          <w:rFonts w:ascii="Bookman Old Style" w:hAnsi="Bookman Old Style"/>
          <w:sz w:val="28"/>
          <w:szCs w:val="28"/>
          <w:lang w:val="es-CO"/>
        </w:rPr>
        <w:t>a la familia extendida de Fredi Alexander Díaz Quijano y su integración a la OLFIS</w:t>
      </w:r>
    </w:p>
    <w:p w:rsidR="00906677" w:rsidRPr="007C013D" w:rsidRDefault="00906677" w:rsidP="00906677">
      <w:pPr>
        <w:pStyle w:val="Prrafodelista"/>
        <w:spacing w:line="360" w:lineRule="auto"/>
        <w:ind w:left="0" w:firstLine="709"/>
        <w:jc w:val="both"/>
        <w:rPr>
          <w:rFonts w:ascii="Bookman Old Style" w:hAnsi="Bookman Old Style"/>
          <w:sz w:val="28"/>
          <w:szCs w:val="28"/>
          <w:lang w:val="es-CO"/>
        </w:rPr>
      </w:pPr>
    </w:p>
    <w:p w:rsidR="00E819FE" w:rsidRPr="007C013D" w:rsidRDefault="00933207" w:rsidP="00E819FE">
      <w:pPr>
        <w:spacing w:line="360" w:lineRule="auto"/>
        <w:ind w:firstLine="709"/>
        <w:contextualSpacing/>
        <w:jc w:val="both"/>
        <w:rPr>
          <w:rFonts w:ascii="Bookman Old Style" w:hAnsi="Bookman Old Style"/>
          <w:sz w:val="28"/>
          <w:szCs w:val="28"/>
        </w:rPr>
      </w:pPr>
      <w:r w:rsidRPr="007C013D">
        <w:rPr>
          <w:rFonts w:ascii="Bookman Old Style" w:hAnsi="Bookman Old Style"/>
          <w:sz w:val="28"/>
          <w:szCs w:val="28"/>
          <w:u w:val="single"/>
        </w:rPr>
        <w:t>3.1.2.4.</w:t>
      </w:r>
      <w:r w:rsidR="00E819FE" w:rsidRPr="007C013D">
        <w:rPr>
          <w:rFonts w:ascii="Bookman Old Style" w:hAnsi="Bookman Old Style"/>
          <w:sz w:val="28"/>
          <w:szCs w:val="28"/>
        </w:rPr>
        <w:t xml:space="preserve"> Testi</w:t>
      </w:r>
      <w:r w:rsidR="004126C5" w:rsidRPr="007C013D">
        <w:rPr>
          <w:rFonts w:ascii="Bookman Old Style" w:hAnsi="Bookman Old Style"/>
          <w:sz w:val="28"/>
          <w:szCs w:val="28"/>
        </w:rPr>
        <w:t>monio</w:t>
      </w:r>
      <w:r w:rsidR="00E819FE" w:rsidRPr="007C013D">
        <w:rPr>
          <w:rFonts w:ascii="Bookman Old Style" w:hAnsi="Bookman Old Style"/>
          <w:sz w:val="28"/>
          <w:szCs w:val="28"/>
        </w:rPr>
        <w:t xml:space="preserve"> de relato de hechos </w:t>
      </w:r>
      <w:r w:rsidR="004126C5" w:rsidRPr="007C013D">
        <w:rPr>
          <w:rFonts w:ascii="Bookman Old Style" w:hAnsi="Bookman Old Style"/>
          <w:sz w:val="28"/>
          <w:szCs w:val="28"/>
        </w:rPr>
        <w:t xml:space="preserve">de </w:t>
      </w:r>
      <w:r w:rsidR="00E819FE" w:rsidRPr="007C013D">
        <w:rPr>
          <w:rFonts w:ascii="Bookman Old Style" w:hAnsi="Bookman Old Style"/>
          <w:sz w:val="28"/>
          <w:szCs w:val="28"/>
        </w:rPr>
        <w:t xml:space="preserve">Víctor Manuel Pinedo, con quien la Fiscalía pretende demostrar que la Universidad de Santander fue participante del proyecto, mas </w:t>
      </w:r>
      <w:r w:rsidR="00E819FE" w:rsidRPr="007C013D">
        <w:rPr>
          <w:rFonts w:ascii="Bookman Old Style" w:hAnsi="Bookman Old Style"/>
          <w:sz w:val="28"/>
          <w:szCs w:val="28"/>
        </w:rPr>
        <w:lastRenderedPageBreak/>
        <w:t>no formuladora del mismo. Así mismo, el rol fundamental que cumplió Carlos Galvis, en tanto fue quien</w:t>
      </w:r>
      <w:r w:rsidR="00AB0660" w:rsidRPr="007C013D">
        <w:rPr>
          <w:rFonts w:ascii="Bookman Old Style" w:hAnsi="Bookman Old Style"/>
          <w:sz w:val="28"/>
          <w:szCs w:val="28"/>
        </w:rPr>
        <w:t xml:space="preserve"> lo</w:t>
      </w:r>
      <w:r w:rsidR="00E819FE" w:rsidRPr="007C013D">
        <w:rPr>
          <w:rFonts w:ascii="Bookman Old Style" w:hAnsi="Bookman Old Style"/>
          <w:sz w:val="28"/>
          <w:szCs w:val="28"/>
        </w:rPr>
        <w:t xml:space="preserve"> formuló y presentó ante el Consejo Departamental de Ciencia Tecnología e Innovación (CODECTI) y lo sustentó ante el Panel de Expertos de Colciencias. También, que en el programa se desconoció la inclusión de las comunidades indígenas. </w:t>
      </w:r>
      <w:r w:rsidR="0088379C" w:rsidRPr="007C013D">
        <w:rPr>
          <w:rFonts w:ascii="Bookman Old Style" w:hAnsi="Bookman Old Style"/>
          <w:sz w:val="28"/>
          <w:szCs w:val="28"/>
        </w:rPr>
        <w:t>En atención a su relación con los hechos jurídicamente relevantes de la acusación</w:t>
      </w:r>
      <w:r w:rsidR="00917889" w:rsidRPr="007C013D">
        <w:rPr>
          <w:rFonts w:ascii="Bookman Old Style" w:hAnsi="Bookman Old Style"/>
          <w:sz w:val="28"/>
          <w:szCs w:val="28"/>
        </w:rPr>
        <w:t>,</w:t>
      </w:r>
      <w:r w:rsidR="0088379C" w:rsidRPr="007C013D">
        <w:rPr>
          <w:rFonts w:ascii="Bookman Old Style" w:hAnsi="Bookman Old Style"/>
          <w:sz w:val="28"/>
          <w:szCs w:val="28"/>
        </w:rPr>
        <w:t xml:space="preserve"> el testimonio se torna útil y pertinente.</w:t>
      </w:r>
    </w:p>
    <w:p w:rsidR="00E819FE" w:rsidRPr="007C013D" w:rsidRDefault="00E819FE" w:rsidP="00E819FE">
      <w:pPr>
        <w:spacing w:line="360" w:lineRule="auto"/>
        <w:ind w:firstLine="709"/>
        <w:contextualSpacing/>
        <w:jc w:val="both"/>
        <w:rPr>
          <w:rFonts w:ascii="Bookman Old Style" w:hAnsi="Bookman Old Style"/>
          <w:sz w:val="28"/>
          <w:szCs w:val="28"/>
        </w:rPr>
      </w:pPr>
    </w:p>
    <w:p w:rsidR="00933207" w:rsidRPr="007C013D" w:rsidRDefault="00933207" w:rsidP="00E819FE">
      <w:pPr>
        <w:spacing w:line="360" w:lineRule="auto"/>
        <w:ind w:firstLine="709"/>
        <w:contextualSpacing/>
        <w:jc w:val="both"/>
        <w:rPr>
          <w:rFonts w:ascii="Bookman Old Style" w:hAnsi="Bookman Old Style"/>
          <w:sz w:val="28"/>
          <w:szCs w:val="28"/>
        </w:rPr>
      </w:pPr>
      <w:r w:rsidRPr="007C013D">
        <w:rPr>
          <w:rFonts w:ascii="Bookman Old Style" w:hAnsi="Bookman Old Style"/>
          <w:sz w:val="28"/>
          <w:szCs w:val="28"/>
          <w:u w:val="single"/>
        </w:rPr>
        <w:t>3.1.2.5.</w:t>
      </w:r>
      <w:r w:rsidR="00E819FE" w:rsidRPr="007C013D">
        <w:rPr>
          <w:rFonts w:ascii="Bookman Old Style" w:hAnsi="Bookman Old Style"/>
          <w:sz w:val="28"/>
          <w:szCs w:val="28"/>
        </w:rPr>
        <w:t xml:space="preserve"> Testigo de acreditación, de hechos y experto Juan Carlos Dib quien pondrá en conocimiento las circunstancias en las que participó en la evaluación del proyecto del dengue, sus características y lo que percibió de dicha dinámica.</w:t>
      </w:r>
      <w:r w:rsidR="00136F88" w:rsidRPr="007C013D">
        <w:rPr>
          <w:rFonts w:ascii="Bookman Old Style" w:hAnsi="Bookman Old Style"/>
          <w:sz w:val="28"/>
          <w:szCs w:val="28"/>
        </w:rPr>
        <w:t xml:space="preserve"> </w:t>
      </w:r>
      <w:r w:rsidR="00E819FE" w:rsidRPr="007C013D">
        <w:rPr>
          <w:rFonts w:ascii="Bookman Old Style" w:hAnsi="Bookman Old Style"/>
          <w:sz w:val="28"/>
          <w:szCs w:val="28"/>
        </w:rPr>
        <w:t xml:space="preserve">A través de este testigo se introducirá el </w:t>
      </w:r>
      <w:r w:rsidRPr="007C013D">
        <w:rPr>
          <w:rFonts w:ascii="Bookman Old Style" w:hAnsi="Bookman Old Style"/>
          <w:sz w:val="28"/>
          <w:szCs w:val="28"/>
        </w:rPr>
        <w:t>siguiente documento que él elaboró:</w:t>
      </w:r>
    </w:p>
    <w:p w:rsidR="00933207" w:rsidRPr="007C013D" w:rsidRDefault="00933207" w:rsidP="00933207">
      <w:pPr>
        <w:ind w:firstLine="709"/>
        <w:contextualSpacing/>
        <w:jc w:val="both"/>
        <w:rPr>
          <w:rFonts w:ascii="Bookman Old Style" w:hAnsi="Bookman Old Style"/>
          <w:sz w:val="28"/>
          <w:szCs w:val="28"/>
        </w:rPr>
      </w:pPr>
    </w:p>
    <w:p w:rsidR="00E819FE" w:rsidRPr="007C013D" w:rsidRDefault="00933207" w:rsidP="00933207">
      <w:pPr>
        <w:ind w:firstLine="709"/>
        <w:contextualSpacing/>
        <w:jc w:val="both"/>
        <w:rPr>
          <w:rFonts w:ascii="Bookman Old Style" w:hAnsi="Bookman Old Style"/>
          <w:sz w:val="28"/>
          <w:szCs w:val="28"/>
        </w:rPr>
      </w:pPr>
      <w:r w:rsidRPr="007C013D">
        <w:rPr>
          <w:rFonts w:ascii="Bookman Old Style" w:hAnsi="Bookman Old Style"/>
          <w:sz w:val="28"/>
          <w:szCs w:val="28"/>
        </w:rPr>
        <w:t>F</w:t>
      </w:r>
      <w:r w:rsidR="00E819FE" w:rsidRPr="007C013D">
        <w:rPr>
          <w:rFonts w:ascii="Bookman Old Style" w:hAnsi="Bookman Old Style"/>
          <w:sz w:val="28"/>
          <w:szCs w:val="28"/>
        </w:rPr>
        <w:t xml:space="preserve">ormato de evaluación después de ajustes de programas y proyectos presentados al FCTel del SGR, suscrito por Juan Carlos Dib –evaluador). </w:t>
      </w:r>
    </w:p>
    <w:p w:rsidR="00E819FE" w:rsidRPr="007C013D" w:rsidRDefault="00E819FE" w:rsidP="00E819FE">
      <w:pPr>
        <w:spacing w:line="360" w:lineRule="auto"/>
        <w:contextualSpacing/>
        <w:jc w:val="both"/>
        <w:rPr>
          <w:rFonts w:ascii="Bookman Old Style" w:hAnsi="Bookman Old Style"/>
          <w:sz w:val="28"/>
          <w:szCs w:val="28"/>
        </w:rPr>
      </w:pPr>
    </w:p>
    <w:p w:rsidR="00933207" w:rsidRPr="007C013D" w:rsidRDefault="00933207" w:rsidP="00933207">
      <w:pPr>
        <w:spacing w:line="360" w:lineRule="auto"/>
        <w:contextualSpacing/>
        <w:jc w:val="both"/>
        <w:rPr>
          <w:rFonts w:ascii="Bookman Old Style" w:hAnsi="Bookman Old Style"/>
          <w:sz w:val="28"/>
          <w:szCs w:val="28"/>
        </w:rPr>
      </w:pPr>
      <w:r w:rsidRPr="007C013D">
        <w:rPr>
          <w:rFonts w:ascii="Bookman Old Style" w:hAnsi="Bookman Old Style"/>
          <w:sz w:val="28"/>
          <w:szCs w:val="28"/>
        </w:rPr>
        <w:tab/>
        <w:t xml:space="preserve">Este documento es útil y pertinente, en tanto </w:t>
      </w:r>
      <w:r w:rsidR="00F57552" w:rsidRPr="007C013D">
        <w:rPr>
          <w:rFonts w:ascii="Bookman Old Style" w:hAnsi="Bookman Old Style"/>
          <w:sz w:val="28"/>
          <w:szCs w:val="28"/>
        </w:rPr>
        <w:t xml:space="preserve">con él </w:t>
      </w:r>
      <w:r w:rsidRPr="007C013D">
        <w:rPr>
          <w:rFonts w:ascii="Bookman Old Style" w:hAnsi="Bookman Old Style"/>
          <w:sz w:val="28"/>
          <w:szCs w:val="28"/>
        </w:rPr>
        <w:t xml:space="preserve">la Fiscalía pretende probar que al ser evaluado el proyecto se determinó que la propuesta debía contar con el rigor metodológico propio de la calidad científica de los referentes en el tema; además, </w:t>
      </w:r>
      <w:r w:rsidR="00295B4F" w:rsidRPr="007C013D">
        <w:rPr>
          <w:rFonts w:ascii="Bookman Old Style" w:hAnsi="Bookman Old Style"/>
          <w:sz w:val="28"/>
          <w:szCs w:val="28"/>
        </w:rPr>
        <w:t xml:space="preserve">corroborará que </w:t>
      </w:r>
      <w:r w:rsidRPr="007C013D">
        <w:rPr>
          <w:rFonts w:ascii="Bookman Old Style" w:hAnsi="Bookman Old Style"/>
          <w:sz w:val="28"/>
          <w:szCs w:val="28"/>
        </w:rPr>
        <w:t xml:space="preserve">se omitió la inclusión de población indígena y </w:t>
      </w:r>
      <w:r w:rsidR="0087601E" w:rsidRPr="007C013D">
        <w:rPr>
          <w:rFonts w:ascii="Bookman Old Style" w:hAnsi="Bookman Old Style"/>
          <w:sz w:val="28"/>
          <w:szCs w:val="28"/>
        </w:rPr>
        <w:t xml:space="preserve">que </w:t>
      </w:r>
      <w:r w:rsidRPr="007C013D">
        <w:rPr>
          <w:rFonts w:ascii="Bookman Old Style" w:hAnsi="Bookman Old Style"/>
          <w:sz w:val="28"/>
          <w:szCs w:val="28"/>
        </w:rPr>
        <w:t>no se tuvieron en cuenta expertos internacionales y nacionales para su desarrollo</w:t>
      </w:r>
      <w:r w:rsidR="00F57552" w:rsidRPr="007C013D">
        <w:rPr>
          <w:rFonts w:ascii="Bookman Old Style" w:hAnsi="Bookman Old Style"/>
          <w:sz w:val="28"/>
          <w:szCs w:val="28"/>
        </w:rPr>
        <w:t>. M</w:t>
      </w:r>
      <w:r w:rsidRPr="007C013D">
        <w:rPr>
          <w:rFonts w:ascii="Bookman Old Style" w:hAnsi="Bookman Old Style"/>
          <w:sz w:val="28"/>
          <w:szCs w:val="28"/>
        </w:rPr>
        <w:t xml:space="preserve">ostrará, así mismo, la falta de articulación entre conocimiento generado, formación y entrenamiento del personal, exigencia central del convenio. </w:t>
      </w:r>
    </w:p>
    <w:p w:rsidR="00933207" w:rsidRPr="007C013D" w:rsidRDefault="00933207" w:rsidP="00933207">
      <w:pPr>
        <w:spacing w:line="360" w:lineRule="auto"/>
        <w:contextualSpacing/>
        <w:jc w:val="both"/>
        <w:rPr>
          <w:rFonts w:ascii="Verdana" w:hAnsi="Verdana"/>
          <w:sz w:val="24"/>
          <w:szCs w:val="24"/>
        </w:rPr>
      </w:pPr>
    </w:p>
    <w:p w:rsidR="00E819FE" w:rsidRPr="007C013D" w:rsidRDefault="00933207" w:rsidP="003A2DEC">
      <w:pPr>
        <w:spacing w:line="360" w:lineRule="auto"/>
        <w:contextualSpacing/>
        <w:jc w:val="both"/>
        <w:rPr>
          <w:rFonts w:ascii="Bookman Old Style" w:hAnsi="Bookman Old Style"/>
          <w:sz w:val="28"/>
          <w:szCs w:val="28"/>
        </w:rPr>
      </w:pPr>
      <w:r w:rsidRPr="007C013D">
        <w:rPr>
          <w:rFonts w:ascii="Bookman Old Style" w:hAnsi="Bookman Old Style"/>
          <w:sz w:val="28"/>
          <w:szCs w:val="28"/>
        </w:rPr>
        <w:lastRenderedPageBreak/>
        <w:t xml:space="preserve"> </w:t>
      </w:r>
      <w:r w:rsidR="003A2DEC" w:rsidRPr="007C013D">
        <w:rPr>
          <w:rFonts w:ascii="Bookman Old Style" w:hAnsi="Bookman Old Style"/>
          <w:sz w:val="28"/>
          <w:szCs w:val="28"/>
        </w:rPr>
        <w:tab/>
      </w:r>
      <w:r w:rsidR="003A2DEC" w:rsidRPr="007C013D">
        <w:rPr>
          <w:rFonts w:ascii="Bookman Old Style" w:hAnsi="Bookman Old Style"/>
          <w:sz w:val="28"/>
          <w:szCs w:val="28"/>
          <w:u w:val="single"/>
        </w:rPr>
        <w:t>3.1.2.6.</w:t>
      </w:r>
      <w:r w:rsidR="00E819FE" w:rsidRPr="007C013D">
        <w:rPr>
          <w:rFonts w:ascii="Bookman Old Style" w:hAnsi="Bookman Old Style"/>
          <w:sz w:val="28"/>
          <w:szCs w:val="28"/>
        </w:rPr>
        <w:t xml:space="preserve"> Testigo de acreditación y de referencia Adix Emilsen Díaz Ardila, miembro de Policía Judicial, quien mediante inspección obtuvo los siguientes elementos probatorios que introducirá al juicio:</w:t>
      </w:r>
    </w:p>
    <w:p w:rsidR="00E819FE" w:rsidRPr="007C013D" w:rsidRDefault="00E819FE" w:rsidP="00640666">
      <w:pPr>
        <w:pStyle w:val="Textosinformato"/>
        <w:ind w:firstLine="709"/>
        <w:contextualSpacing/>
        <w:jc w:val="both"/>
        <w:rPr>
          <w:rFonts w:ascii="Bookman Old Style" w:hAnsi="Bookman Old Style"/>
          <w:sz w:val="28"/>
          <w:szCs w:val="28"/>
          <w:lang w:val="es-CO"/>
        </w:rPr>
      </w:pPr>
    </w:p>
    <w:p w:rsidR="001A590C" w:rsidRPr="007C013D" w:rsidRDefault="001A590C" w:rsidP="00640666">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ficio sin firmar del 23 de septiembre de 2014, dirigido por correo electrónico de la Secretaría Técnica del Órgano Colegiado de Administración y Decisión de Colciencias–OCAD— a Carlos Daniel Galvis</w:t>
      </w:r>
      <w:r w:rsidRPr="007C013D">
        <w:rPr>
          <w:rFonts w:ascii="Bookman Old Style" w:hAnsi="Bookman Old Style"/>
          <w:sz w:val="28"/>
          <w:szCs w:val="28"/>
          <w:lang w:val="es-CO"/>
        </w:rPr>
        <w:t>.</w:t>
      </w:r>
    </w:p>
    <w:p w:rsidR="00B01A6E" w:rsidRPr="007C013D" w:rsidRDefault="00B01A6E" w:rsidP="00640666">
      <w:pPr>
        <w:pStyle w:val="Textosinformato"/>
        <w:ind w:firstLine="709"/>
        <w:contextualSpacing/>
        <w:jc w:val="both"/>
        <w:rPr>
          <w:rFonts w:ascii="Bookman Old Style" w:hAnsi="Bookman Old Style"/>
          <w:sz w:val="28"/>
          <w:szCs w:val="28"/>
          <w:lang w:val="es-CO"/>
        </w:rPr>
      </w:pPr>
    </w:p>
    <w:p w:rsidR="00B01A6E" w:rsidRPr="007C013D" w:rsidRDefault="00B01A6E" w:rsidP="00B01A6E">
      <w:pPr>
        <w:spacing w:line="360" w:lineRule="auto"/>
        <w:ind w:firstLine="708"/>
        <w:contextualSpacing/>
        <w:jc w:val="both"/>
        <w:rPr>
          <w:rFonts w:ascii="Bookman Old Style" w:hAnsi="Bookman Old Style"/>
          <w:sz w:val="28"/>
          <w:szCs w:val="28"/>
        </w:rPr>
      </w:pPr>
      <w:r w:rsidRPr="007C013D">
        <w:rPr>
          <w:rFonts w:ascii="Bookman Old Style" w:hAnsi="Bookman Old Style"/>
          <w:sz w:val="28"/>
          <w:szCs w:val="28"/>
        </w:rPr>
        <w:t xml:space="preserve">El documento es útil y pertinente porque con él la Fiscalía pretenderá probar </w:t>
      </w:r>
      <w:r w:rsidRPr="007C013D">
        <w:rPr>
          <w:rStyle w:val="Hipervnculo"/>
          <w:rFonts w:ascii="Bookman Old Style" w:hAnsi="Bookman Old Style"/>
          <w:color w:val="auto"/>
          <w:sz w:val="28"/>
          <w:szCs w:val="28"/>
          <w:u w:val="none"/>
        </w:rPr>
        <w:t xml:space="preserve">cuáles eran los requisitos de idoneidad económica que debía reunir el cooperante y que conoció, tanto el asesor, como el </w:t>
      </w:r>
      <w:r w:rsidR="0087601E" w:rsidRPr="007C013D">
        <w:rPr>
          <w:rStyle w:val="Hipervnculo"/>
          <w:rFonts w:ascii="Bookman Old Style" w:hAnsi="Bookman Old Style"/>
          <w:color w:val="auto"/>
          <w:sz w:val="28"/>
          <w:szCs w:val="28"/>
          <w:u w:val="none"/>
        </w:rPr>
        <w:t>exg</w:t>
      </w:r>
      <w:r w:rsidRPr="007C013D">
        <w:rPr>
          <w:rStyle w:val="Hipervnculo"/>
          <w:rFonts w:ascii="Bookman Old Style" w:hAnsi="Bookman Old Style"/>
          <w:color w:val="auto"/>
          <w:sz w:val="28"/>
          <w:szCs w:val="28"/>
          <w:u w:val="none"/>
        </w:rPr>
        <w:t>obernador</w:t>
      </w:r>
      <w:r w:rsidR="0087601E" w:rsidRPr="007C013D">
        <w:rPr>
          <w:rStyle w:val="Hipervnculo"/>
          <w:rFonts w:ascii="Bookman Old Style" w:hAnsi="Bookman Old Style"/>
          <w:color w:val="auto"/>
          <w:sz w:val="28"/>
          <w:szCs w:val="28"/>
          <w:u w:val="none"/>
        </w:rPr>
        <w:t xml:space="preserve"> JOSÉ MARÍA BALLESTEROS VALDIVIESO</w:t>
      </w:r>
      <w:r w:rsidRPr="007C013D">
        <w:rPr>
          <w:rStyle w:val="Hipervnculo"/>
          <w:rFonts w:ascii="Bookman Old Style" w:hAnsi="Bookman Old Style"/>
          <w:color w:val="auto"/>
          <w:sz w:val="28"/>
          <w:szCs w:val="28"/>
          <w:u w:val="none"/>
        </w:rPr>
        <w:t xml:space="preserve">. </w:t>
      </w:r>
    </w:p>
    <w:p w:rsidR="00B01A6E" w:rsidRPr="007C013D" w:rsidRDefault="00B01A6E" w:rsidP="00640666">
      <w:pPr>
        <w:pStyle w:val="Textosinformato"/>
        <w:ind w:firstLine="709"/>
        <w:contextualSpacing/>
        <w:jc w:val="both"/>
        <w:rPr>
          <w:rFonts w:ascii="Bookman Old Style" w:hAnsi="Bookman Old Style"/>
          <w:sz w:val="28"/>
          <w:szCs w:val="28"/>
          <w:lang w:val="es-CO"/>
        </w:rPr>
      </w:pPr>
    </w:p>
    <w:p w:rsidR="001A590C" w:rsidRPr="007C013D" w:rsidRDefault="001A590C" w:rsidP="00640666">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ficio del 17 de enero de 2017 de Rafael Sánchez París, representante legal de la Universidad El Bosque, a Boris Corrales Higuera, en respuesta a derecho de petición</w:t>
      </w:r>
      <w:r w:rsidRPr="007C013D">
        <w:rPr>
          <w:rFonts w:ascii="Bookman Old Style" w:hAnsi="Bookman Old Style"/>
          <w:sz w:val="28"/>
          <w:szCs w:val="28"/>
          <w:lang w:val="es-CO"/>
        </w:rPr>
        <w:t>.</w:t>
      </w:r>
    </w:p>
    <w:p w:rsidR="001A590C" w:rsidRPr="007C013D" w:rsidRDefault="001A590C" w:rsidP="00640666">
      <w:pPr>
        <w:pStyle w:val="Textosinformato"/>
        <w:ind w:firstLine="709"/>
        <w:contextualSpacing/>
        <w:jc w:val="both"/>
        <w:rPr>
          <w:rFonts w:ascii="Bookman Old Style" w:hAnsi="Bookman Old Style"/>
          <w:sz w:val="28"/>
          <w:szCs w:val="28"/>
          <w:lang w:val="es-CO"/>
        </w:rPr>
      </w:pPr>
    </w:p>
    <w:p w:rsidR="00BA7FAF" w:rsidRPr="007C013D" w:rsidRDefault="00BA7FAF" w:rsidP="00BA7FAF">
      <w:pPr>
        <w:pStyle w:val="Textosinformato"/>
        <w:spacing w:line="360" w:lineRule="auto"/>
        <w:ind w:firstLine="708"/>
        <w:contextualSpacing/>
        <w:jc w:val="both"/>
        <w:rPr>
          <w:rFonts w:ascii="Bookman Old Style" w:hAnsi="Bookman Old Style"/>
          <w:sz w:val="28"/>
          <w:szCs w:val="28"/>
          <w:lang w:val="es-CO"/>
        </w:rPr>
      </w:pPr>
      <w:r w:rsidRPr="007C013D">
        <w:rPr>
          <w:rFonts w:ascii="Bookman Old Style" w:hAnsi="Bookman Old Style"/>
          <w:sz w:val="28"/>
          <w:szCs w:val="28"/>
          <w:lang w:val="es-CO"/>
        </w:rPr>
        <w:t xml:space="preserve">También es pertinente y útil este documento dado que con él pretende el ente acusador demostrar que la Universidad del Bosque jamás hizo parte formal del proyecto, no obstante que así se anunció en la propuesta. </w:t>
      </w:r>
    </w:p>
    <w:p w:rsidR="00BA7FAF" w:rsidRPr="007C013D" w:rsidRDefault="00BA7FAF" w:rsidP="001713D6">
      <w:pPr>
        <w:pStyle w:val="Textosinformato"/>
        <w:ind w:firstLine="709"/>
        <w:contextualSpacing/>
        <w:jc w:val="both"/>
        <w:rPr>
          <w:rFonts w:ascii="Bookman Old Style" w:hAnsi="Bookman Old Style"/>
          <w:sz w:val="28"/>
          <w:szCs w:val="28"/>
          <w:lang w:val="es-CO"/>
        </w:rPr>
      </w:pPr>
    </w:p>
    <w:p w:rsidR="00BA7FAF" w:rsidRPr="007C013D" w:rsidRDefault="001A590C" w:rsidP="001713D6">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C</w:t>
      </w:r>
      <w:r w:rsidR="00E819FE" w:rsidRPr="007C013D">
        <w:rPr>
          <w:rFonts w:ascii="Bookman Old Style" w:hAnsi="Bookman Old Style"/>
          <w:sz w:val="28"/>
          <w:szCs w:val="28"/>
          <w:lang w:val="es-CO"/>
        </w:rPr>
        <w:t>ontrato de trabajo por labor contratada del 1° de junio de 2015, suscrito entre Fredi Alexander Díaz Quijano y Ronald Giovanny Díaz Quijano</w:t>
      </w:r>
      <w:r w:rsidR="00BA7FAF" w:rsidRPr="007C013D">
        <w:rPr>
          <w:rFonts w:ascii="Bookman Old Style" w:hAnsi="Bookman Old Style"/>
          <w:sz w:val="28"/>
          <w:szCs w:val="28"/>
          <w:lang w:val="es-CO"/>
        </w:rPr>
        <w:t>.</w:t>
      </w:r>
    </w:p>
    <w:p w:rsidR="00BA7FAF" w:rsidRPr="007C013D" w:rsidRDefault="00BA7FAF" w:rsidP="001713D6">
      <w:pPr>
        <w:pStyle w:val="Textosinformato"/>
        <w:ind w:firstLine="709"/>
        <w:contextualSpacing/>
        <w:jc w:val="both"/>
        <w:rPr>
          <w:rFonts w:ascii="Bookman Old Style" w:hAnsi="Bookman Old Style"/>
          <w:sz w:val="28"/>
          <w:szCs w:val="28"/>
          <w:lang w:val="es-CO"/>
        </w:rPr>
      </w:pPr>
    </w:p>
    <w:p w:rsidR="00BA7FAF" w:rsidRPr="007C013D" w:rsidRDefault="00BA7FAF" w:rsidP="001713D6">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C</w:t>
      </w:r>
      <w:r w:rsidR="00E819FE" w:rsidRPr="007C013D">
        <w:rPr>
          <w:rFonts w:ascii="Bookman Old Style" w:hAnsi="Bookman Old Style"/>
          <w:sz w:val="28"/>
          <w:szCs w:val="28"/>
          <w:lang w:val="es-CO"/>
        </w:rPr>
        <w:t>ontrato de trabajo por labor contratada del 1° de junio de 2015, suscrito entre Fredi Alexander Díaz Quijano y Juan Pablo Pinzón Vega)</w:t>
      </w:r>
      <w:r w:rsidRPr="007C013D">
        <w:rPr>
          <w:rFonts w:ascii="Bookman Old Style" w:hAnsi="Bookman Old Style"/>
          <w:sz w:val="28"/>
          <w:szCs w:val="28"/>
          <w:lang w:val="es-CO"/>
        </w:rPr>
        <w:t>.</w:t>
      </w:r>
    </w:p>
    <w:p w:rsidR="00BA7FAF" w:rsidRPr="007C013D" w:rsidRDefault="00BA7FAF" w:rsidP="001713D6">
      <w:pPr>
        <w:pStyle w:val="Textosinformato"/>
        <w:ind w:firstLine="709"/>
        <w:contextualSpacing/>
        <w:jc w:val="both"/>
        <w:rPr>
          <w:rFonts w:ascii="Bookman Old Style" w:hAnsi="Bookman Old Style"/>
          <w:sz w:val="28"/>
          <w:szCs w:val="28"/>
          <w:lang w:val="es-CO"/>
        </w:rPr>
      </w:pPr>
    </w:p>
    <w:p w:rsidR="00BA7FAF" w:rsidRPr="007C013D" w:rsidRDefault="00BA7FAF" w:rsidP="001713D6">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C</w:t>
      </w:r>
      <w:r w:rsidR="00E819FE" w:rsidRPr="007C013D">
        <w:rPr>
          <w:rFonts w:ascii="Bookman Old Style" w:hAnsi="Bookman Old Style"/>
          <w:sz w:val="28"/>
          <w:szCs w:val="28"/>
          <w:lang w:val="es-CO"/>
        </w:rPr>
        <w:t>ontrato de trabajo por labor contratada del 1° de junio de 2015, suscrito entre Fredi Alexander Díaz Quijano y Oswaldo Castro Delgado</w:t>
      </w:r>
      <w:r w:rsidRPr="007C013D">
        <w:rPr>
          <w:rFonts w:ascii="Bookman Old Style" w:hAnsi="Bookman Old Style"/>
          <w:sz w:val="28"/>
          <w:szCs w:val="28"/>
          <w:lang w:val="es-CO"/>
        </w:rPr>
        <w:t>.</w:t>
      </w:r>
    </w:p>
    <w:p w:rsidR="00BA7FAF" w:rsidRPr="007C013D" w:rsidRDefault="00BA7FAF" w:rsidP="001713D6">
      <w:pPr>
        <w:pStyle w:val="Textosinformato"/>
        <w:ind w:firstLine="709"/>
        <w:contextualSpacing/>
        <w:jc w:val="both"/>
        <w:rPr>
          <w:rFonts w:ascii="Bookman Old Style" w:hAnsi="Bookman Old Style"/>
          <w:sz w:val="28"/>
          <w:szCs w:val="28"/>
          <w:lang w:val="es-CO"/>
        </w:rPr>
      </w:pPr>
    </w:p>
    <w:p w:rsidR="00BA7FAF" w:rsidRPr="007C013D" w:rsidRDefault="00BA7FAF" w:rsidP="001713D6">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lastRenderedPageBreak/>
        <w:t>O</w:t>
      </w:r>
      <w:r w:rsidR="00E819FE" w:rsidRPr="007C013D">
        <w:rPr>
          <w:rFonts w:ascii="Bookman Old Style" w:hAnsi="Bookman Old Style"/>
          <w:sz w:val="28"/>
          <w:szCs w:val="28"/>
          <w:lang w:val="es-CO"/>
        </w:rPr>
        <w:t>ficio sin número del 14 de octubre de 2016, suscrito por Ronald Rojas Calero, asesor legal de la OLFIS) y</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w:t>
      </w:r>
    </w:p>
    <w:p w:rsidR="00BA7FAF" w:rsidRPr="007C013D" w:rsidRDefault="00BA7FAF" w:rsidP="001713D6">
      <w:pPr>
        <w:pStyle w:val="Textosinformato"/>
        <w:ind w:firstLine="709"/>
        <w:contextualSpacing/>
        <w:jc w:val="both"/>
        <w:rPr>
          <w:rFonts w:ascii="Bookman Old Style" w:hAnsi="Bookman Old Style"/>
          <w:sz w:val="28"/>
          <w:szCs w:val="28"/>
          <w:lang w:val="es-CO"/>
        </w:rPr>
      </w:pPr>
    </w:p>
    <w:p w:rsidR="00E819FE" w:rsidRPr="007C013D" w:rsidRDefault="00BA7FAF" w:rsidP="001713D6">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A</w:t>
      </w:r>
      <w:r w:rsidR="00E819FE" w:rsidRPr="007C013D">
        <w:rPr>
          <w:rFonts w:ascii="Bookman Old Style" w:hAnsi="Bookman Old Style"/>
          <w:sz w:val="28"/>
          <w:szCs w:val="28"/>
          <w:lang w:val="es-CO"/>
        </w:rPr>
        <w:t>rchivo en excel que contiene información de los contratos de personal de OLFIS, por cargo, función, tipo de contrato, duración, valor y componente al cual pertenece, según el convenio 019 de 2014, contenido en un disco compacto).</w:t>
      </w:r>
    </w:p>
    <w:p w:rsidR="00311BE5" w:rsidRPr="007C013D" w:rsidRDefault="00311BE5" w:rsidP="001713D6">
      <w:pPr>
        <w:pStyle w:val="Textosinformato"/>
        <w:ind w:firstLine="709"/>
        <w:contextualSpacing/>
        <w:jc w:val="both"/>
        <w:rPr>
          <w:rFonts w:ascii="Bookman Old Style" w:hAnsi="Bookman Old Style"/>
          <w:sz w:val="28"/>
          <w:szCs w:val="28"/>
          <w:lang w:val="es-CO"/>
        </w:rPr>
      </w:pPr>
    </w:p>
    <w:p w:rsidR="001713D6" w:rsidRPr="007C013D" w:rsidRDefault="00BA7FAF" w:rsidP="001713D6">
      <w:pPr>
        <w:pStyle w:val="Textosinformato"/>
        <w:spacing w:line="360" w:lineRule="auto"/>
        <w:ind w:firstLine="708"/>
        <w:contextualSpacing/>
        <w:jc w:val="both"/>
        <w:rPr>
          <w:rFonts w:ascii="Bookman Old Style" w:hAnsi="Bookman Old Style"/>
          <w:sz w:val="28"/>
          <w:szCs w:val="28"/>
          <w:lang w:val="es-CO"/>
        </w:rPr>
      </w:pPr>
      <w:r w:rsidRPr="007C013D">
        <w:rPr>
          <w:rFonts w:ascii="Bookman Old Style" w:hAnsi="Bookman Old Style"/>
          <w:sz w:val="28"/>
          <w:szCs w:val="28"/>
          <w:lang w:val="es-CO"/>
        </w:rPr>
        <w:t>Estos documentos son útiles y pertinentes</w:t>
      </w:r>
      <w:r w:rsidR="001713D6" w:rsidRPr="007C013D">
        <w:rPr>
          <w:rFonts w:ascii="Bookman Old Style" w:hAnsi="Bookman Old Style"/>
          <w:sz w:val="28"/>
          <w:szCs w:val="28"/>
          <w:lang w:val="es-CO"/>
        </w:rPr>
        <w:t xml:space="preserve"> porque con ellos la Fiscalía pretende probar que la OLFIS contrató con sus propios empleados y fundadores; que, además, esos contratos comportan duplicidades y son contradictorios, que </w:t>
      </w:r>
      <w:r w:rsidR="00145F4A" w:rsidRPr="007C013D">
        <w:rPr>
          <w:rFonts w:ascii="Bookman Old Style" w:hAnsi="Bookman Old Style"/>
          <w:sz w:val="28"/>
          <w:szCs w:val="28"/>
          <w:lang w:val="es-CO"/>
        </w:rPr>
        <w:t xml:space="preserve">la OLFIS no era </w:t>
      </w:r>
      <w:r w:rsidR="001713D6" w:rsidRPr="007C013D">
        <w:rPr>
          <w:rFonts w:ascii="Bookman Old Style" w:hAnsi="Bookman Old Style"/>
          <w:sz w:val="28"/>
          <w:szCs w:val="28"/>
          <w:lang w:val="es-CO"/>
        </w:rPr>
        <w:t>una empresa sin ánimo de lucro y que ello era advertible desde antes de la firma del convenio.</w:t>
      </w:r>
    </w:p>
    <w:p w:rsidR="00640666" w:rsidRPr="007C013D" w:rsidRDefault="00640666" w:rsidP="00C75BC7">
      <w:pPr>
        <w:pStyle w:val="Textosinformato"/>
        <w:ind w:firstLine="709"/>
        <w:contextualSpacing/>
        <w:jc w:val="both"/>
        <w:rPr>
          <w:rFonts w:ascii="Bookman Old Style" w:hAnsi="Bookman Old Style"/>
          <w:sz w:val="28"/>
          <w:szCs w:val="28"/>
          <w:lang w:val="es-CO"/>
        </w:rPr>
      </w:pPr>
    </w:p>
    <w:p w:rsidR="001713D6" w:rsidRPr="007C013D" w:rsidRDefault="001713D6" w:rsidP="00C75BC7">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ficio sin número del 29 de marzo de 2016, suscrito por Fredi Díaz, dirigido a la Secretaría de Salud de La Guajira y a la Facultad de Medicina de la Universidad Nacional</w:t>
      </w:r>
      <w:r w:rsidRPr="007C013D">
        <w:rPr>
          <w:rFonts w:ascii="Bookman Old Style" w:hAnsi="Bookman Old Style"/>
          <w:sz w:val="28"/>
          <w:szCs w:val="28"/>
          <w:lang w:val="es-CO"/>
        </w:rPr>
        <w:t xml:space="preserve"> y,</w:t>
      </w:r>
    </w:p>
    <w:p w:rsidR="001713D6" w:rsidRPr="007C013D" w:rsidRDefault="001713D6" w:rsidP="00C75BC7">
      <w:pPr>
        <w:pStyle w:val="Textosinformato"/>
        <w:ind w:firstLine="709"/>
        <w:contextualSpacing/>
        <w:jc w:val="both"/>
        <w:rPr>
          <w:rFonts w:ascii="Bookman Old Style" w:hAnsi="Bookman Old Style"/>
          <w:sz w:val="28"/>
          <w:szCs w:val="28"/>
          <w:lang w:val="es-CO"/>
        </w:rPr>
      </w:pPr>
    </w:p>
    <w:p w:rsidR="001713D6" w:rsidRPr="007C013D" w:rsidRDefault="001713D6" w:rsidP="00C75BC7">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F</w:t>
      </w:r>
      <w:r w:rsidR="00E819FE" w:rsidRPr="007C013D">
        <w:rPr>
          <w:rFonts w:ascii="Bookman Old Style" w:hAnsi="Bookman Old Style"/>
          <w:sz w:val="28"/>
          <w:szCs w:val="28"/>
          <w:lang w:val="es-CO"/>
        </w:rPr>
        <w:t>ormato de solicitud de certificación de presencia o no de grupos étnicos en el área de influencia de un proyecto, obra o actividad del 2 de mayo de 2016, dirigido a la Dirección de Consulta Previa del Ministerio del Interior, suscrito por Fredy Galvis Ovallos)</w:t>
      </w:r>
      <w:r w:rsidRPr="007C013D">
        <w:rPr>
          <w:rFonts w:ascii="Bookman Old Style" w:hAnsi="Bookman Old Style"/>
          <w:sz w:val="28"/>
          <w:szCs w:val="28"/>
          <w:lang w:val="es-CO"/>
        </w:rPr>
        <w:t>.</w:t>
      </w:r>
    </w:p>
    <w:p w:rsidR="001713D6" w:rsidRPr="007C013D" w:rsidRDefault="001713D6" w:rsidP="00C75BC7">
      <w:pPr>
        <w:pStyle w:val="Textosinformato"/>
        <w:ind w:firstLine="709"/>
        <w:contextualSpacing/>
        <w:jc w:val="both"/>
        <w:rPr>
          <w:rFonts w:ascii="Bookman Old Style" w:hAnsi="Bookman Old Style"/>
          <w:sz w:val="28"/>
          <w:szCs w:val="28"/>
          <w:lang w:val="es-CO"/>
        </w:rPr>
      </w:pPr>
    </w:p>
    <w:p w:rsidR="001713D6" w:rsidRPr="007C013D" w:rsidRDefault="001713D6" w:rsidP="00F11FB6">
      <w:pPr>
        <w:pStyle w:val="Textosinformato"/>
        <w:spacing w:line="360" w:lineRule="auto"/>
        <w:ind w:firstLine="708"/>
        <w:contextualSpacing/>
        <w:jc w:val="both"/>
        <w:rPr>
          <w:rFonts w:ascii="Bookman Old Style" w:hAnsi="Bookman Old Style"/>
          <w:sz w:val="28"/>
          <w:szCs w:val="28"/>
          <w:lang w:val="es-CO"/>
        </w:rPr>
      </w:pPr>
      <w:r w:rsidRPr="007C013D">
        <w:rPr>
          <w:rFonts w:ascii="Bookman Old Style" w:hAnsi="Bookman Old Style"/>
          <w:sz w:val="28"/>
          <w:szCs w:val="28"/>
          <w:lang w:val="es-CO"/>
        </w:rPr>
        <w:t xml:space="preserve">Documentos estos que son pertinentes y útiles en tanto la Fiscalía pretende demostrar con ellos que </w:t>
      </w:r>
      <w:r w:rsidR="00F11FB6" w:rsidRPr="007C013D">
        <w:rPr>
          <w:rFonts w:ascii="Bookman Old Style" w:hAnsi="Bookman Old Style"/>
          <w:sz w:val="28"/>
          <w:szCs w:val="28"/>
          <w:lang w:val="es-CO"/>
        </w:rPr>
        <w:t>para mayo de 2016 no había sido incluida la población indígena en el proyecto.</w:t>
      </w:r>
    </w:p>
    <w:p w:rsidR="00F11FB6" w:rsidRPr="007C013D" w:rsidRDefault="00F11FB6" w:rsidP="00F11FB6">
      <w:pPr>
        <w:pStyle w:val="Textosinformato"/>
        <w:spacing w:line="360" w:lineRule="auto"/>
        <w:ind w:firstLine="708"/>
        <w:contextualSpacing/>
        <w:jc w:val="both"/>
        <w:rPr>
          <w:rFonts w:ascii="Bookman Old Style" w:hAnsi="Bookman Old Style"/>
          <w:sz w:val="28"/>
          <w:szCs w:val="28"/>
          <w:lang w:val="es-CO"/>
        </w:rPr>
      </w:pPr>
    </w:p>
    <w:p w:rsidR="00E819FE" w:rsidRPr="007C013D" w:rsidRDefault="00C75BC7" w:rsidP="001713D6">
      <w:pPr>
        <w:pStyle w:val="Textosinformato"/>
        <w:spacing w:line="360" w:lineRule="auto"/>
        <w:ind w:firstLine="708"/>
        <w:contextualSpacing/>
        <w:jc w:val="both"/>
        <w:rPr>
          <w:rFonts w:ascii="Bookman Old Style" w:hAnsi="Bookman Old Style"/>
          <w:sz w:val="28"/>
          <w:szCs w:val="28"/>
          <w:lang w:val="es-CO"/>
        </w:rPr>
      </w:pPr>
      <w:r w:rsidRPr="007C013D">
        <w:rPr>
          <w:rFonts w:ascii="Bookman Old Style" w:hAnsi="Bookman Old Style"/>
          <w:sz w:val="28"/>
          <w:szCs w:val="28"/>
          <w:lang w:val="es-CO"/>
        </w:rPr>
        <w:t>También introducirá</w:t>
      </w:r>
      <w:r w:rsidR="0088379C" w:rsidRPr="007C013D">
        <w:rPr>
          <w:rFonts w:ascii="Bookman Old Style" w:hAnsi="Bookman Old Style"/>
          <w:sz w:val="28"/>
          <w:szCs w:val="28"/>
          <w:lang w:val="es-CO"/>
        </w:rPr>
        <w:t>, como prueba de referencia,</w:t>
      </w:r>
      <w:r w:rsidRPr="007C013D">
        <w:rPr>
          <w:rFonts w:ascii="Bookman Old Style" w:hAnsi="Bookman Old Style"/>
          <w:sz w:val="28"/>
          <w:szCs w:val="28"/>
          <w:lang w:val="es-CO"/>
        </w:rPr>
        <w:t xml:space="preserve"> la </w:t>
      </w:r>
      <w:r w:rsidR="00E819FE" w:rsidRPr="007C013D">
        <w:rPr>
          <w:rFonts w:ascii="Bookman Old Style" w:hAnsi="Bookman Old Style"/>
          <w:sz w:val="28"/>
          <w:szCs w:val="28"/>
          <w:lang w:val="es-CO"/>
        </w:rPr>
        <w:t>entrevista de Alicia Ríos Hurtado, del 24 de marzo de 2017.</w:t>
      </w:r>
    </w:p>
    <w:p w:rsidR="00E819FE" w:rsidRPr="007C013D" w:rsidRDefault="00E819FE" w:rsidP="00E819FE">
      <w:pPr>
        <w:spacing w:line="360" w:lineRule="auto"/>
        <w:contextualSpacing/>
        <w:jc w:val="both"/>
        <w:rPr>
          <w:rFonts w:ascii="Bookman Old Style" w:hAnsi="Bookman Old Style"/>
          <w:sz w:val="28"/>
          <w:szCs w:val="28"/>
        </w:rPr>
      </w:pPr>
    </w:p>
    <w:p w:rsidR="00E819FE" w:rsidRPr="007C013D" w:rsidRDefault="00E819FE" w:rsidP="00E819FE">
      <w:pPr>
        <w:spacing w:line="360" w:lineRule="auto"/>
        <w:contextualSpacing/>
        <w:jc w:val="both"/>
        <w:rPr>
          <w:rFonts w:ascii="Bookman Old Style" w:hAnsi="Bookman Old Style"/>
          <w:sz w:val="28"/>
          <w:szCs w:val="28"/>
        </w:rPr>
      </w:pPr>
      <w:r w:rsidRPr="007C013D">
        <w:rPr>
          <w:rFonts w:ascii="Bookman Old Style" w:hAnsi="Bookman Old Style"/>
          <w:b/>
          <w:sz w:val="28"/>
          <w:szCs w:val="28"/>
        </w:rPr>
        <w:tab/>
        <w:t>Precisión sobre la admisión de este elemento material probatorio:</w:t>
      </w:r>
      <w:r w:rsidRPr="007C013D">
        <w:rPr>
          <w:rFonts w:ascii="Bookman Old Style" w:hAnsi="Bookman Old Style"/>
          <w:sz w:val="28"/>
          <w:szCs w:val="28"/>
        </w:rPr>
        <w:t xml:space="preserve">  La Sala accederá a que se introduzca la entrevista de Alicia Ríos Hurtado del 24 de marzo de 2017, dado que de </w:t>
      </w:r>
      <w:r w:rsidRPr="007C013D">
        <w:rPr>
          <w:rFonts w:ascii="Bookman Old Style" w:hAnsi="Bookman Old Style"/>
          <w:sz w:val="28"/>
          <w:szCs w:val="28"/>
        </w:rPr>
        <w:lastRenderedPageBreak/>
        <w:t>acuerdo con la formulación de la Fiscalía se cumple con lo previsto en el literal d) del artículo 438 de la Ley 906 de 2004 para admitirla excepcionalmente como prueba de referencia, pues este testigo la recibió, en su calidad de investigador de Policía Judicial, el 24 de marzo de 2017. Sin embargo, la mencionada señora falleció el 15 de octubre siguiente, conforme al registro civil de defunción expedido por la Registraduría Nacional del Estado Civil que soporta la estipulación No. 31.</w:t>
      </w:r>
    </w:p>
    <w:p w:rsidR="00E819FE" w:rsidRPr="007C013D" w:rsidRDefault="00E819FE" w:rsidP="006962F2">
      <w:pPr>
        <w:spacing w:line="384" w:lineRule="auto"/>
        <w:contextualSpacing/>
        <w:jc w:val="both"/>
        <w:rPr>
          <w:rFonts w:ascii="Bookman Old Style" w:hAnsi="Bookman Old Style"/>
          <w:sz w:val="28"/>
          <w:szCs w:val="28"/>
        </w:rPr>
      </w:pPr>
    </w:p>
    <w:p w:rsidR="00E819FE" w:rsidRPr="007C013D" w:rsidRDefault="00E819FE" w:rsidP="006962F2">
      <w:pPr>
        <w:pStyle w:val="Prrafodelista"/>
        <w:spacing w:line="384" w:lineRule="auto"/>
        <w:ind w:left="0" w:firstLine="708"/>
        <w:jc w:val="both"/>
        <w:rPr>
          <w:rFonts w:ascii="Bookman Old Style" w:hAnsi="Bookman Old Style"/>
          <w:sz w:val="28"/>
          <w:szCs w:val="28"/>
          <w:lang w:val="es-CO"/>
        </w:rPr>
      </w:pPr>
      <w:r w:rsidRPr="007C013D">
        <w:rPr>
          <w:rFonts w:ascii="Bookman Old Style" w:hAnsi="Bookman Old Style"/>
          <w:sz w:val="28"/>
          <w:szCs w:val="28"/>
          <w:lang w:val="es-CO"/>
        </w:rPr>
        <w:t>Además, la parte que pretende introducir dicha prueba demostró que la declaración anterior al juicio oral de quien no está disponible para asistir a la audiencia cumple los presupuestos de pertinencia de conformidad con lo previsto en el artículo 37</w:t>
      </w:r>
      <w:r w:rsidR="004B158D">
        <w:rPr>
          <w:rFonts w:ascii="Bookman Old Style" w:hAnsi="Bookman Old Style"/>
          <w:sz w:val="28"/>
          <w:szCs w:val="28"/>
          <w:lang w:val="es-CO"/>
        </w:rPr>
        <w:t>5</w:t>
      </w:r>
      <w:r w:rsidRPr="007C013D">
        <w:rPr>
          <w:rFonts w:ascii="Bookman Old Style" w:hAnsi="Bookman Old Style"/>
          <w:sz w:val="28"/>
          <w:szCs w:val="28"/>
          <w:lang w:val="es-CO"/>
        </w:rPr>
        <w:t xml:space="preserve"> del estatuto procesal</w:t>
      </w:r>
      <w:r w:rsidR="0088379C" w:rsidRPr="007C013D">
        <w:rPr>
          <w:rFonts w:ascii="Bookman Old Style" w:hAnsi="Bookman Old Style"/>
          <w:sz w:val="28"/>
          <w:szCs w:val="28"/>
          <w:lang w:val="es-CO"/>
        </w:rPr>
        <w:t>, dado que se trata de la funcionaria del Departamento Administrativo de Ciencia Tecnología e Innovación de Colciencias</w:t>
      </w:r>
      <w:r w:rsidR="00145F4A" w:rsidRPr="007C013D">
        <w:rPr>
          <w:rFonts w:ascii="Bookman Old Style" w:hAnsi="Bookman Old Style"/>
          <w:sz w:val="28"/>
          <w:szCs w:val="28"/>
          <w:lang w:val="es-CO"/>
        </w:rPr>
        <w:t xml:space="preserve"> que </w:t>
      </w:r>
      <w:r w:rsidR="0088379C" w:rsidRPr="007C013D">
        <w:rPr>
          <w:rFonts w:ascii="Bookman Old Style" w:hAnsi="Bookman Old Style"/>
          <w:sz w:val="28"/>
          <w:szCs w:val="28"/>
          <w:lang w:val="es-CO"/>
        </w:rPr>
        <w:t>tuvo conocimiento del proyecto del dengue y participó en una reunión organizada por Colciencias en San Juan del Cesar, en la que se dieron recomendaciones generales a las entidades para que fueran tenidas en cuenta en los procesos de contratación.</w:t>
      </w:r>
      <w:r w:rsidRPr="007C013D">
        <w:rPr>
          <w:rFonts w:ascii="Bookman Old Style" w:hAnsi="Bookman Old Style"/>
          <w:sz w:val="28"/>
          <w:szCs w:val="28"/>
          <w:lang w:val="es-CO"/>
        </w:rPr>
        <w:t xml:space="preserve"> </w:t>
      </w:r>
      <w:r w:rsidR="002B51C9">
        <w:rPr>
          <w:rFonts w:ascii="Bookman Old Style" w:hAnsi="Bookman Old Style"/>
          <w:sz w:val="28"/>
          <w:szCs w:val="28"/>
          <w:lang w:val="es-CO"/>
        </w:rPr>
        <w:t>Se desecha con su decreto que cause perjuicio grave, ni genere confusión en lugar de mayor claridad en orden a lo estipulado por el artículo 376 ibídem.</w:t>
      </w:r>
    </w:p>
    <w:p w:rsidR="00E819FE" w:rsidRPr="007C013D" w:rsidRDefault="00E819FE" w:rsidP="006962F2">
      <w:pPr>
        <w:pStyle w:val="Prrafodelista"/>
        <w:spacing w:line="384" w:lineRule="auto"/>
        <w:ind w:left="0" w:firstLine="708"/>
        <w:jc w:val="both"/>
        <w:rPr>
          <w:rFonts w:ascii="Bookman Old Style" w:hAnsi="Bookman Old Style"/>
          <w:sz w:val="28"/>
          <w:szCs w:val="28"/>
          <w:lang w:val="es-CO"/>
        </w:rPr>
      </w:pPr>
    </w:p>
    <w:p w:rsidR="0088379C" w:rsidRPr="007C013D" w:rsidRDefault="00C75BC7" w:rsidP="0088379C">
      <w:pPr>
        <w:pStyle w:val="Textosinformato"/>
        <w:spacing w:line="336" w:lineRule="auto"/>
        <w:ind w:firstLine="708"/>
        <w:contextualSpacing/>
        <w:jc w:val="both"/>
        <w:rPr>
          <w:rFonts w:ascii="Bookman Old Style" w:hAnsi="Bookman Old Style"/>
          <w:sz w:val="28"/>
          <w:szCs w:val="28"/>
          <w:lang w:val="es-CO"/>
        </w:rPr>
      </w:pPr>
      <w:r w:rsidRPr="007C013D">
        <w:rPr>
          <w:rFonts w:ascii="Bookman Old Style" w:hAnsi="Bookman Old Style"/>
          <w:sz w:val="28"/>
          <w:szCs w:val="28"/>
          <w:u w:val="single"/>
          <w:lang w:val="es-CO"/>
        </w:rPr>
        <w:t>3.1.2.7.</w:t>
      </w:r>
      <w:r w:rsidR="00E819FE" w:rsidRPr="007C013D">
        <w:rPr>
          <w:rFonts w:ascii="Bookman Old Style" w:hAnsi="Bookman Old Style"/>
          <w:sz w:val="28"/>
          <w:szCs w:val="28"/>
          <w:lang w:val="es-CO"/>
        </w:rPr>
        <w:t xml:space="preserve"> Testimonio de relato de hechos de Eduardo José Sierra Gutiérrez</w:t>
      </w:r>
      <w:r w:rsidR="006C39E9" w:rsidRPr="007C013D">
        <w:rPr>
          <w:rFonts w:ascii="Bookman Old Style" w:hAnsi="Bookman Old Style"/>
          <w:sz w:val="28"/>
          <w:szCs w:val="28"/>
          <w:lang w:val="es-CO"/>
        </w:rPr>
        <w:t xml:space="preserve">, con quien la Fiscalía pretenderá probar que el acusado se enteró de la necesidad de que la Universidad de la Guajira iba a ejecutar el convenio y a pesar de ello no hizo nada </w:t>
      </w:r>
      <w:r w:rsidR="006C39E9" w:rsidRPr="007C013D">
        <w:rPr>
          <w:rFonts w:ascii="Bookman Old Style" w:hAnsi="Bookman Old Style"/>
          <w:sz w:val="28"/>
          <w:szCs w:val="28"/>
          <w:lang w:val="es-CO"/>
        </w:rPr>
        <w:lastRenderedPageBreak/>
        <w:t>al respecto.</w:t>
      </w:r>
      <w:r w:rsidR="0088379C" w:rsidRPr="007C013D">
        <w:rPr>
          <w:rFonts w:ascii="Bookman Old Style" w:hAnsi="Bookman Old Style"/>
          <w:sz w:val="28"/>
          <w:szCs w:val="28"/>
          <w:lang w:val="es-CO"/>
        </w:rPr>
        <w:t xml:space="preserve"> En virtud de su relación con los hechos atribuidos en la acusación</w:t>
      </w:r>
      <w:r w:rsidR="00917889" w:rsidRPr="007C013D">
        <w:rPr>
          <w:rFonts w:ascii="Bookman Old Style" w:hAnsi="Bookman Old Style"/>
          <w:sz w:val="28"/>
          <w:szCs w:val="28"/>
          <w:lang w:val="es-CO"/>
        </w:rPr>
        <w:t>,</w:t>
      </w:r>
      <w:r w:rsidR="0088379C" w:rsidRPr="007C013D">
        <w:rPr>
          <w:rFonts w:ascii="Bookman Old Style" w:hAnsi="Bookman Old Style"/>
          <w:sz w:val="28"/>
          <w:szCs w:val="28"/>
          <w:lang w:val="es-CO"/>
        </w:rPr>
        <w:t xml:space="preserve"> el testimonio se torna útil y pertinente.</w:t>
      </w:r>
    </w:p>
    <w:p w:rsidR="00E819FE" w:rsidRPr="007C013D" w:rsidRDefault="00E819FE" w:rsidP="006C39E9">
      <w:pPr>
        <w:pStyle w:val="Prrafodelista"/>
        <w:spacing w:line="336" w:lineRule="auto"/>
        <w:ind w:left="0" w:firstLine="709"/>
        <w:jc w:val="both"/>
        <w:rPr>
          <w:rFonts w:ascii="Bookman Old Style" w:hAnsi="Bookman Old Style"/>
          <w:sz w:val="28"/>
          <w:szCs w:val="28"/>
          <w:lang w:val="es-CO"/>
        </w:rPr>
      </w:pPr>
    </w:p>
    <w:p w:rsidR="0088379C" w:rsidRPr="007C013D" w:rsidRDefault="00C75BC7" w:rsidP="00640666">
      <w:pPr>
        <w:pStyle w:val="Textosinformato"/>
        <w:spacing w:line="360" w:lineRule="auto"/>
        <w:ind w:firstLine="708"/>
        <w:contextualSpacing/>
        <w:jc w:val="both"/>
        <w:rPr>
          <w:rFonts w:ascii="Bookman Old Style" w:hAnsi="Bookman Old Style"/>
          <w:sz w:val="28"/>
          <w:szCs w:val="28"/>
          <w:lang w:val="es-CO"/>
        </w:rPr>
      </w:pPr>
      <w:r w:rsidRPr="007C013D">
        <w:rPr>
          <w:rFonts w:ascii="Bookman Old Style" w:hAnsi="Bookman Old Style"/>
          <w:sz w:val="28"/>
          <w:szCs w:val="28"/>
          <w:u w:val="single"/>
          <w:lang w:val="es-CO"/>
        </w:rPr>
        <w:t>3.1.2.8.</w:t>
      </w:r>
      <w:r w:rsidR="00E819FE" w:rsidRPr="007C013D">
        <w:rPr>
          <w:rFonts w:ascii="Bookman Old Style" w:hAnsi="Bookman Old Style"/>
          <w:sz w:val="28"/>
          <w:szCs w:val="28"/>
          <w:lang w:val="es-CO"/>
        </w:rPr>
        <w:t xml:space="preserve"> Testimonio de relato de hechos de Boris Alberto Corrales Higuera, con el cual la Fiscalía pretende demostrar   que la intervención de las universidades en el convenio era determinante, entre ellas la UDES, en tanto la OLFIS no tenía cómo soportar los estudios clínicos y epidemiológicos, porque no contaba con la experiencia para la toma de muestras. También que la OLFIS no cumplía técnica, administrativa ni financieramente las condiciones para realizar el proyecto. Este testigo, además, según la Fiscalía, estuvo presente cuando el padre del acusado solicitó dinero para la firma del convenio.</w:t>
      </w:r>
      <w:r w:rsidR="0088379C" w:rsidRPr="007C013D">
        <w:rPr>
          <w:rFonts w:ascii="Bookman Old Style" w:hAnsi="Bookman Old Style"/>
          <w:sz w:val="28"/>
          <w:szCs w:val="28"/>
          <w:lang w:val="es-CO"/>
        </w:rPr>
        <w:t xml:space="preserve"> Dada su relación directa con los hechos atribuidos en la acusación</w:t>
      </w:r>
      <w:r w:rsidR="00917889" w:rsidRPr="007C013D">
        <w:rPr>
          <w:rFonts w:ascii="Bookman Old Style" w:hAnsi="Bookman Old Style"/>
          <w:sz w:val="28"/>
          <w:szCs w:val="28"/>
          <w:lang w:val="es-CO"/>
        </w:rPr>
        <w:t>,</w:t>
      </w:r>
      <w:r w:rsidR="0088379C" w:rsidRPr="007C013D">
        <w:rPr>
          <w:rFonts w:ascii="Bookman Old Style" w:hAnsi="Bookman Old Style"/>
          <w:sz w:val="28"/>
          <w:szCs w:val="28"/>
          <w:lang w:val="es-CO"/>
        </w:rPr>
        <w:t xml:space="preserve"> el testimonio se torna útil y pertinente.</w:t>
      </w:r>
    </w:p>
    <w:p w:rsidR="00E819FE" w:rsidRPr="007C013D" w:rsidRDefault="00E819FE" w:rsidP="00640666">
      <w:pPr>
        <w:pStyle w:val="Prrafodelista"/>
        <w:spacing w:line="360" w:lineRule="auto"/>
        <w:ind w:left="0" w:firstLine="709"/>
        <w:jc w:val="both"/>
        <w:rPr>
          <w:rFonts w:ascii="Bookman Old Style" w:hAnsi="Bookman Old Style"/>
          <w:sz w:val="28"/>
          <w:szCs w:val="28"/>
          <w:lang w:val="es-CO"/>
        </w:rPr>
      </w:pPr>
      <w:r w:rsidRPr="007C013D">
        <w:rPr>
          <w:rFonts w:ascii="Bookman Old Style" w:hAnsi="Bookman Old Style"/>
          <w:sz w:val="28"/>
          <w:szCs w:val="28"/>
          <w:lang w:val="es-CO"/>
        </w:rPr>
        <w:t xml:space="preserve"> </w:t>
      </w:r>
    </w:p>
    <w:p w:rsidR="0088379C" w:rsidRPr="007C013D" w:rsidRDefault="00E819FE" w:rsidP="00640666">
      <w:pPr>
        <w:pStyle w:val="Textosinformato"/>
        <w:spacing w:line="360" w:lineRule="auto"/>
        <w:contextualSpacing/>
        <w:jc w:val="both"/>
        <w:rPr>
          <w:rFonts w:ascii="Bookman Old Style" w:hAnsi="Bookman Old Style"/>
          <w:sz w:val="28"/>
          <w:szCs w:val="28"/>
          <w:lang w:val="es-CO"/>
        </w:rPr>
      </w:pPr>
      <w:r w:rsidRPr="007C013D">
        <w:rPr>
          <w:rFonts w:ascii="Bookman Old Style" w:hAnsi="Bookman Old Style"/>
          <w:sz w:val="28"/>
          <w:szCs w:val="28"/>
          <w:lang w:val="es-CO"/>
        </w:rPr>
        <w:tab/>
      </w:r>
      <w:r w:rsidR="00C75BC7" w:rsidRPr="007C013D">
        <w:rPr>
          <w:rFonts w:ascii="Bookman Old Style" w:hAnsi="Bookman Old Style"/>
          <w:sz w:val="28"/>
          <w:szCs w:val="28"/>
          <w:u w:val="single"/>
          <w:lang w:val="es-CO"/>
        </w:rPr>
        <w:t>3.1.2.9.</w:t>
      </w:r>
      <w:r w:rsidRPr="007C013D">
        <w:rPr>
          <w:rFonts w:ascii="Bookman Old Style" w:hAnsi="Bookman Old Style"/>
          <w:sz w:val="28"/>
          <w:szCs w:val="28"/>
          <w:lang w:val="es-CO"/>
        </w:rPr>
        <w:t xml:space="preserve"> Testigo experto Iván Darío Vélez, quien como director del Programa de Estudio y Control de Enfermedades Tropicales (PECET) de la Facultad de Medicina de la Universidad de Antioquia, explicará sobre las investigaciones que se han venido adelantando en el país para erradicar la enfermedad del dengue y desde cuándo se han iniciado. En caso afirmativo, si </w:t>
      </w:r>
      <w:r w:rsidR="00C75BC7" w:rsidRPr="007C013D">
        <w:rPr>
          <w:rFonts w:ascii="Bookman Old Style" w:hAnsi="Bookman Old Style"/>
          <w:sz w:val="28"/>
          <w:szCs w:val="28"/>
          <w:lang w:val="es-CO"/>
        </w:rPr>
        <w:t xml:space="preserve">tales estudios </w:t>
      </w:r>
      <w:r w:rsidRPr="007C013D">
        <w:rPr>
          <w:rFonts w:ascii="Bookman Old Style" w:hAnsi="Bookman Old Style"/>
          <w:sz w:val="28"/>
          <w:szCs w:val="28"/>
          <w:lang w:val="es-CO"/>
        </w:rPr>
        <w:t>resulta</w:t>
      </w:r>
      <w:r w:rsidR="00C75BC7" w:rsidRPr="007C013D">
        <w:rPr>
          <w:rFonts w:ascii="Bookman Old Style" w:hAnsi="Bookman Old Style"/>
          <w:sz w:val="28"/>
          <w:szCs w:val="28"/>
          <w:lang w:val="es-CO"/>
        </w:rPr>
        <w:t>ba</w:t>
      </w:r>
      <w:r w:rsidRPr="007C013D">
        <w:rPr>
          <w:rFonts w:ascii="Bookman Old Style" w:hAnsi="Bookman Old Style"/>
          <w:sz w:val="28"/>
          <w:szCs w:val="28"/>
          <w:lang w:val="es-CO"/>
        </w:rPr>
        <w:t>n más eficientes y económicas que el método implementado en el convenio.</w:t>
      </w:r>
      <w:r w:rsidR="0088379C" w:rsidRPr="007C013D">
        <w:rPr>
          <w:rFonts w:ascii="Bookman Old Style" w:hAnsi="Bookman Old Style"/>
          <w:sz w:val="28"/>
          <w:szCs w:val="28"/>
          <w:lang w:val="es-CO"/>
        </w:rPr>
        <w:t xml:space="preserve"> En consideración a su relación con los hechos atribuidos en la acusación</w:t>
      </w:r>
      <w:r w:rsidR="00917889" w:rsidRPr="007C013D">
        <w:rPr>
          <w:rFonts w:ascii="Bookman Old Style" w:hAnsi="Bookman Old Style"/>
          <w:sz w:val="28"/>
          <w:szCs w:val="28"/>
          <w:lang w:val="es-CO"/>
        </w:rPr>
        <w:t>,</w:t>
      </w:r>
      <w:r w:rsidR="0088379C" w:rsidRPr="007C013D">
        <w:rPr>
          <w:rFonts w:ascii="Bookman Old Style" w:hAnsi="Bookman Old Style"/>
          <w:sz w:val="28"/>
          <w:szCs w:val="28"/>
          <w:lang w:val="es-CO"/>
        </w:rPr>
        <w:t xml:space="preserve"> el testimonio se torna útil y pertinente.</w:t>
      </w:r>
    </w:p>
    <w:p w:rsidR="00E819FE" w:rsidRPr="007C013D" w:rsidRDefault="0088379C" w:rsidP="00640666">
      <w:pPr>
        <w:pStyle w:val="Textosinformato"/>
        <w:spacing w:line="360" w:lineRule="auto"/>
        <w:contextualSpacing/>
        <w:jc w:val="both"/>
        <w:rPr>
          <w:rFonts w:ascii="Bookman Old Style" w:hAnsi="Bookman Old Style"/>
          <w:sz w:val="28"/>
          <w:szCs w:val="28"/>
          <w:lang w:val="es-CO"/>
        </w:rPr>
      </w:pPr>
      <w:r w:rsidRPr="007C013D">
        <w:rPr>
          <w:rFonts w:ascii="Bookman Old Style" w:hAnsi="Bookman Old Style"/>
          <w:sz w:val="28"/>
          <w:szCs w:val="28"/>
          <w:lang w:val="es-CO"/>
        </w:rPr>
        <w:t xml:space="preserve"> </w:t>
      </w:r>
    </w:p>
    <w:p w:rsidR="00E819FE" w:rsidRPr="007C013D" w:rsidRDefault="00E819FE" w:rsidP="00640666">
      <w:pPr>
        <w:spacing w:line="360" w:lineRule="auto"/>
        <w:contextualSpacing/>
        <w:jc w:val="both"/>
        <w:rPr>
          <w:rFonts w:ascii="Bookman Old Style" w:hAnsi="Bookman Old Style"/>
          <w:sz w:val="28"/>
          <w:szCs w:val="28"/>
        </w:rPr>
      </w:pPr>
      <w:r w:rsidRPr="007C013D">
        <w:rPr>
          <w:rFonts w:ascii="Bookman Old Style" w:hAnsi="Bookman Old Style"/>
          <w:sz w:val="28"/>
          <w:szCs w:val="28"/>
        </w:rPr>
        <w:tab/>
      </w:r>
      <w:r w:rsidR="0034340E" w:rsidRPr="007C013D">
        <w:rPr>
          <w:rFonts w:ascii="Bookman Old Style" w:hAnsi="Bookman Old Style"/>
          <w:sz w:val="28"/>
          <w:szCs w:val="28"/>
          <w:u w:val="single"/>
        </w:rPr>
        <w:t>3.1.2.10.</w:t>
      </w:r>
      <w:r w:rsidRPr="007C013D">
        <w:rPr>
          <w:rFonts w:ascii="Bookman Old Style" w:hAnsi="Bookman Old Style"/>
          <w:sz w:val="28"/>
          <w:szCs w:val="28"/>
        </w:rPr>
        <w:t xml:space="preserve"> Testigo de referencia Diego Omar Díaz Escamilla, miembro de Policía Judicial, por medio del cual se </w:t>
      </w:r>
      <w:r w:rsidRPr="007C013D">
        <w:rPr>
          <w:rFonts w:ascii="Bookman Old Style" w:hAnsi="Bookman Old Style"/>
          <w:sz w:val="28"/>
          <w:szCs w:val="28"/>
        </w:rPr>
        <w:lastRenderedPageBreak/>
        <w:t xml:space="preserve">introducirá otra entrevista rendida por la señora </w:t>
      </w:r>
      <w:r w:rsidR="00663013" w:rsidRPr="007C013D">
        <w:rPr>
          <w:rFonts w:ascii="Bookman Old Style" w:hAnsi="Bookman Old Style"/>
          <w:sz w:val="28"/>
          <w:szCs w:val="28"/>
        </w:rPr>
        <w:t>Alicia</w:t>
      </w:r>
      <w:r w:rsidR="00691383">
        <w:rPr>
          <w:rFonts w:ascii="Bookman Old Style" w:hAnsi="Bookman Old Style"/>
          <w:sz w:val="28"/>
          <w:szCs w:val="28"/>
        </w:rPr>
        <w:t xml:space="preserve"> Ríos Hurtado, </w:t>
      </w:r>
      <w:r w:rsidRPr="007C013D">
        <w:rPr>
          <w:rFonts w:ascii="Bookman Old Style" w:hAnsi="Bookman Old Style"/>
          <w:sz w:val="28"/>
          <w:szCs w:val="28"/>
        </w:rPr>
        <w:t>el 28 de septiembre de 2016.</w:t>
      </w:r>
    </w:p>
    <w:p w:rsidR="00E819FE" w:rsidRPr="007C013D" w:rsidRDefault="00E819FE" w:rsidP="00640666">
      <w:pPr>
        <w:spacing w:line="360" w:lineRule="auto"/>
        <w:contextualSpacing/>
        <w:jc w:val="both"/>
        <w:rPr>
          <w:rFonts w:ascii="Bookman Old Style" w:hAnsi="Bookman Old Style"/>
          <w:sz w:val="28"/>
          <w:szCs w:val="28"/>
        </w:rPr>
      </w:pPr>
    </w:p>
    <w:p w:rsidR="00E819FE" w:rsidRPr="007C013D" w:rsidRDefault="00E819FE" w:rsidP="00640666">
      <w:pPr>
        <w:spacing w:line="360" w:lineRule="auto"/>
        <w:ind w:firstLine="709"/>
        <w:contextualSpacing/>
        <w:jc w:val="both"/>
        <w:rPr>
          <w:rFonts w:ascii="Bookman Old Style" w:hAnsi="Bookman Old Style"/>
          <w:sz w:val="28"/>
          <w:szCs w:val="28"/>
        </w:rPr>
      </w:pPr>
      <w:r w:rsidRPr="007C013D">
        <w:rPr>
          <w:rFonts w:ascii="Bookman Old Style" w:hAnsi="Bookman Old Style"/>
          <w:b/>
          <w:sz w:val="28"/>
          <w:szCs w:val="28"/>
        </w:rPr>
        <w:t>Precisión acerca de la admisión de esta solicitud probatoria:</w:t>
      </w:r>
      <w:r w:rsidRPr="007C013D">
        <w:rPr>
          <w:rFonts w:ascii="Bookman Old Style" w:hAnsi="Bookman Old Style"/>
          <w:sz w:val="28"/>
          <w:szCs w:val="28"/>
        </w:rPr>
        <w:t xml:space="preserve"> También se admitirá </w:t>
      </w:r>
      <w:r w:rsidR="00F356A1" w:rsidRPr="007C013D">
        <w:rPr>
          <w:rFonts w:ascii="Bookman Old Style" w:hAnsi="Bookman Old Style"/>
          <w:sz w:val="28"/>
          <w:szCs w:val="28"/>
        </w:rPr>
        <w:t>dicha declaración anterior como prueba de referencia</w:t>
      </w:r>
      <w:r w:rsidRPr="007C013D">
        <w:rPr>
          <w:rFonts w:ascii="Bookman Old Style" w:hAnsi="Bookman Old Style"/>
          <w:sz w:val="28"/>
          <w:szCs w:val="28"/>
        </w:rPr>
        <w:t xml:space="preserve"> toda vez que, según se precisó, la Fiscalía demostró que encasilla en el literal d) del artículo 438 de la Ley 906 de 2000 para que proceda s</w:t>
      </w:r>
      <w:r w:rsidR="00EB4FEB" w:rsidRPr="007C013D">
        <w:rPr>
          <w:rFonts w:ascii="Bookman Old Style" w:hAnsi="Bookman Old Style"/>
          <w:sz w:val="28"/>
          <w:szCs w:val="28"/>
        </w:rPr>
        <w:t>u</w:t>
      </w:r>
      <w:r w:rsidRPr="007C013D">
        <w:rPr>
          <w:rFonts w:ascii="Bookman Old Style" w:hAnsi="Bookman Old Style"/>
          <w:sz w:val="28"/>
          <w:szCs w:val="28"/>
        </w:rPr>
        <w:t xml:space="preserve"> admisión excepcional</w:t>
      </w:r>
      <w:r w:rsidR="00F356A1" w:rsidRPr="007C013D">
        <w:rPr>
          <w:rFonts w:ascii="Bookman Old Style" w:hAnsi="Bookman Old Style"/>
          <w:sz w:val="28"/>
          <w:szCs w:val="28"/>
        </w:rPr>
        <w:t xml:space="preserve">. Se incorporará al juicio </w:t>
      </w:r>
      <w:r w:rsidR="0034340E" w:rsidRPr="007C013D">
        <w:rPr>
          <w:rFonts w:ascii="Bookman Old Style" w:hAnsi="Bookman Old Style"/>
          <w:sz w:val="28"/>
          <w:szCs w:val="28"/>
        </w:rPr>
        <w:t xml:space="preserve">precisamente </w:t>
      </w:r>
      <w:r w:rsidR="00F356A1" w:rsidRPr="007C013D">
        <w:rPr>
          <w:rFonts w:ascii="Bookman Old Style" w:hAnsi="Bookman Old Style"/>
          <w:sz w:val="28"/>
          <w:szCs w:val="28"/>
        </w:rPr>
        <w:t xml:space="preserve">a través del testimonio del </w:t>
      </w:r>
      <w:r w:rsidRPr="007C013D">
        <w:rPr>
          <w:rFonts w:ascii="Bookman Old Style" w:hAnsi="Bookman Old Style"/>
          <w:sz w:val="28"/>
          <w:szCs w:val="28"/>
        </w:rPr>
        <w:t xml:space="preserve">miembro de Policía </w:t>
      </w:r>
      <w:r w:rsidR="00EB4FEB" w:rsidRPr="007C013D">
        <w:rPr>
          <w:rFonts w:ascii="Bookman Old Style" w:hAnsi="Bookman Old Style"/>
          <w:sz w:val="28"/>
          <w:szCs w:val="28"/>
        </w:rPr>
        <w:t>J</w:t>
      </w:r>
      <w:r w:rsidRPr="007C013D">
        <w:rPr>
          <w:rFonts w:ascii="Bookman Old Style" w:hAnsi="Bookman Old Style"/>
          <w:sz w:val="28"/>
          <w:szCs w:val="28"/>
        </w:rPr>
        <w:t xml:space="preserve">udicial que recibió entrevista el 28 de septiembre de 2016 a la señora Alicia Ríos Hurtado, quien falleció el 15 de octubre de 2017, según se acreditó con el registro civil de defunción expedido por la Registraduría Nacional del Estado Civil (estipulación 31 soportada en los elementos materiales </w:t>
      </w:r>
      <w:r w:rsidR="00663013" w:rsidRPr="007C013D">
        <w:rPr>
          <w:rFonts w:ascii="Bookman Old Style" w:hAnsi="Bookman Old Style"/>
          <w:sz w:val="28"/>
          <w:szCs w:val="28"/>
        </w:rPr>
        <w:t>probatorios</w:t>
      </w:r>
      <w:r w:rsidRPr="007C013D">
        <w:rPr>
          <w:rFonts w:ascii="Bookman Old Style" w:hAnsi="Bookman Old Style"/>
          <w:sz w:val="28"/>
          <w:szCs w:val="28"/>
        </w:rPr>
        <w:t xml:space="preserve"> 35 de la enunciación probatoria de la Fiscalía y 380 de la defensa).</w:t>
      </w:r>
    </w:p>
    <w:p w:rsidR="00E819FE" w:rsidRDefault="00E819FE" w:rsidP="00E819FE">
      <w:pPr>
        <w:spacing w:line="360" w:lineRule="auto"/>
        <w:contextualSpacing/>
        <w:jc w:val="both"/>
        <w:rPr>
          <w:rFonts w:ascii="Bookman Old Style" w:hAnsi="Bookman Old Style"/>
          <w:sz w:val="28"/>
          <w:szCs w:val="28"/>
        </w:rPr>
      </w:pPr>
    </w:p>
    <w:p w:rsidR="00CA1C0E" w:rsidRPr="007C013D" w:rsidRDefault="00CA1C0E" w:rsidP="00E819FE">
      <w:pPr>
        <w:spacing w:line="360" w:lineRule="auto"/>
        <w:contextualSpacing/>
        <w:jc w:val="both"/>
        <w:rPr>
          <w:rFonts w:ascii="Bookman Old Style" w:hAnsi="Bookman Old Style"/>
          <w:sz w:val="28"/>
          <w:szCs w:val="28"/>
        </w:rPr>
      </w:pPr>
    </w:p>
    <w:p w:rsidR="0002330B" w:rsidRPr="007C013D" w:rsidRDefault="00E819FE" w:rsidP="00E819FE">
      <w:pPr>
        <w:pStyle w:val="Prrafodelista"/>
        <w:spacing w:line="360" w:lineRule="auto"/>
        <w:ind w:left="0" w:firstLine="708"/>
        <w:jc w:val="both"/>
        <w:rPr>
          <w:rFonts w:ascii="Bookman Old Style" w:hAnsi="Bookman Old Style"/>
          <w:sz w:val="28"/>
          <w:szCs w:val="28"/>
          <w:lang w:val="es-CO"/>
        </w:rPr>
      </w:pPr>
      <w:r w:rsidRPr="007C013D">
        <w:rPr>
          <w:rFonts w:ascii="Bookman Old Style" w:hAnsi="Bookman Old Style"/>
          <w:sz w:val="28"/>
          <w:szCs w:val="28"/>
          <w:lang w:val="es-CO"/>
        </w:rPr>
        <w:t>Adicionalmente, la parte que pretende introducir dicha prueba demostró que la declaración anterior al juicio oral de quien no está disponible para asistir a la audiencia cumple los presupuestos de pertinencia de conformidad con lo previsto en el artículo 37</w:t>
      </w:r>
      <w:r w:rsidR="00CA1C0E">
        <w:rPr>
          <w:rFonts w:ascii="Bookman Old Style" w:hAnsi="Bookman Old Style"/>
          <w:sz w:val="28"/>
          <w:szCs w:val="28"/>
          <w:lang w:val="es-CO"/>
        </w:rPr>
        <w:t>5</w:t>
      </w:r>
      <w:r w:rsidRPr="007C013D">
        <w:rPr>
          <w:rFonts w:ascii="Bookman Old Style" w:hAnsi="Bookman Old Style"/>
          <w:sz w:val="28"/>
          <w:szCs w:val="28"/>
          <w:lang w:val="es-CO"/>
        </w:rPr>
        <w:t>, del estatuto procesal</w:t>
      </w:r>
      <w:r w:rsidR="0002330B" w:rsidRPr="007C013D">
        <w:rPr>
          <w:rFonts w:ascii="Bookman Old Style" w:hAnsi="Bookman Old Style"/>
          <w:sz w:val="28"/>
          <w:szCs w:val="28"/>
          <w:lang w:val="es-CO"/>
        </w:rPr>
        <w:t>, dado que se trata de la funcionaria del Departamento Administrativo de Ciencia Tecnología e innovación de Colciencias</w:t>
      </w:r>
      <w:r w:rsidR="00FD51A5" w:rsidRPr="007C013D">
        <w:rPr>
          <w:rFonts w:ascii="Bookman Old Style" w:hAnsi="Bookman Old Style"/>
          <w:sz w:val="28"/>
          <w:szCs w:val="28"/>
          <w:lang w:val="es-CO"/>
        </w:rPr>
        <w:t xml:space="preserve"> que</w:t>
      </w:r>
      <w:r w:rsidR="0002330B" w:rsidRPr="007C013D">
        <w:rPr>
          <w:rFonts w:ascii="Bookman Old Style" w:hAnsi="Bookman Old Style"/>
          <w:sz w:val="28"/>
          <w:szCs w:val="28"/>
          <w:lang w:val="es-CO"/>
        </w:rPr>
        <w:t xml:space="preserve"> tuvo conocimiento del proyecto del dengue y participó en una reunión organizada por Colciencias en San Juan del Cesar, en la que se dieron recomendaciones generales a las entidades para que fueran tenidas en cuenta en los procesos de contratación.</w:t>
      </w:r>
    </w:p>
    <w:p w:rsidR="00E819FE" w:rsidRPr="007C013D" w:rsidRDefault="00E819FE" w:rsidP="00E819FE">
      <w:pPr>
        <w:pStyle w:val="Prrafodelista"/>
        <w:spacing w:line="360" w:lineRule="auto"/>
        <w:ind w:left="0" w:firstLine="708"/>
        <w:jc w:val="both"/>
        <w:rPr>
          <w:rFonts w:ascii="Bookman Old Style" w:hAnsi="Bookman Old Style"/>
          <w:sz w:val="28"/>
          <w:szCs w:val="28"/>
          <w:lang w:val="es-CO"/>
        </w:rPr>
      </w:pPr>
      <w:r w:rsidRPr="007C013D">
        <w:rPr>
          <w:rFonts w:ascii="Bookman Old Style" w:hAnsi="Bookman Old Style"/>
          <w:sz w:val="28"/>
          <w:szCs w:val="28"/>
          <w:lang w:val="es-CO"/>
        </w:rPr>
        <w:t xml:space="preserve"> </w:t>
      </w:r>
    </w:p>
    <w:p w:rsidR="0034340E" w:rsidRPr="007C013D" w:rsidRDefault="0034340E" w:rsidP="00136F88">
      <w:pPr>
        <w:spacing w:line="360" w:lineRule="auto"/>
        <w:ind w:firstLine="709"/>
        <w:contextualSpacing/>
        <w:jc w:val="both"/>
        <w:rPr>
          <w:rFonts w:ascii="Bookman Old Style" w:hAnsi="Bookman Old Style"/>
          <w:sz w:val="28"/>
          <w:szCs w:val="28"/>
        </w:rPr>
      </w:pPr>
      <w:r w:rsidRPr="007C013D">
        <w:rPr>
          <w:rFonts w:ascii="Bookman Old Style" w:hAnsi="Bookman Old Style"/>
          <w:sz w:val="28"/>
          <w:szCs w:val="28"/>
          <w:u w:val="single"/>
        </w:rPr>
        <w:lastRenderedPageBreak/>
        <w:t>3.1.2.11.</w:t>
      </w:r>
      <w:r w:rsidR="00E819FE" w:rsidRPr="007C013D">
        <w:rPr>
          <w:rFonts w:ascii="Bookman Old Style" w:hAnsi="Bookman Old Style"/>
          <w:sz w:val="28"/>
          <w:szCs w:val="28"/>
        </w:rPr>
        <w:t xml:space="preserve"> Testimonio de acreditación y de relato de hechos de Stevenson Marulanda Plata, con quien el ente acusador pretende demostrar que cuando conoció del proyecto en su condición de asesor científico de la Gobernación de La Guajira para el tema de ciencia y tecnología durante la administración del acusado, ya estaba decidido quién iba a ser el cooperante. Con este testigo se introducirá</w:t>
      </w:r>
      <w:r w:rsidRPr="007C013D">
        <w:rPr>
          <w:rFonts w:ascii="Bookman Old Style" w:hAnsi="Bookman Old Style"/>
          <w:sz w:val="28"/>
          <w:szCs w:val="28"/>
        </w:rPr>
        <w:t>:</w:t>
      </w:r>
    </w:p>
    <w:p w:rsidR="0034340E" w:rsidRPr="007C013D" w:rsidRDefault="0034340E" w:rsidP="00400814">
      <w:pPr>
        <w:ind w:firstLine="709"/>
        <w:contextualSpacing/>
        <w:jc w:val="both"/>
        <w:rPr>
          <w:rFonts w:ascii="Bookman Old Style" w:hAnsi="Bookman Old Style"/>
          <w:sz w:val="28"/>
          <w:szCs w:val="28"/>
        </w:rPr>
      </w:pPr>
    </w:p>
    <w:p w:rsidR="0034340E" w:rsidRPr="007C013D" w:rsidRDefault="0034340E" w:rsidP="00400814">
      <w:pPr>
        <w:ind w:firstLine="709"/>
        <w:contextualSpacing/>
        <w:jc w:val="both"/>
        <w:rPr>
          <w:rFonts w:ascii="Bookman Old Style" w:hAnsi="Bookman Old Style"/>
          <w:sz w:val="28"/>
          <w:szCs w:val="28"/>
        </w:rPr>
      </w:pPr>
      <w:r w:rsidRPr="007C013D">
        <w:rPr>
          <w:rFonts w:ascii="Bookman Old Style" w:hAnsi="Bookman Old Style"/>
          <w:sz w:val="28"/>
          <w:szCs w:val="28"/>
        </w:rPr>
        <w:t>O</w:t>
      </w:r>
      <w:r w:rsidR="00E819FE" w:rsidRPr="007C013D">
        <w:rPr>
          <w:rFonts w:ascii="Bookman Old Style" w:hAnsi="Bookman Old Style"/>
          <w:sz w:val="28"/>
          <w:szCs w:val="28"/>
        </w:rPr>
        <w:t>ficio sin número, del 13 de octubre de 2016, dirigido a Laura María Solano Soto, secretaria general del departamento de La Guajira, suscrito por Stevenson Marulanda Plata, secretario de salud departamental.</w:t>
      </w:r>
    </w:p>
    <w:p w:rsidR="0034340E" w:rsidRPr="007C013D" w:rsidRDefault="0034340E" w:rsidP="00E819FE">
      <w:pPr>
        <w:spacing w:line="360" w:lineRule="auto"/>
        <w:ind w:firstLine="709"/>
        <w:contextualSpacing/>
        <w:jc w:val="both"/>
        <w:rPr>
          <w:rFonts w:ascii="Bookman Old Style" w:hAnsi="Bookman Old Style"/>
          <w:sz w:val="28"/>
          <w:szCs w:val="28"/>
        </w:rPr>
      </w:pPr>
    </w:p>
    <w:p w:rsidR="00E819FE" w:rsidRPr="007C013D" w:rsidRDefault="0034340E" w:rsidP="00E819FE">
      <w:pPr>
        <w:spacing w:line="360" w:lineRule="auto"/>
        <w:ind w:firstLine="709"/>
        <w:contextualSpacing/>
        <w:jc w:val="both"/>
        <w:rPr>
          <w:rFonts w:ascii="Bookman Old Style" w:hAnsi="Bookman Old Style"/>
          <w:sz w:val="28"/>
          <w:szCs w:val="28"/>
        </w:rPr>
      </w:pPr>
      <w:r w:rsidRPr="007C013D">
        <w:rPr>
          <w:rFonts w:ascii="Bookman Old Style" w:hAnsi="Bookman Old Style"/>
          <w:sz w:val="28"/>
          <w:szCs w:val="28"/>
        </w:rPr>
        <w:t>E</w:t>
      </w:r>
      <w:r w:rsidR="003A6AF8" w:rsidRPr="007C013D">
        <w:rPr>
          <w:rFonts w:ascii="Bookman Old Style" w:hAnsi="Bookman Old Style"/>
          <w:sz w:val="28"/>
          <w:szCs w:val="28"/>
        </w:rPr>
        <w:t xml:space="preserve">l testimonio y el </w:t>
      </w:r>
      <w:r w:rsidRPr="007C013D">
        <w:rPr>
          <w:rFonts w:ascii="Bookman Old Style" w:hAnsi="Bookman Old Style"/>
          <w:sz w:val="28"/>
          <w:szCs w:val="28"/>
        </w:rPr>
        <w:t xml:space="preserve">documento </w:t>
      </w:r>
      <w:r w:rsidR="003A6AF8" w:rsidRPr="007C013D">
        <w:rPr>
          <w:rFonts w:ascii="Bookman Old Style" w:hAnsi="Bookman Old Style"/>
          <w:sz w:val="28"/>
          <w:szCs w:val="28"/>
        </w:rPr>
        <w:t xml:space="preserve">son </w:t>
      </w:r>
      <w:r w:rsidRPr="007C013D">
        <w:rPr>
          <w:rFonts w:ascii="Bookman Old Style" w:hAnsi="Bookman Old Style"/>
          <w:sz w:val="28"/>
          <w:szCs w:val="28"/>
        </w:rPr>
        <w:t>pertinente</w:t>
      </w:r>
      <w:r w:rsidR="003A6AF8" w:rsidRPr="007C013D">
        <w:rPr>
          <w:rFonts w:ascii="Bookman Old Style" w:hAnsi="Bookman Old Style"/>
          <w:sz w:val="28"/>
          <w:szCs w:val="28"/>
        </w:rPr>
        <w:t>s</w:t>
      </w:r>
      <w:r w:rsidRPr="007C013D">
        <w:rPr>
          <w:rFonts w:ascii="Bookman Old Style" w:hAnsi="Bookman Old Style"/>
          <w:sz w:val="28"/>
          <w:szCs w:val="28"/>
        </w:rPr>
        <w:t xml:space="preserve"> y útil</w:t>
      </w:r>
      <w:r w:rsidR="003A6AF8" w:rsidRPr="007C013D">
        <w:rPr>
          <w:rFonts w:ascii="Bookman Old Style" w:hAnsi="Bookman Old Style"/>
          <w:sz w:val="28"/>
          <w:szCs w:val="28"/>
        </w:rPr>
        <w:t>es</w:t>
      </w:r>
      <w:r w:rsidRPr="007C013D">
        <w:rPr>
          <w:rFonts w:ascii="Bookman Old Style" w:hAnsi="Bookman Old Style"/>
          <w:sz w:val="28"/>
          <w:szCs w:val="28"/>
        </w:rPr>
        <w:t xml:space="preserve"> </w:t>
      </w:r>
      <w:r w:rsidR="00CE72BE" w:rsidRPr="007C013D">
        <w:rPr>
          <w:rFonts w:ascii="Bookman Old Style" w:hAnsi="Bookman Old Style"/>
          <w:sz w:val="28"/>
          <w:szCs w:val="28"/>
        </w:rPr>
        <w:t xml:space="preserve">porque a través de </w:t>
      </w:r>
      <w:r w:rsidR="003A6AF8" w:rsidRPr="007C013D">
        <w:rPr>
          <w:rFonts w:ascii="Bookman Old Style" w:hAnsi="Bookman Old Style"/>
          <w:sz w:val="28"/>
          <w:szCs w:val="28"/>
        </w:rPr>
        <w:t xml:space="preserve">ellos </w:t>
      </w:r>
      <w:r w:rsidR="00CE72BE" w:rsidRPr="007C013D">
        <w:rPr>
          <w:rFonts w:ascii="Bookman Old Style" w:hAnsi="Bookman Old Style"/>
          <w:sz w:val="28"/>
          <w:szCs w:val="28"/>
        </w:rPr>
        <w:t xml:space="preserve">la Fiscalía pretende demostrar cuál era el área responsable de la elaboración de los estudios previos en caso de contratación y su dinámica. </w:t>
      </w:r>
      <w:r w:rsidRPr="007C013D">
        <w:rPr>
          <w:rFonts w:ascii="Bookman Old Style" w:hAnsi="Bookman Old Style"/>
          <w:sz w:val="28"/>
          <w:szCs w:val="28"/>
        </w:rPr>
        <w:t xml:space="preserve">         </w:t>
      </w:r>
      <w:r w:rsidR="00E819FE" w:rsidRPr="007C013D">
        <w:rPr>
          <w:rFonts w:ascii="Bookman Old Style" w:hAnsi="Bookman Old Style"/>
          <w:sz w:val="28"/>
          <w:szCs w:val="28"/>
        </w:rPr>
        <w:t xml:space="preserve">  </w:t>
      </w:r>
    </w:p>
    <w:p w:rsidR="00E819FE" w:rsidRPr="007C013D" w:rsidRDefault="00E819FE" w:rsidP="00E819FE">
      <w:pPr>
        <w:pStyle w:val="Textosinformato"/>
        <w:spacing w:line="360" w:lineRule="auto"/>
        <w:contextualSpacing/>
        <w:jc w:val="both"/>
        <w:rPr>
          <w:rFonts w:ascii="Bookman Old Style" w:hAnsi="Bookman Old Style"/>
          <w:sz w:val="28"/>
          <w:szCs w:val="28"/>
          <w:lang w:val="es-CO"/>
        </w:rPr>
      </w:pPr>
    </w:p>
    <w:p w:rsidR="00E819FE" w:rsidRPr="007C013D" w:rsidRDefault="00E819FE" w:rsidP="00E819FE">
      <w:pPr>
        <w:pStyle w:val="Textosinformato"/>
        <w:spacing w:line="360" w:lineRule="auto"/>
        <w:contextualSpacing/>
        <w:jc w:val="both"/>
        <w:rPr>
          <w:rFonts w:ascii="Bookman Old Style" w:hAnsi="Bookman Old Style"/>
          <w:sz w:val="28"/>
          <w:szCs w:val="28"/>
          <w:lang w:val="es-CO"/>
        </w:rPr>
      </w:pPr>
      <w:r w:rsidRPr="007C013D">
        <w:rPr>
          <w:rFonts w:ascii="Bookman Old Style" w:hAnsi="Bookman Old Style"/>
          <w:sz w:val="28"/>
          <w:szCs w:val="28"/>
          <w:lang w:val="es-CO"/>
        </w:rPr>
        <w:tab/>
      </w:r>
      <w:r w:rsidR="0070524C" w:rsidRPr="007C013D">
        <w:rPr>
          <w:rFonts w:ascii="Bookman Old Style" w:hAnsi="Bookman Old Style"/>
          <w:sz w:val="28"/>
          <w:szCs w:val="28"/>
          <w:u w:val="single"/>
          <w:lang w:val="es-CO"/>
        </w:rPr>
        <w:t>3.1.2.12.</w:t>
      </w:r>
      <w:r w:rsidR="0070524C" w:rsidRPr="007C013D">
        <w:rPr>
          <w:rFonts w:ascii="Bookman Old Style" w:hAnsi="Bookman Old Style"/>
          <w:sz w:val="28"/>
          <w:szCs w:val="28"/>
          <w:lang w:val="es-CO"/>
        </w:rPr>
        <w:t xml:space="preserve"> </w:t>
      </w:r>
      <w:r w:rsidRPr="007C013D">
        <w:rPr>
          <w:rFonts w:ascii="Bookman Old Style" w:hAnsi="Bookman Old Style"/>
          <w:sz w:val="28"/>
          <w:szCs w:val="28"/>
          <w:lang w:val="es-CO"/>
        </w:rPr>
        <w:t>Testi</w:t>
      </w:r>
      <w:r w:rsidR="004126C5" w:rsidRPr="007C013D">
        <w:rPr>
          <w:rFonts w:ascii="Bookman Old Style" w:hAnsi="Bookman Old Style"/>
          <w:sz w:val="28"/>
          <w:szCs w:val="28"/>
          <w:lang w:val="es-CO"/>
        </w:rPr>
        <w:t xml:space="preserve">monio de </w:t>
      </w:r>
      <w:r w:rsidRPr="007C013D">
        <w:rPr>
          <w:rFonts w:ascii="Bookman Old Style" w:hAnsi="Bookman Old Style"/>
          <w:sz w:val="28"/>
          <w:szCs w:val="28"/>
          <w:lang w:val="es-CO"/>
        </w:rPr>
        <w:t>relato de hechos</w:t>
      </w:r>
      <w:r w:rsidR="004126C5" w:rsidRPr="007C013D">
        <w:rPr>
          <w:rFonts w:ascii="Bookman Old Style" w:hAnsi="Bookman Old Style"/>
          <w:sz w:val="28"/>
          <w:szCs w:val="28"/>
          <w:lang w:val="es-CO"/>
        </w:rPr>
        <w:t xml:space="preserve"> de </w:t>
      </w:r>
      <w:r w:rsidRPr="007C013D">
        <w:rPr>
          <w:rFonts w:ascii="Bookman Old Style" w:hAnsi="Bookman Old Style"/>
          <w:sz w:val="28"/>
          <w:szCs w:val="28"/>
          <w:lang w:val="es-CO"/>
        </w:rPr>
        <w:t xml:space="preserve">Ancízar Barrios Lozada. En su condición de miembro de Policía Judicial expondrá los resultados de la inspección realizada en la Gobernación de </w:t>
      </w:r>
      <w:r w:rsidR="00FD51A5" w:rsidRPr="007C013D">
        <w:rPr>
          <w:rFonts w:ascii="Bookman Old Style" w:hAnsi="Bookman Old Style"/>
          <w:sz w:val="28"/>
          <w:szCs w:val="28"/>
          <w:lang w:val="es-CO"/>
        </w:rPr>
        <w:t>L</w:t>
      </w:r>
      <w:r w:rsidRPr="007C013D">
        <w:rPr>
          <w:rFonts w:ascii="Bookman Old Style" w:hAnsi="Bookman Old Style"/>
          <w:sz w:val="28"/>
          <w:szCs w:val="28"/>
          <w:lang w:val="es-CO"/>
        </w:rPr>
        <w:t>a Guajira sin que se hallara certificación de evaluación de la OLFIS para el proyecto</w:t>
      </w:r>
      <w:r w:rsidR="002C24E1" w:rsidRPr="007C013D">
        <w:rPr>
          <w:rFonts w:ascii="Bookman Old Style" w:hAnsi="Bookman Old Style"/>
          <w:sz w:val="28"/>
          <w:szCs w:val="28"/>
          <w:lang w:val="es-CO"/>
        </w:rPr>
        <w:t>, a pesar de que tuvo a su disposición toda la documentación relacionada con el convenio, entre otros aspectos inherentes a esa labor.</w:t>
      </w:r>
      <w:r w:rsidRPr="007C013D">
        <w:rPr>
          <w:rFonts w:ascii="Bookman Old Style" w:hAnsi="Bookman Old Style"/>
          <w:sz w:val="28"/>
          <w:szCs w:val="28"/>
          <w:lang w:val="es-CO"/>
        </w:rPr>
        <w:t xml:space="preserve"> </w:t>
      </w:r>
      <w:r w:rsidR="003A6AF8" w:rsidRPr="007C013D">
        <w:rPr>
          <w:rFonts w:ascii="Bookman Old Style" w:hAnsi="Bookman Old Style"/>
          <w:sz w:val="28"/>
          <w:szCs w:val="28"/>
          <w:lang w:val="es-CO"/>
        </w:rPr>
        <w:t>Dada su relación directa con los hechos jurídicamente relevantes de la acusación es útil y pertinente.</w:t>
      </w:r>
    </w:p>
    <w:p w:rsidR="00E819FE" w:rsidRPr="007C013D" w:rsidRDefault="00E819FE" w:rsidP="00E819FE">
      <w:pPr>
        <w:pStyle w:val="Textosinformato"/>
        <w:spacing w:line="360" w:lineRule="auto"/>
        <w:contextualSpacing/>
        <w:jc w:val="both"/>
        <w:rPr>
          <w:rFonts w:ascii="Bookman Old Style" w:hAnsi="Bookman Old Style"/>
          <w:sz w:val="28"/>
          <w:szCs w:val="28"/>
          <w:lang w:val="es-CO"/>
        </w:rPr>
      </w:pPr>
    </w:p>
    <w:p w:rsidR="0070524C" w:rsidRPr="007C013D" w:rsidRDefault="0070524C" w:rsidP="00E819FE">
      <w:pPr>
        <w:pStyle w:val="Textosinformato"/>
        <w:spacing w:line="360" w:lineRule="auto"/>
        <w:ind w:firstLine="709"/>
        <w:contextualSpacing/>
        <w:jc w:val="both"/>
        <w:rPr>
          <w:rFonts w:ascii="Bookman Old Style" w:hAnsi="Bookman Old Style"/>
          <w:sz w:val="28"/>
          <w:szCs w:val="28"/>
          <w:lang w:val="es-CO"/>
        </w:rPr>
      </w:pPr>
      <w:r w:rsidRPr="007C013D">
        <w:rPr>
          <w:rFonts w:ascii="Bookman Old Style" w:hAnsi="Bookman Old Style"/>
          <w:sz w:val="28"/>
          <w:szCs w:val="28"/>
          <w:u w:val="single"/>
          <w:lang w:val="es-CO"/>
        </w:rPr>
        <w:t>3.1.2.13</w:t>
      </w:r>
      <w:r w:rsidR="00E819FE" w:rsidRPr="007C013D">
        <w:rPr>
          <w:rFonts w:ascii="Bookman Old Style" w:hAnsi="Bookman Old Style"/>
          <w:sz w:val="28"/>
          <w:szCs w:val="28"/>
          <w:u w:val="single"/>
          <w:lang w:val="es-CO"/>
        </w:rPr>
        <w:t>.</w:t>
      </w:r>
      <w:r w:rsidR="00E819FE" w:rsidRPr="007C013D">
        <w:rPr>
          <w:rFonts w:ascii="Bookman Old Style" w:hAnsi="Bookman Old Style"/>
          <w:sz w:val="28"/>
          <w:szCs w:val="28"/>
          <w:lang w:val="es-CO"/>
        </w:rPr>
        <w:t xml:space="preserve"> </w:t>
      </w:r>
      <w:r w:rsidR="004126C5" w:rsidRPr="007C013D">
        <w:rPr>
          <w:rFonts w:ascii="Bookman Old Style" w:hAnsi="Bookman Old Style"/>
          <w:sz w:val="28"/>
          <w:szCs w:val="28"/>
          <w:lang w:val="es-CO"/>
        </w:rPr>
        <w:t xml:space="preserve">Testimonio de </w:t>
      </w:r>
      <w:r w:rsidR="00E819FE" w:rsidRPr="007C013D">
        <w:rPr>
          <w:rFonts w:ascii="Bookman Old Style" w:hAnsi="Bookman Old Style"/>
          <w:sz w:val="28"/>
          <w:szCs w:val="28"/>
          <w:lang w:val="es-CO"/>
        </w:rPr>
        <w:t xml:space="preserve">acreditación y de hechos </w:t>
      </w:r>
      <w:r w:rsidR="004126C5" w:rsidRPr="007C013D">
        <w:rPr>
          <w:rFonts w:ascii="Bookman Old Style" w:hAnsi="Bookman Old Style"/>
          <w:sz w:val="28"/>
          <w:szCs w:val="28"/>
          <w:lang w:val="es-CO"/>
        </w:rPr>
        <w:t xml:space="preserve">de </w:t>
      </w:r>
      <w:r w:rsidR="00E819FE" w:rsidRPr="007C013D">
        <w:rPr>
          <w:rFonts w:ascii="Bookman Old Style" w:hAnsi="Bookman Old Style"/>
          <w:sz w:val="28"/>
          <w:szCs w:val="28"/>
          <w:lang w:val="es-CO"/>
        </w:rPr>
        <w:t xml:space="preserve">Néstor Rodríguez Palacio, quien realizó la fijación fotográfica de la Secretaría de Salud de la Guajira, con el cual se pretende </w:t>
      </w:r>
      <w:r w:rsidR="00E819FE" w:rsidRPr="007C013D">
        <w:rPr>
          <w:rFonts w:ascii="Bookman Old Style" w:hAnsi="Bookman Old Style"/>
          <w:sz w:val="28"/>
          <w:szCs w:val="28"/>
          <w:lang w:val="es-CO"/>
        </w:rPr>
        <w:lastRenderedPageBreak/>
        <w:t>demostrar por la Fiscalía qu</w:t>
      </w:r>
      <w:r w:rsidR="00FD51A5" w:rsidRPr="007C013D">
        <w:rPr>
          <w:rFonts w:ascii="Bookman Old Style" w:hAnsi="Bookman Old Style"/>
          <w:sz w:val="28"/>
          <w:szCs w:val="28"/>
          <w:lang w:val="es-CO"/>
        </w:rPr>
        <w:t>e en la Secretaría de Salud de L</w:t>
      </w:r>
      <w:r w:rsidR="00E819FE" w:rsidRPr="007C013D">
        <w:rPr>
          <w:rFonts w:ascii="Bookman Old Style" w:hAnsi="Bookman Old Style"/>
          <w:sz w:val="28"/>
          <w:szCs w:val="28"/>
          <w:lang w:val="es-CO"/>
        </w:rPr>
        <w:t>a Guajira no funcionó la OLFIS.</w:t>
      </w:r>
      <w:r w:rsidR="00640666" w:rsidRPr="007C013D">
        <w:rPr>
          <w:rFonts w:ascii="Bookman Old Style" w:hAnsi="Bookman Old Style"/>
          <w:sz w:val="28"/>
          <w:szCs w:val="28"/>
          <w:lang w:val="es-CO"/>
        </w:rPr>
        <w:t xml:space="preserve"> </w:t>
      </w:r>
      <w:r w:rsidR="00E819FE" w:rsidRPr="007C013D">
        <w:rPr>
          <w:rFonts w:ascii="Bookman Old Style" w:hAnsi="Bookman Old Style"/>
          <w:sz w:val="28"/>
          <w:szCs w:val="28"/>
          <w:lang w:val="es-CO"/>
        </w:rPr>
        <w:t>Con su testimonio se introducirá</w:t>
      </w:r>
      <w:r w:rsidR="002C24E1" w:rsidRPr="007C013D">
        <w:rPr>
          <w:rFonts w:ascii="Bookman Old Style" w:hAnsi="Bookman Old Style"/>
          <w:sz w:val="28"/>
          <w:szCs w:val="28"/>
          <w:lang w:val="es-CO"/>
        </w:rPr>
        <w:t>n</w:t>
      </w:r>
      <w:r w:rsidR="00E819FE" w:rsidRPr="007C013D">
        <w:rPr>
          <w:rFonts w:ascii="Bookman Old Style" w:hAnsi="Bookman Old Style"/>
          <w:sz w:val="28"/>
          <w:szCs w:val="28"/>
          <w:lang w:val="es-CO"/>
        </w:rPr>
        <w:t xml:space="preserve"> </w:t>
      </w:r>
      <w:r w:rsidR="002C24E1" w:rsidRPr="007C013D">
        <w:rPr>
          <w:rFonts w:ascii="Bookman Old Style" w:hAnsi="Bookman Old Style"/>
          <w:sz w:val="28"/>
          <w:szCs w:val="28"/>
          <w:lang w:val="es-CO"/>
        </w:rPr>
        <w:t xml:space="preserve">los </w:t>
      </w:r>
      <w:r w:rsidRPr="007C013D">
        <w:rPr>
          <w:rFonts w:ascii="Bookman Old Style" w:hAnsi="Bookman Old Style"/>
          <w:sz w:val="28"/>
          <w:szCs w:val="28"/>
          <w:lang w:val="es-CO"/>
        </w:rPr>
        <w:t>siguiente</w:t>
      </w:r>
      <w:r w:rsidR="002C24E1" w:rsidRPr="007C013D">
        <w:rPr>
          <w:rFonts w:ascii="Bookman Old Style" w:hAnsi="Bookman Old Style"/>
          <w:sz w:val="28"/>
          <w:szCs w:val="28"/>
          <w:lang w:val="es-CO"/>
        </w:rPr>
        <w:t>s</w:t>
      </w:r>
      <w:r w:rsidRPr="007C013D">
        <w:rPr>
          <w:rFonts w:ascii="Bookman Old Style" w:hAnsi="Bookman Old Style"/>
          <w:sz w:val="28"/>
          <w:szCs w:val="28"/>
          <w:lang w:val="es-CO"/>
        </w:rPr>
        <w:t xml:space="preserve"> </w:t>
      </w:r>
      <w:r w:rsidR="00E819FE" w:rsidRPr="007C013D">
        <w:rPr>
          <w:rFonts w:ascii="Bookman Old Style" w:hAnsi="Bookman Old Style"/>
          <w:sz w:val="28"/>
          <w:szCs w:val="28"/>
          <w:lang w:val="es-CO"/>
        </w:rPr>
        <w:t>elemento</w:t>
      </w:r>
      <w:r w:rsidR="002C24E1" w:rsidRPr="007C013D">
        <w:rPr>
          <w:rFonts w:ascii="Bookman Old Style" w:hAnsi="Bookman Old Style"/>
          <w:sz w:val="28"/>
          <w:szCs w:val="28"/>
          <w:lang w:val="es-CO"/>
        </w:rPr>
        <w:t>s</w:t>
      </w:r>
      <w:r w:rsidR="00E819FE" w:rsidRPr="007C013D">
        <w:rPr>
          <w:rFonts w:ascii="Bookman Old Style" w:hAnsi="Bookman Old Style"/>
          <w:sz w:val="28"/>
          <w:szCs w:val="28"/>
          <w:lang w:val="es-CO"/>
        </w:rPr>
        <w:t xml:space="preserve"> material</w:t>
      </w:r>
      <w:r w:rsidR="002C24E1" w:rsidRPr="007C013D">
        <w:rPr>
          <w:rFonts w:ascii="Bookman Old Style" w:hAnsi="Bookman Old Style"/>
          <w:sz w:val="28"/>
          <w:szCs w:val="28"/>
          <w:lang w:val="es-CO"/>
        </w:rPr>
        <w:t>es</w:t>
      </w:r>
      <w:r w:rsidR="00E819FE" w:rsidRPr="007C013D">
        <w:rPr>
          <w:rFonts w:ascii="Bookman Old Style" w:hAnsi="Bookman Old Style"/>
          <w:sz w:val="28"/>
          <w:szCs w:val="28"/>
          <w:lang w:val="es-CO"/>
        </w:rPr>
        <w:t xml:space="preserve"> probatorio</w:t>
      </w:r>
      <w:r w:rsidR="002C24E1" w:rsidRPr="007C013D">
        <w:rPr>
          <w:rFonts w:ascii="Bookman Old Style" w:hAnsi="Bookman Old Style"/>
          <w:sz w:val="28"/>
          <w:szCs w:val="28"/>
          <w:lang w:val="es-CO"/>
        </w:rPr>
        <w:t>s</w:t>
      </w:r>
      <w:r w:rsidRPr="007C013D">
        <w:rPr>
          <w:rFonts w:ascii="Bookman Old Style" w:hAnsi="Bookman Old Style"/>
          <w:sz w:val="28"/>
          <w:szCs w:val="28"/>
          <w:lang w:val="es-CO"/>
        </w:rPr>
        <w:t>:</w:t>
      </w:r>
    </w:p>
    <w:p w:rsidR="0070524C" w:rsidRPr="007C013D" w:rsidRDefault="0070524C" w:rsidP="002C24E1">
      <w:pPr>
        <w:pStyle w:val="Textosinformato"/>
        <w:ind w:firstLine="709"/>
        <w:contextualSpacing/>
        <w:jc w:val="both"/>
        <w:rPr>
          <w:rFonts w:ascii="Bookman Old Style" w:hAnsi="Bookman Old Style"/>
          <w:sz w:val="28"/>
          <w:szCs w:val="28"/>
          <w:lang w:val="es-CO"/>
        </w:rPr>
      </w:pPr>
    </w:p>
    <w:p w:rsidR="002C24E1" w:rsidRPr="007C013D" w:rsidRDefault="002C24E1" w:rsidP="002C24E1">
      <w:pPr>
        <w:pStyle w:val="Textosinformato"/>
        <w:ind w:firstLine="708"/>
        <w:contextualSpacing/>
        <w:jc w:val="both"/>
        <w:rPr>
          <w:rFonts w:ascii="Bookman Old Style" w:hAnsi="Bookman Old Style"/>
          <w:b/>
          <w:sz w:val="28"/>
          <w:szCs w:val="28"/>
          <w:lang w:val="es-CO"/>
        </w:rPr>
      </w:pPr>
      <w:r w:rsidRPr="007C013D">
        <w:rPr>
          <w:rFonts w:ascii="Bookman Old Style" w:hAnsi="Bookman Old Style"/>
          <w:sz w:val="28"/>
          <w:szCs w:val="28"/>
          <w:lang w:val="es-CO"/>
        </w:rPr>
        <w:t xml:space="preserve">Oficio nro. S-2016 /DIJIN-GRIAN 25.10, Ref. 440016008788201500095, dirigido a la Gobernación de la Guajira por Néstor Rodríguez, solicitando información y soportes de la trayectoria de OLFIS, su experiencia, capacidad técnica, administrativa y financiera. </w:t>
      </w:r>
    </w:p>
    <w:p w:rsidR="002C24E1" w:rsidRPr="007C013D" w:rsidRDefault="002C24E1" w:rsidP="002C24E1">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 xml:space="preserve"> </w:t>
      </w:r>
    </w:p>
    <w:p w:rsidR="00E819FE" w:rsidRPr="007C013D" w:rsidRDefault="0070524C" w:rsidP="002C24E1">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F</w:t>
      </w:r>
      <w:r w:rsidR="00E819FE" w:rsidRPr="007C013D">
        <w:rPr>
          <w:rFonts w:ascii="Bookman Old Style" w:hAnsi="Bookman Old Style"/>
          <w:sz w:val="28"/>
          <w:szCs w:val="28"/>
          <w:lang w:val="es-CO"/>
        </w:rPr>
        <w:t>otografías de la Secretaría de Salud de la Guajira, contenidas en un disco compacto</w:t>
      </w:r>
      <w:r w:rsidR="002C24E1" w:rsidRPr="007C013D">
        <w:rPr>
          <w:rFonts w:ascii="Bookman Old Style" w:hAnsi="Bookman Old Style"/>
          <w:sz w:val="28"/>
          <w:szCs w:val="28"/>
          <w:lang w:val="es-CO"/>
        </w:rPr>
        <w:t>.</w:t>
      </w:r>
    </w:p>
    <w:p w:rsidR="002C24E1" w:rsidRPr="007C013D" w:rsidRDefault="002C24E1" w:rsidP="002C24E1">
      <w:pPr>
        <w:pStyle w:val="Textosinformato"/>
        <w:spacing w:line="360" w:lineRule="auto"/>
        <w:ind w:firstLine="709"/>
        <w:contextualSpacing/>
        <w:jc w:val="both"/>
        <w:rPr>
          <w:rFonts w:ascii="Bookman Old Style" w:hAnsi="Bookman Old Style"/>
          <w:sz w:val="28"/>
          <w:szCs w:val="28"/>
          <w:lang w:val="es-CO"/>
        </w:rPr>
      </w:pPr>
    </w:p>
    <w:p w:rsidR="003A6AF8" w:rsidRPr="007C013D" w:rsidRDefault="002C24E1" w:rsidP="003A6AF8">
      <w:pPr>
        <w:pStyle w:val="Textosinformato"/>
        <w:spacing w:line="360" w:lineRule="auto"/>
        <w:ind w:firstLine="708"/>
        <w:contextualSpacing/>
        <w:jc w:val="both"/>
        <w:rPr>
          <w:rFonts w:ascii="Bookman Old Style" w:hAnsi="Bookman Old Style"/>
          <w:sz w:val="28"/>
          <w:szCs w:val="28"/>
          <w:lang w:val="es-CO"/>
        </w:rPr>
      </w:pPr>
      <w:r w:rsidRPr="007C013D">
        <w:rPr>
          <w:rFonts w:ascii="Bookman Old Style" w:hAnsi="Bookman Old Style"/>
          <w:sz w:val="28"/>
          <w:szCs w:val="28"/>
          <w:lang w:val="es-CO"/>
        </w:rPr>
        <w:t>E</w:t>
      </w:r>
      <w:r w:rsidR="003A6AF8" w:rsidRPr="007C013D">
        <w:rPr>
          <w:rFonts w:ascii="Bookman Old Style" w:hAnsi="Bookman Old Style"/>
          <w:sz w:val="28"/>
          <w:szCs w:val="28"/>
          <w:lang w:val="es-CO"/>
        </w:rPr>
        <w:t xml:space="preserve">l testimonio y los </w:t>
      </w:r>
      <w:r w:rsidRPr="007C013D">
        <w:rPr>
          <w:rFonts w:ascii="Bookman Old Style" w:hAnsi="Bookman Old Style"/>
          <w:sz w:val="28"/>
          <w:szCs w:val="28"/>
          <w:lang w:val="es-CO"/>
        </w:rPr>
        <w:t>documentos son útiles y pertinentes, pues con ellos pretende demostrar la Fiscalía que</w:t>
      </w:r>
      <w:r w:rsidR="003A6AF8" w:rsidRPr="007C013D">
        <w:rPr>
          <w:rFonts w:ascii="Bookman Old Style" w:hAnsi="Bookman Old Style"/>
          <w:sz w:val="28"/>
          <w:szCs w:val="28"/>
          <w:lang w:val="es-CO"/>
        </w:rPr>
        <w:t xml:space="preserve"> la Gobernación de La Guajira, bajo la administración del acusado, no realizó estudio </w:t>
      </w:r>
      <w:r w:rsidR="00FD51A5" w:rsidRPr="007C013D">
        <w:rPr>
          <w:rFonts w:ascii="Bookman Old Style" w:hAnsi="Bookman Old Style"/>
          <w:sz w:val="28"/>
          <w:szCs w:val="28"/>
          <w:lang w:val="es-CO"/>
        </w:rPr>
        <w:t xml:space="preserve">alguno </w:t>
      </w:r>
      <w:r w:rsidR="003A6AF8" w:rsidRPr="007C013D">
        <w:rPr>
          <w:rFonts w:ascii="Bookman Old Style" w:hAnsi="Bookman Old Style"/>
          <w:sz w:val="28"/>
          <w:szCs w:val="28"/>
          <w:lang w:val="es-CO"/>
        </w:rPr>
        <w:t xml:space="preserve">sobre la experiencia y trayectoria de la OLFIS, y que esta organización no funcionó en la Secretaría de Salud del departamento, como estaba previsto en el convenio. </w:t>
      </w:r>
    </w:p>
    <w:p w:rsidR="002C24E1" w:rsidRPr="007C013D" w:rsidRDefault="002C24E1" w:rsidP="002C24E1">
      <w:pPr>
        <w:pStyle w:val="Textosinformato"/>
        <w:spacing w:line="360" w:lineRule="auto"/>
        <w:ind w:firstLine="709"/>
        <w:contextualSpacing/>
        <w:jc w:val="both"/>
        <w:rPr>
          <w:rFonts w:ascii="Bookman Old Style" w:hAnsi="Bookman Old Style"/>
          <w:sz w:val="28"/>
          <w:szCs w:val="28"/>
          <w:lang w:val="es-CO"/>
        </w:rPr>
      </w:pPr>
    </w:p>
    <w:p w:rsidR="00E819FE" w:rsidRPr="007C013D" w:rsidRDefault="003A6AF8" w:rsidP="00E819FE">
      <w:pPr>
        <w:pStyle w:val="Textosinformato"/>
        <w:spacing w:line="360" w:lineRule="auto"/>
        <w:ind w:firstLine="709"/>
        <w:contextualSpacing/>
        <w:jc w:val="both"/>
        <w:rPr>
          <w:rFonts w:ascii="Bookman Old Style" w:hAnsi="Bookman Old Style"/>
          <w:sz w:val="28"/>
          <w:szCs w:val="28"/>
          <w:lang w:val="es-CO"/>
        </w:rPr>
      </w:pPr>
      <w:r w:rsidRPr="007C013D">
        <w:rPr>
          <w:rFonts w:ascii="Bookman Old Style" w:hAnsi="Bookman Old Style"/>
          <w:sz w:val="28"/>
          <w:szCs w:val="28"/>
          <w:u w:val="single"/>
          <w:lang w:val="es-CO"/>
        </w:rPr>
        <w:t>3.1.2.14.</w:t>
      </w:r>
      <w:r w:rsidR="00E819FE" w:rsidRPr="007C013D">
        <w:rPr>
          <w:rFonts w:ascii="Bookman Old Style" w:hAnsi="Bookman Old Style"/>
          <w:sz w:val="28"/>
          <w:szCs w:val="28"/>
          <w:lang w:val="es-CO"/>
        </w:rPr>
        <w:t xml:space="preserve"> </w:t>
      </w:r>
      <w:r w:rsidR="004126C5" w:rsidRPr="007C013D">
        <w:rPr>
          <w:rFonts w:ascii="Bookman Old Style" w:hAnsi="Bookman Old Style"/>
          <w:sz w:val="28"/>
          <w:szCs w:val="28"/>
          <w:lang w:val="es-CO"/>
        </w:rPr>
        <w:t xml:space="preserve">Testimonio de </w:t>
      </w:r>
      <w:r w:rsidR="00E819FE" w:rsidRPr="007C013D">
        <w:rPr>
          <w:rFonts w:ascii="Bookman Old Style" w:hAnsi="Bookman Old Style"/>
          <w:sz w:val="28"/>
          <w:szCs w:val="28"/>
          <w:lang w:val="es-CO"/>
        </w:rPr>
        <w:t xml:space="preserve">relato de hechos </w:t>
      </w:r>
      <w:r w:rsidR="004126C5" w:rsidRPr="007C013D">
        <w:rPr>
          <w:rFonts w:ascii="Bookman Old Style" w:hAnsi="Bookman Old Style"/>
          <w:sz w:val="28"/>
          <w:szCs w:val="28"/>
          <w:lang w:val="es-CO"/>
        </w:rPr>
        <w:t xml:space="preserve">de </w:t>
      </w:r>
      <w:r w:rsidR="00E819FE" w:rsidRPr="007C013D">
        <w:rPr>
          <w:rFonts w:ascii="Bookman Old Style" w:hAnsi="Bookman Old Style"/>
          <w:sz w:val="28"/>
          <w:szCs w:val="28"/>
          <w:lang w:val="es-CO"/>
        </w:rPr>
        <w:t>William Granados Ferreira. Con este testimonio la Fiscalía pretende demostrar que Fredi Díaz, como representante de OLFIS, propuso a la UDES que conformaran una unión temporal, a lo cual la universidad se opuso porque consideraban que no tenían la capacidad de desarrollar el proyecto del dengue, por lo que solo se comprometieron a trabajar un tema específico del proyecto, sin que sea cierto que la UDES hubiera hecho parte de su formulación.</w:t>
      </w:r>
      <w:r w:rsidRPr="007C013D">
        <w:rPr>
          <w:rFonts w:ascii="Bookman Old Style" w:hAnsi="Bookman Old Style"/>
          <w:sz w:val="28"/>
          <w:szCs w:val="28"/>
          <w:lang w:val="es-CO"/>
        </w:rPr>
        <w:t xml:space="preserve"> Dada su relación directa con los hechos jurídicamente relevantes de la acusación</w:t>
      </w:r>
      <w:r w:rsidR="00917889" w:rsidRPr="007C013D">
        <w:rPr>
          <w:rFonts w:ascii="Bookman Old Style" w:hAnsi="Bookman Old Style"/>
          <w:sz w:val="28"/>
          <w:szCs w:val="28"/>
          <w:lang w:val="es-CO"/>
        </w:rPr>
        <w:t>,</w:t>
      </w:r>
      <w:r w:rsidRPr="007C013D">
        <w:rPr>
          <w:rFonts w:ascii="Bookman Old Style" w:hAnsi="Bookman Old Style"/>
          <w:sz w:val="28"/>
          <w:szCs w:val="28"/>
          <w:lang w:val="es-CO"/>
        </w:rPr>
        <w:t xml:space="preserve"> es útil y pertinente.</w:t>
      </w:r>
    </w:p>
    <w:p w:rsidR="00E819FE" w:rsidRPr="007C013D" w:rsidRDefault="00E819FE" w:rsidP="00E819FE">
      <w:pPr>
        <w:pStyle w:val="Textosinformato"/>
        <w:spacing w:line="360" w:lineRule="auto"/>
        <w:contextualSpacing/>
        <w:jc w:val="both"/>
        <w:rPr>
          <w:rFonts w:ascii="Verdana" w:hAnsi="Verdana"/>
          <w:szCs w:val="24"/>
          <w:lang w:val="es-CO"/>
        </w:rPr>
      </w:pPr>
    </w:p>
    <w:p w:rsidR="00E819FE" w:rsidRPr="007C013D" w:rsidRDefault="003A6AF8" w:rsidP="00E819FE">
      <w:pPr>
        <w:pStyle w:val="Textosinformato"/>
        <w:spacing w:line="360" w:lineRule="auto"/>
        <w:ind w:firstLine="709"/>
        <w:contextualSpacing/>
        <w:jc w:val="both"/>
        <w:rPr>
          <w:rFonts w:ascii="Bookman Old Style" w:hAnsi="Bookman Old Style"/>
          <w:sz w:val="28"/>
          <w:szCs w:val="28"/>
          <w:lang w:val="es-CO"/>
        </w:rPr>
      </w:pPr>
      <w:r w:rsidRPr="007C013D">
        <w:rPr>
          <w:rFonts w:ascii="Bookman Old Style" w:hAnsi="Bookman Old Style"/>
          <w:sz w:val="28"/>
          <w:szCs w:val="28"/>
          <w:u w:val="single"/>
          <w:lang w:val="es-CO"/>
        </w:rPr>
        <w:lastRenderedPageBreak/>
        <w:t>3.1.2.15.</w:t>
      </w:r>
      <w:r w:rsidRPr="007C013D">
        <w:rPr>
          <w:rFonts w:ascii="Bookman Old Style" w:hAnsi="Bookman Old Style"/>
          <w:sz w:val="28"/>
          <w:szCs w:val="28"/>
          <w:lang w:val="es-CO"/>
        </w:rPr>
        <w:t xml:space="preserve"> </w:t>
      </w:r>
      <w:r w:rsidR="00E819FE" w:rsidRPr="007C013D">
        <w:rPr>
          <w:rFonts w:ascii="Bookman Old Style" w:hAnsi="Bookman Old Style"/>
          <w:sz w:val="28"/>
          <w:szCs w:val="28"/>
          <w:lang w:val="es-CO"/>
        </w:rPr>
        <w:t xml:space="preserve">Testigo de relato de hechos Jaime Restrepo Cuartas, con el que la Fiscalía pretende demostrar que en su condición de rector de la UDES se reunió con Fredi Díaz quien le propuso realizar el proyecto de investigación sobre el dengue para la comunidad </w:t>
      </w:r>
      <w:r w:rsidRPr="007C013D">
        <w:rPr>
          <w:rFonts w:ascii="Bookman Old Style" w:hAnsi="Bookman Old Style"/>
          <w:sz w:val="28"/>
          <w:szCs w:val="28"/>
          <w:lang w:val="es-CO"/>
        </w:rPr>
        <w:t xml:space="preserve">de La </w:t>
      </w:r>
      <w:r w:rsidR="00E819FE" w:rsidRPr="007C013D">
        <w:rPr>
          <w:rFonts w:ascii="Bookman Old Style" w:hAnsi="Bookman Old Style"/>
          <w:sz w:val="28"/>
          <w:szCs w:val="28"/>
          <w:lang w:val="es-CO"/>
        </w:rPr>
        <w:t xml:space="preserve">Guajira, teniendo serias dudas frente </w:t>
      </w:r>
      <w:r w:rsidR="00AD5B8D" w:rsidRPr="007C013D">
        <w:rPr>
          <w:rFonts w:ascii="Bookman Old Style" w:hAnsi="Bookman Old Style"/>
          <w:sz w:val="28"/>
          <w:szCs w:val="28"/>
          <w:lang w:val="es-CO"/>
        </w:rPr>
        <w:t xml:space="preserve">a </w:t>
      </w:r>
      <w:r w:rsidR="00E819FE" w:rsidRPr="007C013D">
        <w:rPr>
          <w:rFonts w:ascii="Bookman Old Style" w:hAnsi="Bookman Old Style"/>
          <w:sz w:val="28"/>
          <w:szCs w:val="28"/>
          <w:lang w:val="es-CO"/>
        </w:rPr>
        <w:t>la instalación de ovitrampas</w:t>
      </w:r>
      <w:r w:rsidR="00566B64" w:rsidRPr="007C013D">
        <w:rPr>
          <w:rFonts w:ascii="Bookman Old Style" w:hAnsi="Bookman Old Style"/>
          <w:sz w:val="28"/>
          <w:szCs w:val="28"/>
          <w:lang w:val="es-CO"/>
        </w:rPr>
        <w:t>, método utilizado por OLFIS,</w:t>
      </w:r>
      <w:r w:rsidR="00E819FE" w:rsidRPr="007C013D">
        <w:rPr>
          <w:rFonts w:ascii="Bookman Old Style" w:hAnsi="Bookman Old Style"/>
          <w:sz w:val="28"/>
          <w:szCs w:val="28"/>
          <w:lang w:val="es-CO"/>
        </w:rPr>
        <w:t xml:space="preserve"> para capturar mosquitos. </w:t>
      </w:r>
      <w:r w:rsidRPr="007C013D">
        <w:rPr>
          <w:rFonts w:ascii="Bookman Old Style" w:hAnsi="Bookman Old Style"/>
          <w:sz w:val="28"/>
          <w:szCs w:val="28"/>
          <w:lang w:val="es-CO"/>
        </w:rPr>
        <w:t>Por su relación directa con l</w:t>
      </w:r>
      <w:r w:rsidR="00917889" w:rsidRPr="007C013D">
        <w:rPr>
          <w:rFonts w:ascii="Bookman Old Style" w:hAnsi="Bookman Old Style"/>
          <w:sz w:val="28"/>
          <w:szCs w:val="28"/>
          <w:lang w:val="es-CO"/>
        </w:rPr>
        <w:t>o</w:t>
      </w:r>
      <w:r w:rsidRPr="007C013D">
        <w:rPr>
          <w:rFonts w:ascii="Bookman Old Style" w:hAnsi="Bookman Old Style"/>
          <w:sz w:val="28"/>
          <w:szCs w:val="28"/>
          <w:lang w:val="es-CO"/>
        </w:rPr>
        <w:t>s hechos jurídicamente relevantes de la acusación</w:t>
      </w:r>
      <w:r w:rsidR="00AD5B8D" w:rsidRPr="007C013D">
        <w:rPr>
          <w:rFonts w:ascii="Bookman Old Style" w:hAnsi="Bookman Old Style"/>
          <w:sz w:val="28"/>
          <w:szCs w:val="28"/>
          <w:lang w:val="es-CO"/>
        </w:rPr>
        <w:t>,</w:t>
      </w:r>
      <w:r w:rsidRPr="007C013D">
        <w:rPr>
          <w:rFonts w:ascii="Bookman Old Style" w:hAnsi="Bookman Old Style"/>
          <w:sz w:val="28"/>
          <w:szCs w:val="28"/>
          <w:lang w:val="es-CO"/>
        </w:rPr>
        <w:t xml:space="preserve"> es útil y pertinente</w:t>
      </w:r>
    </w:p>
    <w:p w:rsidR="00E819FE" w:rsidRPr="007C013D" w:rsidRDefault="00E819FE" w:rsidP="00E819FE">
      <w:pPr>
        <w:pStyle w:val="Textosinformato"/>
        <w:spacing w:line="360" w:lineRule="auto"/>
        <w:ind w:firstLine="709"/>
        <w:contextualSpacing/>
        <w:jc w:val="both"/>
        <w:rPr>
          <w:rFonts w:ascii="Bookman Old Style" w:hAnsi="Bookman Old Style"/>
          <w:sz w:val="28"/>
          <w:szCs w:val="28"/>
          <w:lang w:val="es-CO"/>
        </w:rPr>
      </w:pPr>
    </w:p>
    <w:p w:rsidR="00E819FE" w:rsidRPr="007C013D" w:rsidRDefault="003A6AF8" w:rsidP="00E819FE">
      <w:pPr>
        <w:spacing w:line="360" w:lineRule="auto"/>
        <w:ind w:firstLine="709"/>
        <w:contextualSpacing/>
        <w:jc w:val="both"/>
        <w:rPr>
          <w:rFonts w:ascii="Bookman Old Style" w:hAnsi="Bookman Old Style"/>
          <w:sz w:val="28"/>
          <w:szCs w:val="28"/>
        </w:rPr>
      </w:pPr>
      <w:r w:rsidRPr="007C013D">
        <w:rPr>
          <w:rFonts w:ascii="Bookman Old Style" w:hAnsi="Bookman Old Style"/>
          <w:sz w:val="28"/>
          <w:szCs w:val="28"/>
          <w:u w:val="single"/>
        </w:rPr>
        <w:t>3.1.2.16.</w:t>
      </w:r>
      <w:r w:rsidRPr="007C013D">
        <w:rPr>
          <w:rFonts w:ascii="Bookman Old Style" w:hAnsi="Bookman Old Style"/>
          <w:sz w:val="28"/>
          <w:szCs w:val="28"/>
        </w:rPr>
        <w:t xml:space="preserve"> </w:t>
      </w:r>
      <w:r w:rsidR="004126C5" w:rsidRPr="007C013D">
        <w:rPr>
          <w:rFonts w:ascii="Bookman Old Style" w:hAnsi="Bookman Old Style"/>
          <w:sz w:val="28"/>
          <w:szCs w:val="28"/>
        </w:rPr>
        <w:t xml:space="preserve">Testimonio de </w:t>
      </w:r>
      <w:r w:rsidR="00E819FE" w:rsidRPr="007C013D">
        <w:rPr>
          <w:rFonts w:ascii="Bookman Old Style" w:hAnsi="Bookman Old Style"/>
          <w:sz w:val="28"/>
          <w:szCs w:val="28"/>
        </w:rPr>
        <w:t xml:space="preserve">relato de hechos </w:t>
      </w:r>
      <w:r w:rsidR="004126C5" w:rsidRPr="007C013D">
        <w:rPr>
          <w:rFonts w:ascii="Bookman Old Style" w:hAnsi="Bookman Old Style"/>
          <w:sz w:val="28"/>
          <w:szCs w:val="28"/>
        </w:rPr>
        <w:t xml:space="preserve">de </w:t>
      </w:r>
      <w:r w:rsidR="00E819FE" w:rsidRPr="007C013D">
        <w:rPr>
          <w:rFonts w:ascii="Bookman Old Style" w:hAnsi="Bookman Old Style"/>
          <w:sz w:val="28"/>
          <w:szCs w:val="28"/>
        </w:rPr>
        <w:t>Mauricio Javier Vera Soto, con el cual la Fiscalía pretende probar que eran las universidades las que contaban con la experiencia para desarrollar el proyecto</w:t>
      </w:r>
      <w:r w:rsidR="00566B64" w:rsidRPr="007C013D">
        <w:rPr>
          <w:rFonts w:ascii="Bookman Old Style" w:hAnsi="Bookman Old Style"/>
          <w:sz w:val="28"/>
          <w:szCs w:val="28"/>
        </w:rPr>
        <w:t xml:space="preserve"> y no la OLFIS</w:t>
      </w:r>
      <w:r w:rsidR="00E819FE" w:rsidRPr="007C013D">
        <w:rPr>
          <w:rFonts w:ascii="Bookman Old Style" w:hAnsi="Bookman Old Style"/>
          <w:sz w:val="28"/>
          <w:szCs w:val="28"/>
        </w:rPr>
        <w:t>, a tal punto que dentro de las observaciones hechas en la evaluación se sostuvo que la Universidad de La Guajira debía hacer parte del proyecto.</w:t>
      </w:r>
      <w:r w:rsidRPr="007C013D">
        <w:rPr>
          <w:rFonts w:ascii="Bookman Old Style" w:hAnsi="Bookman Old Style"/>
          <w:sz w:val="28"/>
          <w:szCs w:val="28"/>
        </w:rPr>
        <w:t xml:space="preserve"> Por su relación con los hechos jurídicamente relevantes</w:t>
      </w:r>
      <w:r w:rsidR="00084780" w:rsidRPr="007C013D">
        <w:rPr>
          <w:rFonts w:ascii="Bookman Old Style" w:hAnsi="Bookman Old Style"/>
          <w:sz w:val="28"/>
          <w:szCs w:val="28"/>
        </w:rPr>
        <w:t>,</w:t>
      </w:r>
      <w:r w:rsidRPr="007C013D">
        <w:rPr>
          <w:rFonts w:ascii="Bookman Old Style" w:hAnsi="Bookman Old Style"/>
          <w:sz w:val="28"/>
          <w:szCs w:val="28"/>
        </w:rPr>
        <w:t xml:space="preserve"> </w:t>
      </w:r>
      <w:r w:rsidR="00566B64" w:rsidRPr="007C013D">
        <w:rPr>
          <w:rFonts w:ascii="Bookman Old Style" w:hAnsi="Bookman Old Style"/>
          <w:sz w:val="28"/>
          <w:szCs w:val="28"/>
        </w:rPr>
        <w:t>r</w:t>
      </w:r>
      <w:r w:rsidRPr="007C013D">
        <w:rPr>
          <w:rFonts w:ascii="Bookman Old Style" w:hAnsi="Bookman Old Style"/>
          <w:sz w:val="28"/>
          <w:szCs w:val="28"/>
        </w:rPr>
        <w:t>es</w:t>
      </w:r>
      <w:r w:rsidR="00566B64" w:rsidRPr="007C013D">
        <w:rPr>
          <w:rFonts w:ascii="Bookman Old Style" w:hAnsi="Bookman Old Style"/>
          <w:sz w:val="28"/>
          <w:szCs w:val="28"/>
        </w:rPr>
        <w:t>ulta</w:t>
      </w:r>
      <w:r w:rsidRPr="007C013D">
        <w:rPr>
          <w:rFonts w:ascii="Bookman Old Style" w:hAnsi="Bookman Old Style"/>
          <w:sz w:val="28"/>
          <w:szCs w:val="28"/>
        </w:rPr>
        <w:t xml:space="preserve"> útil y pertinente</w:t>
      </w:r>
      <w:r w:rsidR="00E819FE" w:rsidRPr="007C013D">
        <w:rPr>
          <w:rFonts w:ascii="Bookman Old Style" w:hAnsi="Bookman Old Style"/>
          <w:sz w:val="28"/>
          <w:szCs w:val="28"/>
        </w:rPr>
        <w:t xml:space="preserve"> </w:t>
      </w:r>
    </w:p>
    <w:p w:rsidR="00E819FE" w:rsidRPr="007C013D" w:rsidRDefault="00E819FE" w:rsidP="00E819FE">
      <w:pPr>
        <w:spacing w:line="360" w:lineRule="auto"/>
        <w:ind w:firstLine="709"/>
        <w:contextualSpacing/>
        <w:jc w:val="both"/>
        <w:rPr>
          <w:rFonts w:ascii="Bookman Old Style" w:hAnsi="Bookman Old Style"/>
          <w:sz w:val="28"/>
          <w:szCs w:val="28"/>
        </w:rPr>
      </w:pPr>
      <w:r w:rsidRPr="007C013D">
        <w:rPr>
          <w:rFonts w:ascii="Bookman Old Style" w:hAnsi="Bookman Old Style"/>
          <w:sz w:val="28"/>
          <w:szCs w:val="28"/>
        </w:rPr>
        <w:t xml:space="preserve"> </w:t>
      </w:r>
    </w:p>
    <w:p w:rsidR="003A6AF8" w:rsidRPr="007C013D" w:rsidRDefault="003A6AF8" w:rsidP="003A6AF8">
      <w:pPr>
        <w:spacing w:line="360" w:lineRule="auto"/>
        <w:ind w:firstLine="709"/>
        <w:contextualSpacing/>
        <w:jc w:val="both"/>
        <w:rPr>
          <w:rFonts w:ascii="Bookman Old Style" w:hAnsi="Bookman Old Style"/>
          <w:sz w:val="28"/>
          <w:szCs w:val="28"/>
        </w:rPr>
      </w:pPr>
      <w:r w:rsidRPr="007C013D">
        <w:rPr>
          <w:rFonts w:ascii="Bookman Old Style" w:hAnsi="Bookman Old Style"/>
          <w:sz w:val="28"/>
          <w:szCs w:val="28"/>
          <w:u w:val="single"/>
        </w:rPr>
        <w:t>3.1.2.17</w:t>
      </w:r>
      <w:r w:rsidR="00E819FE" w:rsidRPr="007C013D">
        <w:rPr>
          <w:rFonts w:ascii="Bookman Old Style" w:hAnsi="Bookman Old Style"/>
          <w:sz w:val="28"/>
          <w:szCs w:val="28"/>
          <w:u w:val="single"/>
        </w:rPr>
        <w:t>.</w:t>
      </w:r>
      <w:r w:rsidR="00E819FE" w:rsidRPr="007C013D">
        <w:rPr>
          <w:rFonts w:ascii="Bookman Old Style" w:hAnsi="Bookman Old Style"/>
          <w:sz w:val="28"/>
          <w:szCs w:val="28"/>
        </w:rPr>
        <w:t xml:space="preserve"> </w:t>
      </w:r>
      <w:r w:rsidR="004126C5" w:rsidRPr="007C013D">
        <w:rPr>
          <w:rFonts w:ascii="Bookman Old Style" w:hAnsi="Bookman Old Style"/>
          <w:sz w:val="28"/>
          <w:szCs w:val="28"/>
        </w:rPr>
        <w:t xml:space="preserve">Testimonio de </w:t>
      </w:r>
      <w:r w:rsidR="00E819FE" w:rsidRPr="007C013D">
        <w:rPr>
          <w:rFonts w:ascii="Bookman Old Style" w:hAnsi="Bookman Old Style"/>
          <w:sz w:val="28"/>
          <w:szCs w:val="28"/>
        </w:rPr>
        <w:t xml:space="preserve">relato de hechos </w:t>
      </w:r>
      <w:r w:rsidR="004126C5" w:rsidRPr="007C013D">
        <w:rPr>
          <w:rFonts w:ascii="Bookman Old Style" w:hAnsi="Bookman Old Style"/>
          <w:sz w:val="28"/>
          <w:szCs w:val="28"/>
        </w:rPr>
        <w:t xml:space="preserve">de </w:t>
      </w:r>
      <w:r w:rsidR="00E819FE" w:rsidRPr="007C013D">
        <w:rPr>
          <w:rFonts w:ascii="Bookman Old Style" w:hAnsi="Bookman Old Style"/>
          <w:sz w:val="28"/>
          <w:szCs w:val="28"/>
        </w:rPr>
        <w:t>Diego Fernando Murillo Casas, quien depondrá que como experto invitado por Colciencias revisó la propuesta presentada por la OLFIS, concluyendo</w:t>
      </w:r>
      <w:r w:rsidR="004126C5" w:rsidRPr="007C013D">
        <w:rPr>
          <w:rFonts w:ascii="Bookman Old Style" w:hAnsi="Bookman Old Style"/>
          <w:sz w:val="28"/>
          <w:szCs w:val="28"/>
        </w:rPr>
        <w:t xml:space="preserve">, con </w:t>
      </w:r>
      <w:r w:rsidR="00E819FE" w:rsidRPr="007C013D">
        <w:rPr>
          <w:rFonts w:ascii="Bookman Old Style" w:hAnsi="Bookman Old Style"/>
          <w:sz w:val="28"/>
          <w:szCs w:val="28"/>
        </w:rPr>
        <w:t>los evaluadores</w:t>
      </w:r>
      <w:r w:rsidR="00FE0FB8" w:rsidRPr="007C013D">
        <w:rPr>
          <w:rFonts w:ascii="Bookman Old Style" w:hAnsi="Bookman Old Style"/>
          <w:sz w:val="28"/>
          <w:szCs w:val="28"/>
        </w:rPr>
        <w:t>,</w:t>
      </w:r>
      <w:r w:rsidR="00E819FE" w:rsidRPr="007C013D">
        <w:rPr>
          <w:rFonts w:ascii="Bookman Old Style" w:hAnsi="Bookman Old Style"/>
          <w:sz w:val="28"/>
          <w:szCs w:val="28"/>
        </w:rPr>
        <w:t xml:space="preserve"> que el proyecto debía tener veeduría en cuanto al uso de los recursos</w:t>
      </w:r>
      <w:r w:rsidR="00D1596D" w:rsidRPr="007C013D">
        <w:rPr>
          <w:rFonts w:ascii="Bookman Old Style" w:hAnsi="Bookman Old Style"/>
          <w:sz w:val="28"/>
          <w:szCs w:val="28"/>
        </w:rPr>
        <w:t>,</w:t>
      </w:r>
      <w:r w:rsidR="00E819FE" w:rsidRPr="007C013D">
        <w:rPr>
          <w:rFonts w:ascii="Bookman Old Style" w:hAnsi="Bookman Old Style"/>
          <w:sz w:val="28"/>
          <w:szCs w:val="28"/>
        </w:rPr>
        <w:t xml:space="preserve"> porque se trataba de sumas muy importantes; así mismo, informará que al proyecto le faltaban muchos componentes para lograr su cometido, lo que desde un principio se advirtió. </w:t>
      </w:r>
      <w:r w:rsidRPr="007C013D">
        <w:rPr>
          <w:rFonts w:ascii="Bookman Old Style" w:hAnsi="Bookman Old Style"/>
          <w:sz w:val="28"/>
          <w:szCs w:val="28"/>
        </w:rPr>
        <w:t xml:space="preserve">Por su relación </w:t>
      </w:r>
      <w:r w:rsidR="00FE0FB8" w:rsidRPr="007C013D">
        <w:rPr>
          <w:rFonts w:ascii="Bookman Old Style" w:hAnsi="Bookman Old Style"/>
          <w:sz w:val="28"/>
          <w:szCs w:val="28"/>
        </w:rPr>
        <w:t xml:space="preserve">directa </w:t>
      </w:r>
      <w:r w:rsidRPr="007C013D">
        <w:rPr>
          <w:rFonts w:ascii="Bookman Old Style" w:hAnsi="Bookman Old Style"/>
          <w:sz w:val="28"/>
          <w:szCs w:val="28"/>
        </w:rPr>
        <w:t xml:space="preserve">con los hechos jurídicamente relevantes </w:t>
      </w:r>
      <w:r w:rsidR="00FE0FB8" w:rsidRPr="007C013D">
        <w:rPr>
          <w:rFonts w:ascii="Bookman Old Style" w:hAnsi="Bookman Old Style"/>
          <w:sz w:val="28"/>
          <w:szCs w:val="28"/>
        </w:rPr>
        <w:t xml:space="preserve">de la acusación, este testimonio </w:t>
      </w:r>
      <w:r w:rsidRPr="007C013D">
        <w:rPr>
          <w:rFonts w:ascii="Bookman Old Style" w:hAnsi="Bookman Old Style"/>
          <w:sz w:val="28"/>
          <w:szCs w:val="28"/>
        </w:rPr>
        <w:t>es útil y pertinente.</w:t>
      </w:r>
    </w:p>
    <w:p w:rsidR="00E819FE" w:rsidRPr="007C013D" w:rsidRDefault="003A6AF8" w:rsidP="003A6AF8">
      <w:pPr>
        <w:spacing w:line="360" w:lineRule="auto"/>
        <w:ind w:firstLine="709"/>
        <w:contextualSpacing/>
        <w:jc w:val="both"/>
        <w:rPr>
          <w:rFonts w:ascii="Bookman Old Style" w:hAnsi="Bookman Old Style"/>
          <w:b/>
          <w:sz w:val="28"/>
          <w:szCs w:val="28"/>
        </w:rPr>
      </w:pPr>
      <w:r w:rsidRPr="007C013D">
        <w:rPr>
          <w:rFonts w:ascii="Bookman Old Style" w:hAnsi="Bookman Old Style"/>
          <w:sz w:val="28"/>
          <w:szCs w:val="28"/>
        </w:rPr>
        <w:t xml:space="preserve">   </w:t>
      </w:r>
    </w:p>
    <w:p w:rsidR="004D7C69" w:rsidRPr="007C013D" w:rsidRDefault="00E819FE" w:rsidP="00C006AF">
      <w:pPr>
        <w:pStyle w:val="Textosinformato"/>
        <w:numPr>
          <w:ilvl w:val="3"/>
          <w:numId w:val="36"/>
        </w:numPr>
        <w:spacing w:line="360" w:lineRule="auto"/>
        <w:ind w:left="0"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lastRenderedPageBreak/>
        <w:t xml:space="preserve">Testigo de acreditación y de relato de hechos Juan Pablo Pinzón Vega, con quien el ente acusador pretende probar que en su calidad de investigador especial recaudó elementos que </w:t>
      </w:r>
      <w:r w:rsidR="00663013" w:rsidRPr="007C013D">
        <w:rPr>
          <w:rFonts w:ascii="Bookman Old Style" w:hAnsi="Bookman Old Style"/>
          <w:sz w:val="28"/>
          <w:szCs w:val="28"/>
          <w:lang w:val="es-CO"/>
        </w:rPr>
        <w:t>corroboran</w:t>
      </w:r>
      <w:r w:rsidRPr="007C013D">
        <w:rPr>
          <w:rFonts w:ascii="Bookman Old Style" w:hAnsi="Bookman Old Style"/>
          <w:sz w:val="28"/>
          <w:szCs w:val="28"/>
          <w:lang w:val="es-CO"/>
        </w:rPr>
        <w:t xml:space="preserve"> que Fredi Díaz tuvo inconvenientes con Boris Corrales. Igualmente, la falta de idoneidad de la OLFIS para la ejecución del proyecto y que el acusado solicitó a Fredi Díaz la suma de 200 millones de pesos para su </w:t>
      </w:r>
      <w:r w:rsidR="00663013" w:rsidRPr="007C013D">
        <w:rPr>
          <w:rFonts w:ascii="Bookman Old Style" w:hAnsi="Bookman Old Style"/>
          <w:sz w:val="28"/>
          <w:szCs w:val="28"/>
          <w:lang w:val="es-CO"/>
        </w:rPr>
        <w:t>adjudicación</w:t>
      </w:r>
      <w:r w:rsidRPr="007C013D">
        <w:rPr>
          <w:rFonts w:ascii="Bookman Old Style" w:hAnsi="Bookman Old Style"/>
          <w:sz w:val="28"/>
          <w:szCs w:val="28"/>
          <w:lang w:val="es-CO"/>
        </w:rPr>
        <w:t>.</w:t>
      </w:r>
      <w:r w:rsidR="002B3805" w:rsidRPr="007C013D">
        <w:rPr>
          <w:rFonts w:ascii="Bookman Old Style" w:hAnsi="Bookman Old Style"/>
          <w:sz w:val="28"/>
          <w:szCs w:val="28"/>
          <w:lang w:val="es-CO"/>
        </w:rPr>
        <w:t xml:space="preserve"> </w:t>
      </w:r>
      <w:r w:rsidRPr="007C013D">
        <w:rPr>
          <w:rFonts w:ascii="Bookman Old Style" w:hAnsi="Bookman Old Style"/>
          <w:sz w:val="28"/>
          <w:szCs w:val="28"/>
          <w:lang w:val="es-CO"/>
        </w:rPr>
        <w:t xml:space="preserve">Con este testigo se introducirá </w:t>
      </w:r>
      <w:r w:rsidR="00400814" w:rsidRPr="007C013D">
        <w:rPr>
          <w:rFonts w:ascii="Bookman Old Style" w:hAnsi="Bookman Old Style"/>
          <w:sz w:val="28"/>
          <w:szCs w:val="28"/>
          <w:lang w:val="es-CO"/>
        </w:rPr>
        <w:t xml:space="preserve">el </w:t>
      </w:r>
      <w:r w:rsidR="004D7C69" w:rsidRPr="007C013D">
        <w:rPr>
          <w:rFonts w:ascii="Bookman Old Style" w:hAnsi="Bookman Old Style"/>
          <w:sz w:val="28"/>
          <w:szCs w:val="28"/>
          <w:lang w:val="es-CO"/>
        </w:rPr>
        <w:t>siguiente documento:</w:t>
      </w:r>
    </w:p>
    <w:p w:rsidR="004D7C69" w:rsidRPr="007C013D" w:rsidRDefault="004D7C69" w:rsidP="00400814">
      <w:pPr>
        <w:pStyle w:val="Textosinformato"/>
        <w:ind w:firstLine="709"/>
        <w:contextualSpacing/>
        <w:jc w:val="both"/>
        <w:rPr>
          <w:rFonts w:ascii="Bookman Old Style" w:hAnsi="Bookman Old Style"/>
          <w:sz w:val="28"/>
          <w:szCs w:val="28"/>
          <w:lang w:val="es-CO"/>
        </w:rPr>
      </w:pPr>
    </w:p>
    <w:p w:rsidR="004D7C69" w:rsidRPr="007C013D" w:rsidRDefault="004D7C69" w:rsidP="00400814">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C</w:t>
      </w:r>
      <w:r w:rsidR="00E819FE" w:rsidRPr="007C013D">
        <w:rPr>
          <w:rFonts w:ascii="Bookman Old Style" w:hAnsi="Bookman Old Style"/>
          <w:sz w:val="28"/>
          <w:szCs w:val="28"/>
          <w:lang w:val="es-CO"/>
        </w:rPr>
        <w:t>ertificación expedida por el representante legal de la Corporación Baraka, del 27 de septiembre de 2016, suscrita por Juan Pablo Pinzón Vega</w:t>
      </w:r>
      <w:r w:rsidRPr="007C013D">
        <w:rPr>
          <w:rFonts w:ascii="Bookman Old Style" w:hAnsi="Bookman Old Style"/>
          <w:sz w:val="28"/>
          <w:szCs w:val="28"/>
          <w:lang w:val="es-CO"/>
        </w:rPr>
        <w:t>.</w:t>
      </w:r>
    </w:p>
    <w:p w:rsidR="0057386F" w:rsidRPr="007C013D" w:rsidRDefault="0057386F" w:rsidP="0057386F">
      <w:pPr>
        <w:pStyle w:val="Textosinformato"/>
        <w:spacing w:line="360" w:lineRule="auto"/>
        <w:ind w:firstLine="709"/>
        <w:contextualSpacing/>
        <w:jc w:val="both"/>
        <w:rPr>
          <w:rFonts w:ascii="Bookman Old Style" w:hAnsi="Bookman Old Style"/>
          <w:sz w:val="28"/>
          <w:szCs w:val="28"/>
          <w:lang w:val="es-CO"/>
        </w:rPr>
      </w:pPr>
    </w:p>
    <w:p w:rsidR="0057386F" w:rsidRPr="007C013D" w:rsidRDefault="0057386F" w:rsidP="0057386F">
      <w:pPr>
        <w:pStyle w:val="Textosinformato"/>
        <w:spacing w:line="360" w:lineRule="au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Este documento es pertinente y útil porque con él la Fiscalía pretende demostrar cuál fue el personal administrativo de planta de Baraka con el que realizaría la actividad de contaduría y contabilidad que la OLFIS contrató con esa empresa, empleados que a su vez estaban vinculad</w:t>
      </w:r>
      <w:r w:rsidR="00566B64" w:rsidRPr="007C013D">
        <w:rPr>
          <w:rFonts w:ascii="Bookman Old Style" w:hAnsi="Bookman Old Style"/>
          <w:sz w:val="28"/>
          <w:szCs w:val="28"/>
          <w:lang w:val="es-CO"/>
        </w:rPr>
        <w:t>o</w:t>
      </w:r>
      <w:r w:rsidRPr="007C013D">
        <w:rPr>
          <w:rFonts w:ascii="Bookman Old Style" w:hAnsi="Bookman Old Style"/>
          <w:sz w:val="28"/>
          <w:szCs w:val="28"/>
          <w:lang w:val="es-CO"/>
        </w:rPr>
        <w:t>s con la OLFIS</w:t>
      </w:r>
      <w:r w:rsidR="00566B64" w:rsidRPr="007C013D">
        <w:rPr>
          <w:rFonts w:ascii="Bookman Old Style" w:hAnsi="Bookman Old Style"/>
          <w:sz w:val="28"/>
          <w:szCs w:val="28"/>
          <w:lang w:val="es-CO"/>
        </w:rPr>
        <w:t>, por lo que hubo duplicidad en la contratación, lo que sirvió de fachada para justificar la apropiación del dinero entregado como anticipo del convenio</w:t>
      </w:r>
      <w:r w:rsidRPr="007C013D">
        <w:rPr>
          <w:rFonts w:ascii="Bookman Old Style" w:hAnsi="Bookman Old Style"/>
          <w:sz w:val="28"/>
          <w:szCs w:val="28"/>
          <w:lang w:val="es-CO"/>
        </w:rPr>
        <w:t xml:space="preserve">. </w:t>
      </w:r>
    </w:p>
    <w:p w:rsidR="0057386F" w:rsidRPr="007C013D" w:rsidRDefault="0057386F" w:rsidP="0057386F">
      <w:pPr>
        <w:pStyle w:val="Textosinformato"/>
        <w:spacing w:line="360" w:lineRule="auto"/>
        <w:ind w:firstLine="709"/>
        <w:contextualSpacing/>
        <w:jc w:val="both"/>
        <w:rPr>
          <w:rFonts w:ascii="Bookman Old Style" w:hAnsi="Bookman Old Style"/>
          <w:sz w:val="28"/>
          <w:szCs w:val="28"/>
          <w:lang w:val="es-CO"/>
        </w:rPr>
      </w:pPr>
    </w:p>
    <w:p w:rsidR="004D7C69" w:rsidRPr="007C013D" w:rsidRDefault="004D7C69" w:rsidP="004D7C69">
      <w:pPr>
        <w:pStyle w:val="Textosinformato"/>
        <w:ind w:firstLine="709"/>
        <w:contextualSpacing/>
        <w:jc w:val="both"/>
        <w:rPr>
          <w:rFonts w:ascii="Bookman Old Style" w:hAnsi="Bookman Old Style" w:cs="Arial"/>
          <w:sz w:val="28"/>
          <w:szCs w:val="28"/>
          <w:shd w:val="clear" w:color="auto" w:fill="FFFFFF"/>
          <w:lang w:val="es-CO"/>
        </w:rPr>
      </w:pPr>
      <w:r w:rsidRPr="007C013D">
        <w:rPr>
          <w:rFonts w:ascii="Bookman Old Style" w:hAnsi="Bookman Old Style"/>
          <w:sz w:val="28"/>
          <w:szCs w:val="28"/>
          <w:lang w:val="es-CO"/>
        </w:rPr>
        <w:t>D</w:t>
      </w:r>
      <w:r w:rsidR="00E819FE" w:rsidRPr="007C013D">
        <w:rPr>
          <w:rFonts w:ascii="Bookman Old Style" w:hAnsi="Bookman Old Style" w:cs="Arial"/>
          <w:sz w:val="28"/>
          <w:szCs w:val="28"/>
          <w:shd w:val="clear" w:color="auto" w:fill="FFFFFF"/>
          <w:lang w:val="es-CO"/>
        </w:rPr>
        <w:t>isco duro del computador de Juan Pablo Pinzón, el cual éste entregó a Gonzalo Lizcano del Grupo de Contadores Forenses de la FGN, quien lo sometió a cadena de custodia y</w:t>
      </w:r>
      <w:r w:rsidRPr="007C013D">
        <w:rPr>
          <w:rFonts w:ascii="Bookman Old Style" w:hAnsi="Bookman Old Style" w:cs="Arial"/>
          <w:sz w:val="28"/>
          <w:szCs w:val="28"/>
          <w:shd w:val="clear" w:color="auto" w:fill="FFFFFF"/>
          <w:lang w:val="es-CO"/>
        </w:rPr>
        <w:t>,</w:t>
      </w:r>
    </w:p>
    <w:p w:rsidR="00400814" w:rsidRPr="007C013D" w:rsidRDefault="00400814" w:rsidP="004D7C69">
      <w:pPr>
        <w:pStyle w:val="Textosinformato"/>
        <w:ind w:firstLine="709"/>
        <w:contextualSpacing/>
        <w:jc w:val="both"/>
        <w:rPr>
          <w:rFonts w:ascii="Bookman Old Style" w:hAnsi="Bookman Old Style" w:cs="Arial"/>
          <w:sz w:val="28"/>
          <w:szCs w:val="28"/>
          <w:shd w:val="clear" w:color="auto" w:fill="FFFFFF"/>
          <w:lang w:val="es-CO"/>
        </w:rPr>
      </w:pPr>
    </w:p>
    <w:p w:rsidR="00E819FE" w:rsidRPr="007C013D" w:rsidRDefault="00E819FE" w:rsidP="004D7C6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 xml:space="preserve">Correo electrónico, que pertenece a Carlos Daniel Galvis, con la cuenta </w:t>
      </w:r>
      <w:hyperlink r:id="rId8" w:history="1">
        <w:r w:rsidRPr="007C013D">
          <w:rPr>
            <w:rStyle w:val="Hipervnculo"/>
            <w:rFonts w:ascii="Bookman Old Style" w:hAnsi="Bookman Old Style"/>
            <w:color w:val="auto"/>
            <w:sz w:val="28"/>
            <w:szCs w:val="28"/>
            <w:u w:val="none"/>
            <w:lang w:val="es-CO"/>
          </w:rPr>
          <w:t>covagconstructoresltda2001@yahoo.com</w:t>
        </w:r>
      </w:hyperlink>
      <w:r w:rsidRPr="007C013D">
        <w:rPr>
          <w:rFonts w:ascii="Bookman Old Style" w:hAnsi="Bookman Old Style"/>
          <w:sz w:val="28"/>
          <w:szCs w:val="28"/>
          <w:lang w:val="es-CO"/>
        </w:rPr>
        <w:t>, que corresponde a Boris Corrales Higuera.</w:t>
      </w:r>
    </w:p>
    <w:p w:rsidR="00E819FE" w:rsidRPr="007C013D" w:rsidRDefault="00E819FE" w:rsidP="00E819FE">
      <w:pPr>
        <w:pStyle w:val="Textosinformato"/>
        <w:spacing w:line="360" w:lineRule="auto"/>
        <w:ind w:firstLine="709"/>
        <w:contextualSpacing/>
        <w:jc w:val="both"/>
        <w:rPr>
          <w:rFonts w:ascii="Bookman Old Style" w:hAnsi="Bookman Old Style"/>
          <w:sz w:val="28"/>
          <w:szCs w:val="28"/>
          <w:lang w:val="es-CO"/>
        </w:rPr>
      </w:pPr>
    </w:p>
    <w:p w:rsidR="00400814" w:rsidRPr="007C013D" w:rsidRDefault="000A5308" w:rsidP="00400814">
      <w:pPr>
        <w:pStyle w:val="Prrafodelista"/>
        <w:spacing w:line="360" w:lineRule="auto"/>
        <w:ind w:left="0" w:firstLine="708"/>
        <w:jc w:val="both"/>
        <w:rPr>
          <w:rFonts w:ascii="Bookman Old Style" w:hAnsi="Bookman Old Style"/>
          <w:sz w:val="28"/>
          <w:szCs w:val="28"/>
          <w:lang w:val="es-CO"/>
        </w:rPr>
      </w:pPr>
      <w:r w:rsidRPr="007C013D">
        <w:rPr>
          <w:rFonts w:ascii="Bookman Old Style" w:hAnsi="Bookman Old Style"/>
          <w:sz w:val="28"/>
          <w:szCs w:val="28"/>
          <w:lang w:val="es-CO"/>
        </w:rPr>
        <w:t>L</w:t>
      </w:r>
      <w:r w:rsidR="004D7C69" w:rsidRPr="007C013D">
        <w:rPr>
          <w:rFonts w:ascii="Bookman Old Style" w:hAnsi="Bookman Old Style"/>
          <w:sz w:val="28"/>
          <w:szCs w:val="28"/>
          <w:lang w:val="es-CO"/>
        </w:rPr>
        <w:t xml:space="preserve">os documentos </w:t>
      </w:r>
      <w:r w:rsidR="002B3805" w:rsidRPr="007C013D">
        <w:rPr>
          <w:rFonts w:ascii="Bookman Old Style" w:hAnsi="Bookman Old Style"/>
          <w:sz w:val="28"/>
          <w:szCs w:val="28"/>
          <w:lang w:val="es-CO"/>
        </w:rPr>
        <w:t xml:space="preserve">anteriores </w:t>
      </w:r>
      <w:r w:rsidR="004D7C69" w:rsidRPr="007C013D">
        <w:rPr>
          <w:rFonts w:ascii="Bookman Old Style" w:hAnsi="Bookman Old Style"/>
          <w:sz w:val="28"/>
          <w:szCs w:val="28"/>
          <w:lang w:val="es-CO"/>
        </w:rPr>
        <w:t>son útiles y pertinentes porque a través de ellos la Fiscalía pretende demostrar que</w:t>
      </w:r>
      <w:r w:rsidR="00400814" w:rsidRPr="007C013D">
        <w:rPr>
          <w:rFonts w:ascii="Bookman Old Style" w:hAnsi="Bookman Old Style"/>
          <w:sz w:val="28"/>
          <w:szCs w:val="28"/>
          <w:lang w:val="es-CO"/>
        </w:rPr>
        <w:t xml:space="preserve"> </w:t>
      </w:r>
      <w:r w:rsidR="00400814" w:rsidRPr="007C013D">
        <w:rPr>
          <w:rFonts w:ascii="Bookman Old Style" w:hAnsi="Bookman Old Style"/>
          <w:sz w:val="28"/>
          <w:szCs w:val="28"/>
          <w:lang w:val="es-CO"/>
        </w:rPr>
        <w:lastRenderedPageBreak/>
        <w:t>Carlos Galvis viajaba constantemente a Bogotá porque era el encargado por parte de la Gobernación de hacer el seguimiento al proyecto ante Colciencias, con gastos sufragados por OLFIS; igualmente, la intervención directa de Boris Corrales en el desarrollo de las acciones relacionadas con el proyecto dengue.</w:t>
      </w:r>
    </w:p>
    <w:p w:rsidR="00400814" w:rsidRPr="007C013D" w:rsidRDefault="00400814" w:rsidP="00400814">
      <w:pPr>
        <w:pStyle w:val="Textosinformato"/>
        <w:spacing w:line="360" w:lineRule="auto"/>
        <w:contextualSpacing/>
        <w:jc w:val="both"/>
        <w:rPr>
          <w:rFonts w:ascii="Bookman Old Style" w:hAnsi="Bookman Old Style"/>
          <w:sz w:val="28"/>
          <w:szCs w:val="28"/>
          <w:u w:val="single"/>
          <w:lang w:val="es-CO"/>
        </w:rPr>
      </w:pPr>
    </w:p>
    <w:p w:rsidR="000A5308" w:rsidRPr="007C013D" w:rsidRDefault="000A5308" w:rsidP="00D37FA9">
      <w:pPr>
        <w:pStyle w:val="Textosinformato"/>
        <w:ind w:firstLine="709"/>
        <w:contextualSpacing/>
        <w:jc w:val="both"/>
        <w:rPr>
          <w:rFonts w:ascii="Bookman Old Style" w:hAnsi="Bookman Old Style"/>
          <w:b/>
          <w:sz w:val="28"/>
          <w:szCs w:val="28"/>
          <w:lang w:val="es-CO"/>
        </w:rPr>
      </w:pPr>
      <w:r w:rsidRPr="007C013D">
        <w:rPr>
          <w:rFonts w:ascii="Bookman Old Style" w:hAnsi="Bookman Old Style"/>
          <w:sz w:val="28"/>
          <w:szCs w:val="28"/>
          <w:lang w:val="es-CO"/>
        </w:rPr>
        <w:t>Cuadros de cuentas de pago reflejadas en tablas de hojas de cálculo Excel denominadas “GASTOS, VIAJES DENGUE”, relacionada con la Fundación Humanus, correspondiente a los meses de noviembre y diciembre de 2015</w:t>
      </w:r>
      <w:r w:rsidR="00D23A4D" w:rsidRPr="007C013D">
        <w:rPr>
          <w:rFonts w:ascii="Bookman Old Style" w:hAnsi="Bookman Old Style"/>
          <w:sz w:val="28"/>
          <w:szCs w:val="28"/>
          <w:lang w:val="es-CO"/>
        </w:rPr>
        <w:t>.</w:t>
      </w:r>
    </w:p>
    <w:p w:rsidR="000A5308" w:rsidRPr="007C013D" w:rsidRDefault="000A5308" w:rsidP="000A5308">
      <w:pPr>
        <w:pStyle w:val="Textosinformato"/>
        <w:spacing w:line="360" w:lineRule="auto"/>
        <w:contextualSpacing/>
        <w:jc w:val="both"/>
        <w:rPr>
          <w:rFonts w:ascii="Bookman Old Style" w:hAnsi="Bookman Old Style"/>
          <w:sz w:val="28"/>
          <w:szCs w:val="28"/>
          <w:u w:val="single"/>
          <w:lang w:val="es-CO"/>
        </w:rPr>
      </w:pPr>
    </w:p>
    <w:p w:rsidR="000A5308" w:rsidRPr="007C013D" w:rsidRDefault="00D23A4D" w:rsidP="00D23A4D">
      <w:pPr>
        <w:pStyle w:val="Prrafodelista"/>
        <w:spacing w:line="360" w:lineRule="auto"/>
        <w:ind w:left="0" w:firstLine="708"/>
        <w:jc w:val="both"/>
        <w:rPr>
          <w:rFonts w:ascii="Bookman Old Style" w:hAnsi="Bookman Old Style"/>
          <w:sz w:val="28"/>
          <w:szCs w:val="28"/>
          <w:lang w:val="es-CO"/>
        </w:rPr>
      </w:pPr>
      <w:r w:rsidRPr="007C013D">
        <w:rPr>
          <w:rFonts w:ascii="Bookman Old Style" w:hAnsi="Bookman Old Style"/>
          <w:sz w:val="28"/>
          <w:szCs w:val="28"/>
          <w:lang w:val="es-CO"/>
        </w:rPr>
        <w:t xml:space="preserve">Este documento </w:t>
      </w:r>
      <w:r w:rsidR="000A5308" w:rsidRPr="007C013D">
        <w:rPr>
          <w:rFonts w:ascii="Bookman Old Style" w:hAnsi="Bookman Old Style"/>
          <w:sz w:val="28"/>
          <w:szCs w:val="28"/>
          <w:lang w:val="es-CO"/>
        </w:rPr>
        <w:t>es pertinente y útil</w:t>
      </w:r>
      <w:r w:rsidR="000A5308" w:rsidRPr="007C013D">
        <w:rPr>
          <w:rFonts w:ascii="Bookman Old Style" w:hAnsi="Bookman Old Style"/>
          <w:b/>
          <w:sz w:val="28"/>
          <w:szCs w:val="28"/>
          <w:lang w:val="es-CO"/>
        </w:rPr>
        <w:t xml:space="preserve"> </w:t>
      </w:r>
      <w:r w:rsidR="000A5308" w:rsidRPr="007C013D">
        <w:rPr>
          <w:rFonts w:ascii="Bookman Old Style" w:hAnsi="Bookman Old Style"/>
          <w:sz w:val="28"/>
          <w:szCs w:val="28"/>
          <w:lang w:val="es-CO"/>
        </w:rPr>
        <w:t xml:space="preserve">porque </w:t>
      </w:r>
      <w:r w:rsidRPr="007C013D">
        <w:rPr>
          <w:rFonts w:ascii="Bookman Old Style" w:hAnsi="Bookman Old Style"/>
          <w:sz w:val="28"/>
          <w:szCs w:val="28"/>
          <w:lang w:val="es-CO"/>
        </w:rPr>
        <w:t>con él la Fiscalía pretende</w:t>
      </w:r>
      <w:r w:rsidR="000A5308" w:rsidRPr="007C013D">
        <w:rPr>
          <w:rFonts w:ascii="Bookman Old Style" w:hAnsi="Bookman Old Style"/>
          <w:sz w:val="28"/>
          <w:szCs w:val="28"/>
          <w:lang w:val="es-CO"/>
        </w:rPr>
        <w:t xml:space="preserve"> demostrar la existencia de los cuadros de cuentas elaboradas por el testigo Juan Pablo Pinzón, </w:t>
      </w:r>
      <w:r w:rsidR="00566B64" w:rsidRPr="007C013D">
        <w:rPr>
          <w:rFonts w:ascii="Bookman Old Style" w:hAnsi="Bookman Old Style"/>
          <w:sz w:val="28"/>
          <w:szCs w:val="28"/>
          <w:lang w:val="es-CO"/>
        </w:rPr>
        <w:t xml:space="preserve">en los que </w:t>
      </w:r>
      <w:r w:rsidR="000A5308" w:rsidRPr="007C013D">
        <w:rPr>
          <w:rFonts w:ascii="Bookman Old Style" w:hAnsi="Bookman Old Style"/>
          <w:sz w:val="28"/>
          <w:szCs w:val="28"/>
          <w:lang w:val="es-CO"/>
        </w:rPr>
        <w:t>se muestran las cantidades de dinero entregadas en efectivo a Fredi Diaz a través de las empresas Baraka y Humanus, los cuales fueron hallados en el disco duro de su computador (Adix)</w:t>
      </w:r>
      <w:r w:rsidR="00566B64" w:rsidRPr="007C013D">
        <w:rPr>
          <w:rFonts w:ascii="Bookman Old Style" w:hAnsi="Bookman Old Style"/>
          <w:sz w:val="28"/>
          <w:szCs w:val="28"/>
          <w:lang w:val="es-CO"/>
        </w:rPr>
        <w:t xml:space="preserve"> que voluntariamente puso a disposición de</w:t>
      </w:r>
      <w:r w:rsidR="000A5308" w:rsidRPr="007C013D">
        <w:rPr>
          <w:rFonts w:ascii="Bookman Old Style" w:hAnsi="Bookman Old Style"/>
          <w:sz w:val="28"/>
          <w:szCs w:val="28"/>
          <w:lang w:val="es-CO"/>
        </w:rPr>
        <w:t xml:space="preserve"> la Fiscalía.</w:t>
      </w:r>
    </w:p>
    <w:p w:rsidR="000A5308" w:rsidRPr="007C013D" w:rsidRDefault="000A5308" w:rsidP="00400814">
      <w:pPr>
        <w:pStyle w:val="Textosinformato"/>
        <w:spacing w:line="360" w:lineRule="auto"/>
        <w:contextualSpacing/>
        <w:jc w:val="both"/>
        <w:rPr>
          <w:rFonts w:ascii="Bookman Old Style" w:hAnsi="Bookman Old Style"/>
          <w:sz w:val="28"/>
          <w:szCs w:val="28"/>
          <w:u w:val="single"/>
          <w:lang w:val="es-CO"/>
        </w:rPr>
      </w:pPr>
    </w:p>
    <w:p w:rsidR="000A5308" w:rsidRPr="007C013D" w:rsidRDefault="004D7C69" w:rsidP="00E819FE">
      <w:pPr>
        <w:pStyle w:val="Textosinformato"/>
        <w:spacing w:line="360" w:lineRule="au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 xml:space="preserve"> </w:t>
      </w:r>
      <w:r w:rsidR="000A5308" w:rsidRPr="007C013D">
        <w:rPr>
          <w:rFonts w:ascii="Bookman Old Style" w:hAnsi="Bookman Old Style"/>
          <w:sz w:val="28"/>
          <w:szCs w:val="28"/>
          <w:u w:val="single"/>
          <w:lang w:val="es-CO"/>
        </w:rPr>
        <w:t>3.1.2.19.</w:t>
      </w:r>
      <w:r w:rsidR="00E819FE" w:rsidRPr="007C013D">
        <w:rPr>
          <w:rFonts w:ascii="Bookman Old Style" w:hAnsi="Bookman Old Style"/>
          <w:sz w:val="28"/>
          <w:szCs w:val="28"/>
          <w:lang w:val="es-CO"/>
        </w:rPr>
        <w:t xml:space="preserve"> Testigo de relato de hechos Óscar Javier Gutiérrez Bernal, quien como miembro de policía judicial informará sobre los resultados de su desplazamiento a la dirección registrada por OLFIS en la Cámara de Comercio</w:t>
      </w:r>
      <w:r w:rsidR="00D23A4D" w:rsidRPr="007C013D">
        <w:rPr>
          <w:rFonts w:ascii="Bookman Old Style" w:hAnsi="Bookman Old Style"/>
          <w:sz w:val="28"/>
          <w:szCs w:val="28"/>
          <w:lang w:val="es-CO"/>
        </w:rPr>
        <w:t>, lugar en donde no operaba</w:t>
      </w:r>
      <w:r w:rsidR="00E819FE" w:rsidRPr="007C013D">
        <w:rPr>
          <w:rFonts w:ascii="Bookman Old Style" w:hAnsi="Bookman Old Style"/>
          <w:sz w:val="28"/>
          <w:szCs w:val="28"/>
          <w:lang w:val="es-CO"/>
        </w:rPr>
        <w:t>.</w:t>
      </w:r>
      <w:r w:rsidR="00D23A4D" w:rsidRPr="007C013D">
        <w:rPr>
          <w:rFonts w:ascii="Bookman Old Style" w:hAnsi="Bookman Old Style"/>
          <w:sz w:val="28"/>
          <w:szCs w:val="28"/>
          <w:lang w:val="es-CO"/>
        </w:rPr>
        <w:t xml:space="preserve"> Por su relación con la</w:t>
      </w:r>
      <w:r w:rsidR="00CC1B85" w:rsidRPr="007C013D">
        <w:rPr>
          <w:rFonts w:ascii="Bookman Old Style" w:hAnsi="Bookman Old Style"/>
          <w:sz w:val="28"/>
          <w:szCs w:val="28"/>
          <w:lang w:val="es-CO"/>
        </w:rPr>
        <w:t>s</w:t>
      </w:r>
      <w:r w:rsidR="00D23A4D" w:rsidRPr="007C013D">
        <w:rPr>
          <w:rFonts w:ascii="Bookman Old Style" w:hAnsi="Bookman Old Style"/>
          <w:sz w:val="28"/>
          <w:szCs w:val="28"/>
          <w:lang w:val="es-CO"/>
        </w:rPr>
        <w:t xml:space="preserve"> </w:t>
      </w:r>
      <w:r w:rsidR="00566B64" w:rsidRPr="007C013D">
        <w:rPr>
          <w:rFonts w:ascii="Bookman Old Style" w:hAnsi="Bookman Old Style"/>
          <w:sz w:val="28"/>
          <w:szCs w:val="28"/>
          <w:lang w:val="es-CO"/>
        </w:rPr>
        <w:t xml:space="preserve">presuntas </w:t>
      </w:r>
      <w:r w:rsidR="00D23A4D" w:rsidRPr="007C013D">
        <w:rPr>
          <w:rFonts w:ascii="Bookman Old Style" w:hAnsi="Bookman Old Style"/>
          <w:sz w:val="28"/>
          <w:szCs w:val="28"/>
          <w:lang w:val="es-CO"/>
        </w:rPr>
        <w:t xml:space="preserve">irregularidades contractuales atribuidas en la acusación, el testimonio resulta útil y pertinente. </w:t>
      </w:r>
    </w:p>
    <w:p w:rsidR="000A5308" w:rsidRPr="007C013D" w:rsidRDefault="000A5308" w:rsidP="00E819FE">
      <w:pPr>
        <w:pStyle w:val="Textosinformato"/>
        <w:spacing w:line="360" w:lineRule="auto"/>
        <w:ind w:firstLine="709"/>
        <w:contextualSpacing/>
        <w:jc w:val="both"/>
        <w:rPr>
          <w:rFonts w:ascii="Bookman Old Style" w:hAnsi="Bookman Old Style"/>
          <w:sz w:val="28"/>
          <w:szCs w:val="28"/>
          <w:lang w:val="es-CO"/>
        </w:rPr>
      </w:pPr>
    </w:p>
    <w:p w:rsidR="00CC1B85" w:rsidRPr="007C013D" w:rsidRDefault="00CC1B85" w:rsidP="00D37FA9">
      <w:pPr>
        <w:pStyle w:val="Textosinformato"/>
        <w:spacing w:line="360" w:lineRule="auto"/>
        <w:ind w:firstLine="709"/>
        <w:contextualSpacing/>
        <w:jc w:val="both"/>
        <w:rPr>
          <w:rFonts w:ascii="Bookman Old Style" w:hAnsi="Bookman Old Style"/>
          <w:sz w:val="28"/>
          <w:szCs w:val="28"/>
          <w:lang w:val="es-CO"/>
        </w:rPr>
      </w:pPr>
      <w:r w:rsidRPr="007C013D">
        <w:rPr>
          <w:rFonts w:ascii="Bookman Old Style" w:hAnsi="Bookman Old Style"/>
          <w:sz w:val="28"/>
          <w:szCs w:val="28"/>
          <w:u w:val="single"/>
          <w:lang w:val="es-CO"/>
        </w:rPr>
        <w:t>3.1.2.20.</w:t>
      </w:r>
      <w:r w:rsidRPr="007C013D">
        <w:rPr>
          <w:rFonts w:ascii="Bookman Old Style" w:hAnsi="Bookman Old Style"/>
          <w:sz w:val="28"/>
          <w:szCs w:val="28"/>
          <w:lang w:val="es-CO"/>
        </w:rPr>
        <w:t xml:space="preserve"> </w:t>
      </w:r>
      <w:r w:rsidR="004126C5" w:rsidRPr="007C013D">
        <w:rPr>
          <w:rFonts w:ascii="Bookman Old Style" w:hAnsi="Bookman Old Style"/>
          <w:sz w:val="28"/>
          <w:szCs w:val="28"/>
          <w:lang w:val="es-CO"/>
        </w:rPr>
        <w:t xml:space="preserve">Testimonio de </w:t>
      </w:r>
      <w:r w:rsidR="00E819FE" w:rsidRPr="007C013D">
        <w:rPr>
          <w:rFonts w:ascii="Bookman Old Style" w:hAnsi="Bookman Old Style"/>
          <w:sz w:val="28"/>
          <w:szCs w:val="28"/>
          <w:lang w:val="es-CO"/>
        </w:rPr>
        <w:t xml:space="preserve">acreditación y de relato de hechos </w:t>
      </w:r>
      <w:r w:rsidR="004126C5" w:rsidRPr="007C013D">
        <w:rPr>
          <w:rFonts w:ascii="Bookman Old Style" w:hAnsi="Bookman Old Style"/>
          <w:sz w:val="28"/>
          <w:szCs w:val="28"/>
          <w:lang w:val="es-CO"/>
        </w:rPr>
        <w:t xml:space="preserve">de </w:t>
      </w:r>
      <w:r w:rsidR="00E819FE" w:rsidRPr="007C013D">
        <w:rPr>
          <w:rFonts w:ascii="Bookman Old Style" w:hAnsi="Bookman Old Style"/>
          <w:sz w:val="28"/>
          <w:szCs w:val="28"/>
          <w:lang w:val="es-CO"/>
        </w:rPr>
        <w:t>Tatiana Beatriz Martínez</w:t>
      </w:r>
      <w:r w:rsidR="004126C5" w:rsidRPr="007C013D">
        <w:rPr>
          <w:rFonts w:ascii="Bookman Old Style" w:hAnsi="Bookman Old Style"/>
          <w:sz w:val="28"/>
          <w:szCs w:val="28"/>
          <w:lang w:val="es-CO"/>
        </w:rPr>
        <w:t xml:space="preserve">, a través del cual </w:t>
      </w:r>
      <w:r w:rsidR="00E819FE" w:rsidRPr="007C013D">
        <w:rPr>
          <w:rFonts w:ascii="Bookman Old Style" w:hAnsi="Bookman Old Style"/>
          <w:sz w:val="28"/>
          <w:szCs w:val="28"/>
          <w:lang w:val="es-CO"/>
        </w:rPr>
        <w:t xml:space="preserve">la Fiscalía pretende demostrar que el </w:t>
      </w:r>
      <w:r w:rsidR="00D1596D" w:rsidRPr="007C013D">
        <w:rPr>
          <w:rFonts w:ascii="Bookman Old Style" w:hAnsi="Bookman Old Style"/>
          <w:sz w:val="28"/>
          <w:szCs w:val="28"/>
          <w:lang w:val="es-CO"/>
        </w:rPr>
        <w:t>c</w:t>
      </w:r>
      <w:r w:rsidR="00E819FE" w:rsidRPr="007C013D">
        <w:rPr>
          <w:rFonts w:ascii="Bookman Old Style" w:hAnsi="Bookman Old Style"/>
          <w:sz w:val="28"/>
          <w:szCs w:val="28"/>
          <w:lang w:val="es-CO"/>
        </w:rPr>
        <w:t xml:space="preserve">onvenio suscrito con la Universidad de La Guajira se terminó de manera unilateral porque no se </w:t>
      </w:r>
      <w:r w:rsidR="00E819FE" w:rsidRPr="007C013D">
        <w:rPr>
          <w:rFonts w:ascii="Bookman Old Style" w:hAnsi="Bookman Old Style"/>
          <w:sz w:val="28"/>
          <w:szCs w:val="28"/>
          <w:lang w:val="es-CO"/>
        </w:rPr>
        <w:lastRenderedPageBreak/>
        <w:t>cumplió con lo convenido, dado que la OLFIS se comprometió a hacer adecuaciones para el correcto funcionamiento de los equipos de laboratorio a instalar, pero nunca se hicieron a pesar de los requerimientos</w:t>
      </w:r>
      <w:r w:rsidR="000E78AB" w:rsidRPr="007C013D">
        <w:rPr>
          <w:rFonts w:ascii="Bookman Old Style" w:hAnsi="Bookman Old Style"/>
          <w:sz w:val="28"/>
          <w:szCs w:val="28"/>
          <w:lang w:val="es-CO"/>
        </w:rPr>
        <w:t>, lo cual demostraría su falta de idoneidad para desarrollar el convenio.</w:t>
      </w:r>
      <w:r w:rsidR="00D37FA9" w:rsidRPr="007C013D">
        <w:rPr>
          <w:rFonts w:ascii="Bookman Old Style" w:hAnsi="Bookman Old Style"/>
          <w:sz w:val="28"/>
          <w:szCs w:val="28"/>
          <w:lang w:val="es-CO"/>
        </w:rPr>
        <w:t xml:space="preserve"> </w:t>
      </w:r>
      <w:r w:rsidR="00E819FE" w:rsidRPr="007C013D">
        <w:rPr>
          <w:rFonts w:ascii="Bookman Old Style" w:hAnsi="Bookman Old Style"/>
          <w:sz w:val="28"/>
          <w:szCs w:val="28"/>
          <w:lang w:val="es-CO"/>
        </w:rPr>
        <w:t xml:space="preserve">Con su testimonio se introducirá el </w:t>
      </w:r>
      <w:r w:rsidRPr="007C013D">
        <w:rPr>
          <w:rFonts w:ascii="Bookman Old Style" w:hAnsi="Bookman Old Style"/>
          <w:sz w:val="28"/>
          <w:szCs w:val="28"/>
          <w:lang w:val="es-CO"/>
        </w:rPr>
        <w:t xml:space="preserve">siguiente </w:t>
      </w:r>
      <w:r w:rsidR="00E819FE" w:rsidRPr="007C013D">
        <w:rPr>
          <w:rFonts w:ascii="Bookman Old Style" w:hAnsi="Bookman Old Style"/>
          <w:sz w:val="28"/>
          <w:szCs w:val="28"/>
          <w:lang w:val="es-CO"/>
        </w:rPr>
        <w:t>elemento material probatorio</w:t>
      </w:r>
      <w:r w:rsidRPr="007C013D">
        <w:rPr>
          <w:rFonts w:ascii="Bookman Old Style" w:hAnsi="Bookman Old Style"/>
          <w:sz w:val="28"/>
          <w:szCs w:val="28"/>
          <w:lang w:val="es-CO"/>
        </w:rPr>
        <w:t>:</w:t>
      </w:r>
    </w:p>
    <w:p w:rsidR="00CC1B85" w:rsidRPr="007C013D" w:rsidRDefault="00CC1B85" w:rsidP="00D37FA9">
      <w:pPr>
        <w:pStyle w:val="Textosinformato"/>
        <w:ind w:firstLine="708"/>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ficio del 30 de agosto de 2016 de la Universidad de La Guajira</w:t>
      </w:r>
      <w:r w:rsidRPr="007C013D">
        <w:rPr>
          <w:rFonts w:ascii="Bookman Old Style" w:hAnsi="Bookman Old Style"/>
          <w:sz w:val="28"/>
          <w:szCs w:val="28"/>
          <w:lang w:val="es-CO"/>
        </w:rPr>
        <w:t>.</w:t>
      </w:r>
    </w:p>
    <w:p w:rsidR="00CC1B85" w:rsidRPr="007C013D" w:rsidRDefault="00CC1B85" w:rsidP="00D37FA9">
      <w:pPr>
        <w:pStyle w:val="Textosinformato"/>
        <w:ind w:firstLine="709"/>
        <w:contextualSpacing/>
        <w:jc w:val="both"/>
        <w:rPr>
          <w:rFonts w:ascii="Bookman Old Style" w:hAnsi="Bookman Old Style"/>
          <w:sz w:val="28"/>
          <w:szCs w:val="28"/>
          <w:lang w:val="es-CO"/>
        </w:rPr>
      </w:pPr>
    </w:p>
    <w:p w:rsidR="00E819FE" w:rsidRPr="007C013D" w:rsidRDefault="00CC1B85" w:rsidP="00CC1B85">
      <w:pPr>
        <w:pStyle w:val="Textosinformato"/>
        <w:spacing w:line="360" w:lineRule="au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 xml:space="preserve">El documento resulta útil y pertinente porque con él la Fiscalía pretende demostrar que la Universidad de </w:t>
      </w:r>
      <w:r w:rsidR="0079256C" w:rsidRPr="007C013D">
        <w:rPr>
          <w:rFonts w:ascii="Bookman Old Style" w:hAnsi="Bookman Old Style"/>
          <w:sz w:val="28"/>
          <w:szCs w:val="28"/>
          <w:lang w:val="es-CO"/>
        </w:rPr>
        <w:t>L</w:t>
      </w:r>
      <w:r w:rsidRPr="007C013D">
        <w:rPr>
          <w:rFonts w:ascii="Bookman Old Style" w:hAnsi="Bookman Old Style"/>
          <w:sz w:val="28"/>
          <w:szCs w:val="28"/>
          <w:lang w:val="es-CO"/>
        </w:rPr>
        <w:t xml:space="preserve">a Guajira no es parte del convenio, que la OLFIS incumplió su obligación de hacer adecuaciones y que por esa razón </w:t>
      </w:r>
      <w:r w:rsidR="0079256C" w:rsidRPr="007C013D">
        <w:rPr>
          <w:rFonts w:ascii="Bookman Old Style" w:hAnsi="Bookman Old Style"/>
          <w:sz w:val="28"/>
          <w:szCs w:val="28"/>
          <w:lang w:val="es-CO"/>
        </w:rPr>
        <w:t xml:space="preserve">dicho plantel educativo </w:t>
      </w:r>
      <w:r w:rsidRPr="007C013D">
        <w:rPr>
          <w:rFonts w:ascii="Bookman Old Style" w:hAnsi="Bookman Old Style"/>
          <w:sz w:val="28"/>
          <w:szCs w:val="28"/>
          <w:lang w:val="es-CO"/>
        </w:rPr>
        <w:t xml:space="preserve">solicitó la terminación del convenio. </w:t>
      </w:r>
      <w:r w:rsidR="00E819FE" w:rsidRPr="007C013D">
        <w:rPr>
          <w:rFonts w:ascii="Bookman Old Style" w:hAnsi="Bookman Old Style"/>
          <w:sz w:val="28"/>
          <w:szCs w:val="28"/>
          <w:lang w:val="es-CO"/>
        </w:rPr>
        <w:t xml:space="preserve"> </w:t>
      </w:r>
    </w:p>
    <w:p w:rsidR="00E819FE" w:rsidRPr="007C013D" w:rsidRDefault="00E819FE" w:rsidP="00CC1B85">
      <w:pPr>
        <w:pStyle w:val="Textosinformato"/>
        <w:spacing w:line="360" w:lineRule="auto"/>
        <w:contextualSpacing/>
        <w:jc w:val="both"/>
        <w:rPr>
          <w:rFonts w:ascii="Bookman Old Style" w:hAnsi="Bookman Old Style"/>
          <w:sz w:val="28"/>
          <w:szCs w:val="28"/>
          <w:lang w:val="es-CO"/>
        </w:rPr>
      </w:pPr>
    </w:p>
    <w:p w:rsidR="00CC1B85" w:rsidRPr="007C013D" w:rsidRDefault="00E819FE" w:rsidP="00D37FA9">
      <w:pPr>
        <w:pStyle w:val="Textosinformato"/>
        <w:spacing w:line="360" w:lineRule="auto"/>
        <w:contextualSpacing/>
        <w:jc w:val="both"/>
        <w:rPr>
          <w:rFonts w:ascii="Bookman Old Style" w:hAnsi="Bookman Old Style"/>
          <w:sz w:val="28"/>
          <w:szCs w:val="28"/>
          <w:lang w:val="es-CO"/>
        </w:rPr>
      </w:pPr>
      <w:r w:rsidRPr="007C013D">
        <w:rPr>
          <w:rFonts w:ascii="Bookman Old Style" w:hAnsi="Bookman Old Style"/>
          <w:sz w:val="28"/>
          <w:szCs w:val="28"/>
          <w:lang w:val="es-CO"/>
        </w:rPr>
        <w:tab/>
      </w:r>
      <w:r w:rsidR="00CC1B85" w:rsidRPr="007C013D">
        <w:rPr>
          <w:rFonts w:ascii="Bookman Old Style" w:hAnsi="Bookman Old Style"/>
          <w:sz w:val="28"/>
          <w:szCs w:val="28"/>
          <w:u w:val="single"/>
          <w:lang w:val="es-CO"/>
        </w:rPr>
        <w:t>3.1.2.21</w:t>
      </w:r>
      <w:r w:rsidRPr="007C013D">
        <w:rPr>
          <w:rFonts w:ascii="Bookman Old Style" w:hAnsi="Bookman Old Style"/>
          <w:sz w:val="28"/>
          <w:szCs w:val="28"/>
          <w:u w:val="single"/>
          <w:lang w:val="es-CO"/>
        </w:rPr>
        <w:t>.</w:t>
      </w:r>
      <w:r w:rsidRPr="007C013D">
        <w:rPr>
          <w:rFonts w:ascii="Bookman Old Style" w:hAnsi="Bookman Old Style"/>
          <w:sz w:val="28"/>
          <w:szCs w:val="28"/>
          <w:lang w:val="es-CO"/>
        </w:rPr>
        <w:t xml:space="preserve"> Testimonio de acreditación y experto de Jorge Eduardo Caminos Pinzón, quien como director de la Interventoría del Convenio No. 019 de 2014</w:t>
      </w:r>
      <w:r w:rsidR="00D81C1F">
        <w:rPr>
          <w:rFonts w:ascii="Bookman Old Style" w:hAnsi="Bookman Old Style"/>
          <w:sz w:val="28"/>
          <w:szCs w:val="28"/>
          <w:lang w:val="es-CO"/>
        </w:rPr>
        <w:t>,</w:t>
      </w:r>
      <w:r w:rsidRPr="007C013D">
        <w:rPr>
          <w:rFonts w:ascii="Bookman Old Style" w:hAnsi="Bookman Old Style"/>
          <w:sz w:val="28"/>
          <w:szCs w:val="28"/>
          <w:lang w:val="es-CO"/>
        </w:rPr>
        <w:t xml:space="preserve"> explicará de manera detallada las falencias e irregularidades advertidas por la interventoría en desarrollo del citado convenio. A través de este testigo se introducirán los </w:t>
      </w:r>
      <w:r w:rsidR="00546293" w:rsidRPr="007C013D">
        <w:rPr>
          <w:rFonts w:ascii="Bookman Old Style" w:hAnsi="Bookman Old Style"/>
          <w:sz w:val="28"/>
          <w:szCs w:val="28"/>
          <w:lang w:val="es-CO"/>
        </w:rPr>
        <w:t xml:space="preserve">siguientes </w:t>
      </w:r>
      <w:r w:rsidRPr="007C013D">
        <w:rPr>
          <w:rFonts w:ascii="Bookman Old Style" w:hAnsi="Bookman Old Style"/>
          <w:sz w:val="28"/>
          <w:szCs w:val="28"/>
          <w:lang w:val="es-CO"/>
        </w:rPr>
        <w:t>elementos materiales probatorios</w:t>
      </w:r>
      <w:r w:rsidR="00CC1B85" w:rsidRPr="007C013D">
        <w:rPr>
          <w:rFonts w:ascii="Bookman Old Style" w:hAnsi="Bookman Old Style"/>
          <w:sz w:val="28"/>
          <w:szCs w:val="28"/>
          <w:lang w:val="es-CO"/>
        </w:rPr>
        <w:t>:</w:t>
      </w:r>
    </w:p>
    <w:p w:rsidR="00CC1B85" w:rsidRPr="007C013D" w:rsidRDefault="00CC1B85" w:rsidP="00640666">
      <w:pPr>
        <w:pStyle w:val="Textosinformato"/>
        <w:contextualSpacing/>
        <w:jc w:val="both"/>
        <w:rPr>
          <w:rFonts w:ascii="Bookman Old Style" w:hAnsi="Bookman Old Style"/>
          <w:sz w:val="28"/>
          <w:szCs w:val="28"/>
          <w:lang w:val="es-CO"/>
        </w:rPr>
      </w:pPr>
    </w:p>
    <w:p w:rsidR="00546293" w:rsidRPr="007C013D" w:rsidRDefault="00546293" w:rsidP="00640666">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ficio INTGU-061-2016 del 27 de septiembre de 2016, dirigido a Jorge Enrique Vélez, gobernador encargado, y Stevenson Marulanda, secretario de Salud y supervisor del Convenio, suscrito por Jorge Eduardo Caminos Pinzón</w:t>
      </w:r>
      <w:r w:rsidRPr="007C013D">
        <w:rPr>
          <w:rFonts w:ascii="Bookman Old Style" w:hAnsi="Bookman Old Style"/>
          <w:sz w:val="28"/>
          <w:szCs w:val="28"/>
          <w:lang w:val="es-CO"/>
        </w:rPr>
        <w:t>.</w:t>
      </w:r>
    </w:p>
    <w:p w:rsidR="00546293" w:rsidRPr="007C013D" w:rsidRDefault="00546293" w:rsidP="00640666">
      <w:pPr>
        <w:pStyle w:val="Textosinformato"/>
        <w:spacing w:line="360" w:lineRule="auto"/>
        <w:ind w:firstLine="709"/>
        <w:contextualSpacing/>
        <w:jc w:val="both"/>
        <w:rPr>
          <w:rFonts w:ascii="Bookman Old Style" w:hAnsi="Bookman Old Style"/>
          <w:sz w:val="28"/>
          <w:szCs w:val="28"/>
          <w:lang w:val="es-CO"/>
        </w:rPr>
      </w:pPr>
    </w:p>
    <w:p w:rsidR="00640666" w:rsidRPr="007C013D" w:rsidRDefault="00640666" w:rsidP="00640666">
      <w:pPr>
        <w:pStyle w:val="Textosinformato"/>
        <w:spacing w:line="360" w:lineRule="au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 xml:space="preserve">Este documento es útil y pertinente en cuanto permitirá demostrar a la Fiscalía que la renuncia definitiva de la UDES al proyecto afectó lo relacionado con la conformación del Comité de Ética de que trata la Resolución 8430 de 1993 del </w:t>
      </w:r>
      <w:r w:rsidRPr="007C013D">
        <w:rPr>
          <w:rFonts w:ascii="Bookman Old Style" w:hAnsi="Bookman Old Style"/>
          <w:sz w:val="28"/>
          <w:szCs w:val="28"/>
          <w:lang w:val="es-CO"/>
        </w:rPr>
        <w:lastRenderedPageBreak/>
        <w:t>Ministerio de Salud</w:t>
      </w:r>
      <w:r w:rsidR="0079256C" w:rsidRPr="007C013D">
        <w:rPr>
          <w:rFonts w:ascii="Bookman Old Style" w:hAnsi="Bookman Old Style"/>
          <w:sz w:val="28"/>
          <w:szCs w:val="28"/>
          <w:lang w:val="es-CO"/>
        </w:rPr>
        <w:t>. Así mismo, que</w:t>
      </w:r>
      <w:r w:rsidRPr="007C013D">
        <w:rPr>
          <w:rFonts w:ascii="Bookman Old Style" w:hAnsi="Bookman Old Style"/>
          <w:sz w:val="28"/>
          <w:szCs w:val="28"/>
          <w:lang w:val="es-CO"/>
        </w:rPr>
        <w:t xml:space="preserve"> uno de los objetivos específicos del convenio</w:t>
      </w:r>
      <w:r w:rsidR="0079256C" w:rsidRPr="007C013D">
        <w:rPr>
          <w:rFonts w:ascii="Bookman Old Style" w:hAnsi="Bookman Old Style"/>
          <w:sz w:val="28"/>
          <w:szCs w:val="28"/>
          <w:lang w:val="es-CO"/>
        </w:rPr>
        <w:t xml:space="preserve"> estaba </w:t>
      </w:r>
      <w:r w:rsidRPr="007C013D">
        <w:rPr>
          <w:rFonts w:ascii="Bookman Old Style" w:hAnsi="Bookman Old Style"/>
          <w:sz w:val="28"/>
          <w:szCs w:val="28"/>
          <w:lang w:val="es-CO"/>
        </w:rPr>
        <w:t>relacionado con la actividad larvicida de muteínas</w:t>
      </w:r>
      <w:r w:rsidR="0079256C" w:rsidRPr="007C013D">
        <w:rPr>
          <w:rFonts w:ascii="Bookman Old Style" w:hAnsi="Bookman Old Style"/>
          <w:sz w:val="28"/>
          <w:szCs w:val="28"/>
          <w:lang w:val="es-CO"/>
        </w:rPr>
        <w:t xml:space="preserve">, el cual </w:t>
      </w:r>
      <w:r w:rsidRPr="007C013D">
        <w:rPr>
          <w:rFonts w:ascii="Bookman Old Style" w:hAnsi="Bookman Old Style"/>
          <w:sz w:val="28"/>
          <w:szCs w:val="28"/>
          <w:lang w:val="es-CO"/>
        </w:rPr>
        <w:t>sería desarrollad</w:t>
      </w:r>
      <w:r w:rsidR="0079256C" w:rsidRPr="007C013D">
        <w:rPr>
          <w:rFonts w:ascii="Bookman Old Style" w:hAnsi="Bookman Old Style"/>
          <w:sz w:val="28"/>
          <w:szCs w:val="28"/>
          <w:lang w:val="es-CO"/>
        </w:rPr>
        <w:t>o</w:t>
      </w:r>
      <w:r w:rsidRPr="007C013D">
        <w:rPr>
          <w:rFonts w:ascii="Bookman Old Style" w:hAnsi="Bookman Old Style"/>
          <w:sz w:val="28"/>
          <w:szCs w:val="28"/>
          <w:lang w:val="es-CO"/>
        </w:rPr>
        <w:t xml:space="preserve"> por la UDES, por </w:t>
      </w:r>
      <w:r w:rsidR="0079256C" w:rsidRPr="007C013D">
        <w:rPr>
          <w:rFonts w:ascii="Bookman Old Style" w:hAnsi="Bookman Old Style"/>
          <w:sz w:val="28"/>
          <w:szCs w:val="28"/>
          <w:lang w:val="es-CO"/>
        </w:rPr>
        <w:t xml:space="preserve">lo que </w:t>
      </w:r>
      <w:r w:rsidRPr="007C013D">
        <w:rPr>
          <w:rFonts w:ascii="Bookman Old Style" w:hAnsi="Bookman Old Style"/>
          <w:sz w:val="28"/>
          <w:szCs w:val="28"/>
          <w:lang w:val="es-CO"/>
        </w:rPr>
        <w:t>tendría que excluirse del mismo si</w:t>
      </w:r>
      <w:r w:rsidR="0079256C" w:rsidRPr="007C013D">
        <w:rPr>
          <w:rFonts w:ascii="Bookman Old Style" w:hAnsi="Bookman Old Style"/>
          <w:sz w:val="28"/>
          <w:szCs w:val="28"/>
          <w:lang w:val="es-CO"/>
        </w:rPr>
        <w:t xml:space="preserve"> </w:t>
      </w:r>
      <w:r w:rsidRPr="007C013D">
        <w:rPr>
          <w:rFonts w:ascii="Bookman Old Style" w:hAnsi="Bookman Old Style"/>
          <w:sz w:val="28"/>
          <w:szCs w:val="28"/>
          <w:lang w:val="es-CO"/>
        </w:rPr>
        <w:t>no se conseguía un grupo de investigación que asumiera ese objetivo.</w:t>
      </w:r>
    </w:p>
    <w:p w:rsidR="00546293" w:rsidRPr="007C013D" w:rsidRDefault="00546293" w:rsidP="00546293">
      <w:pPr>
        <w:pStyle w:val="Textosinformato"/>
        <w:ind w:firstLine="708"/>
        <w:contextualSpacing/>
        <w:jc w:val="both"/>
        <w:rPr>
          <w:rFonts w:ascii="Bookman Old Style" w:hAnsi="Bookman Old Style"/>
          <w:sz w:val="28"/>
          <w:szCs w:val="28"/>
          <w:lang w:val="es-CO"/>
        </w:rPr>
      </w:pPr>
    </w:p>
    <w:p w:rsidR="00640666" w:rsidRPr="007C013D" w:rsidRDefault="00640666" w:rsidP="00640666">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ficio INTGU-066-2016 del 26 de octubre de 2016, dirigido a Jorge Enrique Vélez –gobernador encargado— y a Stevenson Marulanda –secretario de salud y supervisor del convenio— suscrito por Jorge Eduardo Caminos Pinzón</w:t>
      </w:r>
      <w:r w:rsidRPr="007C013D">
        <w:rPr>
          <w:rFonts w:ascii="Bookman Old Style" w:hAnsi="Bookman Old Style"/>
          <w:sz w:val="28"/>
          <w:szCs w:val="28"/>
          <w:lang w:val="es-CO"/>
        </w:rPr>
        <w:t>.</w:t>
      </w:r>
    </w:p>
    <w:p w:rsidR="00640666" w:rsidRPr="007C013D" w:rsidRDefault="00640666" w:rsidP="00B764B1">
      <w:pPr>
        <w:pStyle w:val="Textosinformato"/>
        <w:spacing w:line="360" w:lineRule="auto"/>
        <w:ind w:firstLine="709"/>
        <w:contextualSpacing/>
        <w:jc w:val="both"/>
        <w:rPr>
          <w:rFonts w:ascii="Bookman Old Style" w:hAnsi="Bookman Old Style"/>
          <w:sz w:val="28"/>
          <w:szCs w:val="28"/>
          <w:lang w:val="es-CO"/>
        </w:rPr>
      </w:pPr>
    </w:p>
    <w:p w:rsidR="006B5BD5" w:rsidRPr="007C013D" w:rsidRDefault="00640666" w:rsidP="006B5BD5">
      <w:pPr>
        <w:pStyle w:val="Textosinformato"/>
        <w:spacing w:line="360" w:lineRule="auto"/>
        <w:ind w:firstLine="708"/>
        <w:contextualSpacing/>
        <w:jc w:val="both"/>
        <w:rPr>
          <w:rFonts w:ascii="Bookman Old Style" w:hAnsi="Bookman Old Style"/>
          <w:sz w:val="28"/>
          <w:szCs w:val="28"/>
          <w:lang w:val="es-CO"/>
        </w:rPr>
      </w:pPr>
      <w:r w:rsidRPr="007C013D">
        <w:rPr>
          <w:rFonts w:ascii="Bookman Old Style" w:hAnsi="Bookman Old Style"/>
          <w:sz w:val="28"/>
          <w:szCs w:val="28"/>
          <w:lang w:val="es-CO"/>
        </w:rPr>
        <w:t xml:space="preserve">Este documento es </w:t>
      </w:r>
      <w:r w:rsidR="00B764B1" w:rsidRPr="007C013D">
        <w:rPr>
          <w:rFonts w:ascii="Bookman Old Style" w:hAnsi="Bookman Old Style"/>
          <w:sz w:val="28"/>
          <w:szCs w:val="28"/>
          <w:lang w:val="es-CO"/>
        </w:rPr>
        <w:t xml:space="preserve">útil y pertinente, pues con </w:t>
      </w:r>
      <w:r w:rsidR="0079256C" w:rsidRPr="007C013D">
        <w:rPr>
          <w:rFonts w:ascii="Bookman Old Style" w:hAnsi="Bookman Old Style"/>
          <w:sz w:val="28"/>
          <w:szCs w:val="28"/>
          <w:lang w:val="es-CO"/>
        </w:rPr>
        <w:t xml:space="preserve">él </w:t>
      </w:r>
      <w:r w:rsidR="00B764B1" w:rsidRPr="007C013D">
        <w:rPr>
          <w:rFonts w:ascii="Bookman Old Style" w:hAnsi="Bookman Old Style"/>
          <w:sz w:val="28"/>
          <w:szCs w:val="28"/>
          <w:lang w:val="es-CO"/>
        </w:rPr>
        <w:t xml:space="preserve">el ente acusador pretende demostrar que </w:t>
      </w:r>
      <w:r w:rsidR="006B5BD5" w:rsidRPr="007C013D">
        <w:rPr>
          <w:rFonts w:ascii="Bookman Old Style" w:hAnsi="Bookman Old Style"/>
          <w:sz w:val="28"/>
          <w:szCs w:val="28"/>
          <w:lang w:val="es-CO"/>
        </w:rPr>
        <w:t xml:space="preserve">en visita de verificación llevada a cabo por la interventoría entre el 20 de agosto y el 19 de septiembre de 2016, Fredi Díaz mencionó la necesidad de buscar aval por parte de un </w:t>
      </w:r>
      <w:r w:rsidR="0079256C" w:rsidRPr="007C013D">
        <w:rPr>
          <w:rFonts w:ascii="Bookman Old Style" w:hAnsi="Bookman Old Style"/>
          <w:sz w:val="28"/>
          <w:szCs w:val="28"/>
          <w:lang w:val="es-CO"/>
        </w:rPr>
        <w:t>c</w:t>
      </w:r>
      <w:r w:rsidR="006B5BD5" w:rsidRPr="007C013D">
        <w:rPr>
          <w:rFonts w:ascii="Bookman Old Style" w:hAnsi="Bookman Old Style"/>
          <w:sz w:val="28"/>
          <w:szCs w:val="28"/>
          <w:lang w:val="es-CO"/>
        </w:rPr>
        <w:t xml:space="preserve">omité de ética de otra institución, </w:t>
      </w:r>
      <w:r w:rsidR="0079256C" w:rsidRPr="007C013D">
        <w:rPr>
          <w:rFonts w:ascii="Bookman Old Style" w:hAnsi="Bookman Old Style"/>
          <w:sz w:val="28"/>
          <w:szCs w:val="28"/>
          <w:lang w:val="es-CO"/>
        </w:rPr>
        <w:t>y que</w:t>
      </w:r>
      <w:r w:rsidR="006B5BD5" w:rsidRPr="007C013D">
        <w:rPr>
          <w:rFonts w:ascii="Bookman Old Style" w:hAnsi="Bookman Old Style"/>
          <w:sz w:val="28"/>
          <w:szCs w:val="28"/>
          <w:lang w:val="es-CO"/>
        </w:rPr>
        <w:t>, a la fecha</w:t>
      </w:r>
      <w:r w:rsidR="0079256C" w:rsidRPr="007C013D">
        <w:rPr>
          <w:rFonts w:ascii="Bookman Old Style" w:hAnsi="Bookman Old Style"/>
          <w:sz w:val="28"/>
          <w:szCs w:val="28"/>
          <w:lang w:val="es-CO"/>
        </w:rPr>
        <w:t>,</w:t>
      </w:r>
      <w:r w:rsidR="006B5BD5" w:rsidRPr="007C013D">
        <w:rPr>
          <w:rFonts w:ascii="Bookman Old Style" w:hAnsi="Bookman Old Style"/>
          <w:sz w:val="28"/>
          <w:szCs w:val="28"/>
          <w:lang w:val="es-CO"/>
        </w:rPr>
        <w:t xml:space="preserve"> no existe prueba </w:t>
      </w:r>
      <w:r w:rsidR="0079256C" w:rsidRPr="007C013D">
        <w:rPr>
          <w:rFonts w:ascii="Bookman Old Style" w:hAnsi="Bookman Old Style"/>
          <w:sz w:val="28"/>
          <w:szCs w:val="28"/>
          <w:lang w:val="es-CO"/>
        </w:rPr>
        <w:t xml:space="preserve">con </w:t>
      </w:r>
      <w:r w:rsidR="006B5BD5" w:rsidRPr="007C013D">
        <w:rPr>
          <w:rFonts w:ascii="Bookman Old Style" w:hAnsi="Bookman Old Style"/>
          <w:sz w:val="28"/>
          <w:szCs w:val="28"/>
          <w:lang w:val="es-CO"/>
        </w:rPr>
        <w:t xml:space="preserve">la que se establezca </w:t>
      </w:r>
      <w:r w:rsidR="0079256C" w:rsidRPr="007C013D">
        <w:rPr>
          <w:rFonts w:ascii="Bookman Old Style" w:hAnsi="Bookman Old Style"/>
          <w:sz w:val="28"/>
          <w:szCs w:val="28"/>
          <w:lang w:val="es-CO"/>
        </w:rPr>
        <w:t>la existencia d</w:t>
      </w:r>
      <w:r w:rsidR="006B5BD5" w:rsidRPr="007C013D">
        <w:rPr>
          <w:rFonts w:ascii="Bookman Old Style" w:hAnsi="Bookman Old Style"/>
          <w:sz w:val="28"/>
          <w:szCs w:val="28"/>
          <w:lang w:val="es-CO"/>
        </w:rPr>
        <w:t>el citado ava</w:t>
      </w:r>
      <w:r w:rsidR="0079256C" w:rsidRPr="007C013D">
        <w:rPr>
          <w:rFonts w:ascii="Bookman Old Style" w:hAnsi="Bookman Old Style"/>
          <w:sz w:val="28"/>
          <w:szCs w:val="28"/>
          <w:lang w:val="es-CO"/>
        </w:rPr>
        <w:t>l</w:t>
      </w:r>
      <w:r w:rsidR="006B5BD5" w:rsidRPr="007C013D">
        <w:rPr>
          <w:rFonts w:ascii="Bookman Old Style" w:hAnsi="Bookman Old Style"/>
          <w:sz w:val="28"/>
          <w:szCs w:val="28"/>
          <w:lang w:val="es-CO"/>
        </w:rPr>
        <w:t xml:space="preserve"> que permita </w:t>
      </w:r>
      <w:r w:rsidR="0079256C" w:rsidRPr="007C013D">
        <w:rPr>
          <w:rFonts w:ascii="Bookman Old Style" w:hAnsi="Bookman Old Style"/>
          <w:sz w:val="28"/>
          <w:szCs w:val="28"/>
          <w:lang w:val="es-CO"/>
        </w:rPr>
        <w:t xml:space="preserve">a OLFIS </w:t>
      </w:r>
      <w:r w:rsidR="006B5BD5" w:rsidRPr="007C013D">
        <w:rPr>
          <w:rFonts w:ascii="Bookman Old Style" w:hAnsi="Bookman Old Style"/>
          <w:sz w:val="28"/>
          <w:szCs w:val="28"/>
          <w:lang w:val="es-CO"/>
        </w:rPr>
        <w:t>continuar desarrollando las actividades investigativas</w:t>
      </w:r>
      <w:r w:rsidR="0079256C" w:rsidRPr="007C013D">
        <w:rPr>
          <w:rFonts w:ascii="Bookman Old Style" w:hAnsi="Bookman Old Style"/>
          <w:sz w:val="28"/>
          <w:szCs w:val="28"/>
          <w:lang w:val="es-CO"/>
        </w:rPr>
        <w:t xml:space="preserve">. Adicionalmente, porque el </w:t>
      </w:r>
      <w:r w:rsidR="006B5BD5" w:rsidRPr="007C013D">
        <w:rPr>
          <w:rFonts w:ascii="Bookman Old Style" w:hAnsi="Bookman Old Style"/>
          <w:sz w:val="28"/>
          <w:szCs w:val="28"/>
          <w:lang w:val="es-CO"/>
        </w:rPr>
        <w:t xml:space="preserve">supervisor </w:t>
      </w:r>
      <w:r w:rsidR="0079256C" w:rsidRPr="007C013D">
        <w:rPr>
          <w:rFonts w:ascii="Bookman Old Style" w:hAnsi="Bookman Old Style"/>
          <w:sz w:val="28"/>
          <w:szCs w:val="28"/>
          <w:lang w:val="es-CO"/>
        </w:rPr>
        <w:t xml:space="preserve">demandó </w:t>
      </w:r>
      <w:r w:rsidR="006B5BD5" w:rsidRPr="007C013D">
        <w:rPr>
          <w:rFonts w:ascii="Bookman Old Style" w:hAnsi="Bookman Old Style"/>
          <w:sz w:val="28"/>
          <w:szCs w:val="28"/>
          <w:lang w:val="es-CO"/>
        </w:rPr>
        <w:t xml:space="preserve">un pronunciamiento de fondo </w:t>
      </w:r>
      <w:r w:rsidR="0079256C" w:rsidRPr="007C013D">
        <w:rPr>
          <w:rFonts w:ascii="Bookman Old Style" w:hAnsi="Bookman Old Style"/>
          <w:sz w:val="28"/>
          <w:szCs w:val="28"/>
          <w:lang w:val="es-CO"/>
        </w:rPr>
        <w:t xml:space="preserve">sobre ese aspecto </w:t>
      </w:r>
      <w:r w:rsidR="006B5BD5" w:rsidRPr="007C013D">
        <w:rPr>
          <w:rFonts w:ascii="Bookman Old Style" w:hAnsi="Bookman Old Style"/>
          <w:sz w:val="28"/>
          <w:szCs w:val="28"/>
          <w:lang w:val="es-CO"/>
        </w:rPr>
        <w:t>y recom</w:t>
      </w:r>
      <w:r w:rsidR="0079256C" w:rsidRPr="007C013D">
        <w:rPr>
          <w:rFonts w:ascii="Bookman Old Style" w:hAnsi="Bookman Old Style"/>
          <w:sz w:val="28"/>
          <w:szCs w:val="28"/>
          <w:lang w:val="es-CO"/>
        </w:rPr>
        <w:t xml:space="preserve">endó </w:t>
      </w:r>
      <w:r w:rsidR="006B5BD5" w:rsidRPr="007C013D">
        <w:rPr>
          <w:rFonts w:ascii="Bookman Old Style" w:hAnsi="Bookman Old Style"/>
          <w:sz w:val="28"/>
          <w:szCs w:val="28"/>
          <w:lang w:val="es-CO"/>
        </w:rPr>
        <w:t>a la Gobernación que se adopt</w:t>
      </w:r>
      <w:r w:rsidR="0079256C" w:rsidRPr="007C013D">
        <w:rPr>
          <w:rFonts w:ascii="Bookman Old Style" w:hAnsi="Bookman Old Style"/>
          <w:sz w:val="28"/>
          <w:szCs w:val="28"/>
          <w:lang w:val="es-CO"/>
        </w:rPr>
        <w:t>ara</w:t>
      </w:r>
      <w:r w:rsidR="006B5BD5" w:rsidRPr="007C013D">
        <w:rPr>
          <w:rFonts w:ascii="Bookman Old Style" w:hAnsi="Bookman Old Style"/>
          <w:sz w:val="28"/>
          <w:szCs w:val="28"/>
          <w:lang w:val="es-CO"/>
        </w:rPr>
        <w:t>n decisiones frente a</w:t>
      </w:r>
      <w:r w:rsidR="0079256C" w:rsidRPr="007C013D">
        <w:rPr>
          <w:rFonts w:ascii="Bookman Old Style" w:hAnsi="Bookman Old Style"/>
          <w:sz w:val="28"/>
          <w:szCs w:val="28"/>
          <w:lang w:val="es-CO"/>
        </w:rPr>
        <w:t xml:space="preserve"> ese </w:t>
      </w:r>
      <w:r w:rsidR="006B5BD5" w:rsidRPr="007C013D">
        <w:rPr>
          <w:rFonts w:ascii="Bookman Old Style" w:hAnsi="Bookman Old Style"/>
          <w:sz w:val="28"/>
          <w:szCs w:val="28"/>
          <w:lang w:val="es-CO"/>
        </w:rPr>
        <w:t>hecho.</w:t>
      </w:r>
    </w:p>
    <w:p w:rsidR="00640666" w:rsidRPr="007C013D" w:rsidRDefault="00B764B1" w:rsidP="00F62138">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 xml:space="preserve"> </w:t>
      </w:r>
    </w:p>
    <w:p w:rsidR="00F62138" w:rsidRPr="007C013D" w:rsidRDefault="00640666" w:rsidP="00F62138">
      <w:pPr>
        <w:pStyle w:val="Textosinformato"/>
        <w:ind w:firstLine="708"/>
        <w:contextualSpacing/>
        <w:jc w:val="both"/>
        <w:rPr>
          <w:rFonts w:ascii="Bookman Old Style" w:hAnsi="Bookman Old Style"/>
          <w:sz w:val="28"/>
          <w:szCs w:val="28"/>
          <w:lang w:val="es-CO"/>
        </w:rPr>
      </w:pPr>
      <w:r w:rsidRPr="007C013D">
        <w:rPr>
          <w:rFonts w:ascii="Bookman Old Style" w:hAnsi="Bookman Old Style"/>
          <w:sz w:val="28"/>
          <w:szCs w:val="28"/>
          <w:lang w:val="es-CO"/>
        </w:rPr>
        <w:t>I</w:t>
      </w:r>
      <w:r w:rsidR="00E819FE" w:rsidRPr="007C013D">
        <w:rPr>
          <w:rFonts w:ascii="Bookman Old Style" w:hAnsi="Bookman Old Style"/>
          <w:sz w:val="28"/>
          <w:szCs w:val="28"/>
          <w:lang w:val="es-CO"/>
        </w:rPr>
        <w:t>nformes de interventoría del 1° al 18, suscritos por el director de la interventoría Jorge Eduardo Caminos, contenidos en medio magnético, 1 disco compacto</w:t>
      </w:r>
      <w:r w:rsidR="00F62138" w:rsidRPr="007C013D">
        <w:rPr>
          <w:rFonts w:ascii="Bookman Old Style" w:hAnsi="Bookman Old Style"/>
          <w:sz w:val="28"/>
          <w:szCs w:val="28"/>
          <w:lang w:val="es-CO"/>
        </w:rPr>
        <w:t>.</w:t>
      </w:r>
    </w:p>
    <w:p w:rsidR="00F62138" w:rsidRPr="007C013D" w:rsidRDefault="00F62138" w:rsidP="00F62138">
      <w:pPr>
        <w:pStyle w:val="Textosinformato"/>
        <w:ind w:firstLine="708"/>
        <w:contextualSpacing/>
        <w:jc w:val="both"/>
        <w:rPr>
          <w:rFonts w:ascii="Bookman Old Style" w:hAnsi="Bookman Old Style"/>
          <w:sz w:val="28"/>
          <w:szCs w:val="28"/>
          <w:lang w:val="es-CO"/>
        </w:rPr>
      </w:pPr>
    </w:p>
    <w:p w:rsidR="00F62138" w:rsidRPr="007C013D" w:rsidRDefault="00F62138" w:rsidP="00F62138">
      <w:pPr>
        <w:ind w:firstLine="708"/>
        <w:contextualSpacing/>
        <w:jc w:val="both"/>
        <w:rPr>
          <w:rFonts w:ascii="Bookman Old Style" w:hAnsi="Bookman Old Style"/>
          <w:sz w:val="28"/>
          <w:szCs w:val="28"/>
        </w:rPr>
      </w:pPr>
      <w:r w:rsidRPr="007C013D">
        <w:rPr>
          <w:rFonts w:ascii="Bookman Old Style" w:hAnsi="Bookman Old Style"/>
          <w:sz w:val="28"/>
          <w:szCs w:val="28"/>
        </w:rPr>
        <w:t>Informe de interventoría nro. 20, contenido en un CD marca TIGERS PREMIUN.</w:t>
      </w:r>
    </w:p>
    <w:p w:rsidR="00F62138" w:rsidRPr="007C013D" w:rsidRDefault="00F62138" w:rsidP="00F62138">
      <w:pPr>
        <w:contextualSpacing/>
        <w:jc w:val="both"/>
        <w:rPr>
          <w:rFonts w:ascii="Bookman Old Style" w:hAnsi="Bookman Old Style"/>
          <w:sz w:val="28"/>
          <w:szCs w:val="28"/>
        </w:rPr>
      </w:pPr>
    </w:p>
    <w:p w:rsidR="00F62138" w:rsidRPr="007C013D" w:rsidRDefault="00F62138" w:rsidP="00F62138">
      <w:pPr>
        <w:pStyle w:val="Prrafodelista"/>
        <w:ind w:left="0" w:firstLine="708"/>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Informe parcial de actividades para el periodo: 20 de mayo a 19 de junio de 2015, suscrito por Fredi Díaz.</w:t>
      </w:r>
    </w:p>
    <w:p w:rsidR="00F62138" w:rsidRPr="007C013D" w:rsidRDefault="00F62138" w:rsidP="00F62138">
      <w:pPr>
        <w:pStyle w:val="Textosinformato"/>
        <w:ind w:firstLine="708"/>
        <w:contextualSpacing/>
        <w:jc w:val="both"/>
        <w:rPr>
          <w:rFonts w:ascii="Bookman Old Style" w:hAnsi="Bookman Old Style"/>
          <w:sz w:val="28"/>
          <w:szCs w:val="28"/>
          <w:lang w:val="es-CO"/>
        </w:rPr>
      </w:pPr>
    </w:p>
    <w:p w:rsidR="00F62138" w:rsidRPr="007C013D" w:rsidRDefault="00E819FE" w:rsidP="00F62138">
      <w:pPr>
        <w:pStyle w:val="Textosinformato"/>
        <w:ind w:firstLine="708"/>
        <w:contextualSpacing/>
        <w:jc w:val="both"/>
        <w:rPr>
          <w:rFonts w:ascii="Bookman Old Style" w:hAnsi="Bookman Old Style"/>
          <w:sz w:val="28"/>
          <w:szCs w:val="28"/>
          <w:lang w:val="es-CO"/>
        </w:rPr>
      </w:pPr>
      <w:r w:rsidRPr="007C013D">
        <w:rPr>
          <w:rFonts w:ascii="Bookman Old Style" w:hAnsi="Bookman Old Style"/>
          <w:sz w:val="28"/>
          <w:szCs w:val="28"/>
          <w:lang w:val="es-CO"/>
        </w:rPr>
        <w:t xml:space="preserve">Oficio INTGU-048-2016 del 22 de agosto de 2016, suscrito por Jorge Eduardo Caminos Pinzón dirigido al señor Intendente </w:t>
      </w:r>
      <w:r w:rsidRPr="007C013D">
        <w:rPr>
          <w:rFonts w:ascii="Bookman Old Style" w:hAnsi="Bookman Old Style"/>
          <w:sz w:val="28"/>
          <w:szCs w:val="28"/>
          <w:lang w:val="es-CO"/>
        </w:rPr>
        <w:lastRenderedPageBreak/>
        <w:t>Dijin, Dirección de Fiscalía Nacional Especializada contra la Corrupción</w:t>
      </w:r>
      <w:r w:rsidR="00F62138" w:rsidRPr="007C013D">
        <w:rPr>
          <w:rFonts w:ascii="Bookman Old Style" w:hAnsi="Bookman Old Style"/>
          <w:sz w:val="28"/>
          <w:szCs w:val="28"/>
          <w:lang w:val="es-CO"/>
        </w:rPr>
        <w:t xml:space="preserve"> y,</w:t>
      </w:r>
    </w:p>
    <w:p w:rsidR="00F62138" w:rsidRPr="007C013D" w:rsidRDefault="00F62138" w:rsidP="002E0C02">
      <w:pPr>
        <w:pStyle w:val="Textosinformato"/>
        <w:ind w:firstLine="708"/>
        <w:contextualSpacing/>
        <w:jc w:val="both"/>
        <w:rPr>
          <w:rFonts w:ascii="Bookman Old Style" w:hAnsi="Bookman Old Style"/>
          <w:sz w:val="28"/>
          <w:szCs w:val="28"/>
          <w:lang w:val="es-CO"/>
        </w:rPr>
      </w:pPr>
    </w:p>
    <w:p w:rsidR="00E819FE" w:rsidRPr="007C013D" w:rsidRDefault="00F62138" w:rsidP="002E0C02">
      <w:pPr>
        <w:pStyle w:val="Textosinformato"/>
        <w:ind w:firstLine="708"/>
        <w:contextualSpacing/>
        <w:jc w:val="both"/>
        <w:rPr>
          <w:rFonts w:ascii="Bookman Old Style" w:hAnsi="Bookman Old Style" w:cs="Arial"/>
          <w:sz w:val="28"/>
          <w:szCs w:val="28"/>
          <w:shd w:val="clear" w:color="auto" w:fill="FFFFFF"/>
          <w:lang w:val="es-CO"/>
        </w:rPr>
      </w:pPr>
      <w:r w:rsidRPr="007C013D">
        <w:rPr>
          <w:rFonts w:ascii="Bookman Old Style" w:hAnsi="Bookman Old Style"/>
          <w:sz w:val="28"/>
          <w:szCs w:val="28"/>
          <w:lang w:val="es-CO"/>
        </w:rPr>
        <w:t>O</w:t>
      </w:r>
      <w:r w:rsidR="00E819FE" w:rsidRPr="007C013D">
        <w:rPr>
          <w:rFonts w:ascii="Bookman Old Style" w:hAnsi="Bookman Old Style" w:cs="Arial"/>
          <w:sz w:val="28"/>
          <w:szCs w:val="28"/>
          <w:shd w:val="clear" w:color="auto" w:fill="FFFFFF"/>
          <w:lang w:val="es-CO"/>
        </w:rPr>
        <w:t xml:space="preserve">ficio INTGU-063-2016 del 12 de octubre de 2016, respuestas entregadas por la interventoría de la Universidad Nacional a la Fiscalía 46 de la DNFA. </w:t>
      </w:r>
    </w:p>
    <w:p w:rsidR="00F62138" w:rsidRPr="007C013D" w:rsidRDefault="00F62138" w:rsidP="002E0C02">
      <w:pPr>
        <w:pStyle w:val="Textosinformato"/>
        <w:ind w:firstLine="709"/>
        <w:contextualSpacing/>
        <w:jc w:val="both"/>
        <w:rPr>
          <w:rFonts w:ascii="Bookman Old Style" w:hAnsi="Bookman Old Style" w:cs="Arial"/>
          <w:sz w:val="28"/>
          <w:szCs w:val="28"/>
          <w:shd w:val="clear" w:color="auto" w:fill="FFFFFF"/>
          <w:lang w:val="es-CO"/>
        </w:rPr>
      </w:pPr>
    </w:p>
    <w:p w:rsidR="002E0C02" w:rsidRPr="007C013D" w:rsidRDefault="002E0C02" w:rsidP="002E0C02">
      <w:pPr>
        <w:ind w:firstLine="708"/>
        <w:contextualSpacing/>
        <w:jc w:val="both"/>
        <w:rPr>
          <w:rFonts w:ascii="Bookman Old Style" w:hAnsi="Bookman Old Style"/>
          <w:b/>
          <w:sz w:val="28"/>
          <w:szCs w:val="28"/>
        </w:rPr>
      </w:pPr>
      <w:r w:rsidRPr="007C013D">
        <w:rPr>
          <w:rFonts w:ascii="Bookman Old Style" w:hAnsi="Bookman Old Style"/>
          <w:sz w:val="28"/>
          <w:szCs w:val="28"/>
        </w:rPr>
        <w:t>Oficio del 1</w:t>
      </w:r>
      <w:r w:rsidR="006962F2">
        <w:rPr>
          <w:rFonts w:ascii="Bookman Old Style" w:hAnsi="Bookman Old Style"/>
          <w:sz w:val="28"/>
          <w:szCs w:val="28"/>
        </w:rPr>
        <w:t>°</w:t>
      </w:r>
      <w:r w:rsidRPr="007C013D">
        <w:rPr>
          <w:rFonts w:ascii="Bookman Old Style" w:hAnsi="Bookman Old Style"/>
          <w:sz w:val="28"/>
          <w:szCs w:val="28"/>
        </w:rPr>
        <w:t xml:space="preserve"> de junio de 2017, suscrito por Jorge Eduardo Caminos, director de la Interventoría, dirigido al gobernador encargado de La Guajira Weildler Guerra Curvelo.   </w:t>
      </w:r>
    </w:p>
    <w:p w:rsidR="002E0C02" w:rsidRPr="007C013D" w:rsidRDefault="002E0C02" w:rsidP="002E0C02">
      <w:pPr>
        <w:contextualSpacing/>
        <w:jc w:val="both"/>
        <w:rPr>
          <w:rFonts w:ascii="Bookman Old Style" w:hAnsi="Bookman Old Style"/>
          <w:b/>
          <w:sz w:val="28"/>
          <w:szCs w:val="28"/>
        </w:rPr>
      </w:pPr>
    </w:p>
    <w:p w:rsidR="002E0C02" w:rsidRPr="007C013D" w:rsidRDefault="002E0C02" w:rsidP="002E0C02">
      <w:pPr>
        <w:ind w:firstLine="708"/>
        <w:contextualSpacing/>
        <w:jc w:val="both"/>
        <w:rPr>
          <w:rFonts w:ascii="Bookman Old Style" w:hAnsi="Bookman Old Style"/>
          <w:sz w:val="28"/>
          <w:szCs w:val="28"/>
        </w:rPr>
      </w:pPr>
      <w:r w:rsidRPr="007C013D">
        <w:rPr>
          <w:rFonts w:ascii="Bookman Old Style" w:hAnsi="Bookman Old Style"/>
          <w:sz w:val="28"/>
          <w:szCs w:val="28"/>
        </w:rPr>
        <w:t xml:space="preserve">Informes de interventoría números: Vigésimo Tercero del 18 de agosto de 2017, Vigésimo Cuarto del 8 de septiembre de 2017 y Vigésimo Quinto del 10 de octubre de 2017 y, </w:t>
      </w:r>
    </w:p>
    <w:p w:rsidR="002E0C02" w:rsidRPr="007C013D" w:rsidRDefault="002E0C02" w:rsidP="002E0C02">
      <w:pPr>
        <w:contextualSpacing/>
        <w:jc w:val="both"/>
        <w:rPr>
          <w:rFonts w:ascii="Bookman Old Style" w:hAnsi="Bookman Old Style"/>
          <w:sz w:val="28"/>
          <w:szCs w:val="28"/>
        </w:rPr>
      </w:pPr>
    </w:p>
    <w:p w:rsidR="002E0C02" w:rsidRPr="007C013D" w:rsidRDefault="002E0C02" w:rsidP="002E0C02">
      <w:pPr>
        <w:pStyle w:val="Textosinformato"/>
        <w:ind w:firstLine="708"/>
        <w:contextualSpacing/>
        <w:jc w:val="both"/>
        <w:rPr>
          <w:rFonts w:ascii="Bookman Old Style" w:hAnsi="Bookman Old Style" w:cs="Arial"/>
          <w:sz w:val="28"/>
          <w:szCs w:val="28"/>
          <w:shd w:val="clear" w:color="auto" w:fill="FFFFFF"/>
          <w:lang w:val="es-CO"/>
        </w:rPr>
      </w:pPr>
      <w:r w:rsidRPr="007C013D">
        <w:rPr>
          <w:rFonts w:ascii="Bookman Old Style" w:hAnsi="Bookman Old Style"/>
          <w:sz w:val="28"/>
          <w:szCs w:val="28"/>
          <w:lang w:val="es-CO"/>
        </w:rPr>
        <w:t>Oficio INTGU-054-2017 del 31 de octubre de 2017, Acto nro. DVR-SDC, suscrito por Jorge Eduardo Caminos, Director del Interventor, dirigido a Weildler Guerra Curvelo, Gobernador de la Guajira.</w:t>
      </w:r>
      <w:r w:rsidRPr="007C013D">
        <w:rPr>
          <w:rFonts w:ascii="Bookman Old Style" w:hAnsi="Bookman Old Style" w:cs="Arial"/>
          <w:sz w:val="28"/>
          <w:szCs w:val="28"/>
          <w:shd w:val="clear" w:color="auto" w:fill="FFFFFF"/>
          <w:lang w:val="es-CO"/>
        </w:rPr>
        <w:t xml:space="preserve"> </w:t>
      </w:r>
    </w:p>
    <w:p w:rsidR="002E0C02" w:rsidRPr="007C013D" w:rsidRDefault="002E0C02" w:rsidP="002E0C02">
      <w:pPr>
        <w:pStyle w:val="Textosinformato"/>
        <w:ind w:firstLine="709"/>
        <w:contextualSpacing/>
        <w:jc w:val="both"/>
        <w:rPr>
          <w:rFonts w:ascii="Bookman Old Style" w:hAnsi="Bookman Old Style" w:cs="Arial"/>
          <w:sz w:val="28"/>
          <w:szCs w:val="28"/>
          <w:shd w:val="clear" w:color="auto" w:fill="FFFFFF"/>
          <w:lang w:val="es-CO"/>
        </w:rPr>
      </w:pPr>
    </w:p>
    <w:p w:rsidR="00F62138" w:rsidRPr="007C013D" w:rsidRDefault="00F62138" w:rsidP="00F62138">
      <w:pPr>
        <w:pStyle w:val="Textosinformato"/>
        <w:spacing w:line="360" w:lineRule="auto"/>
        <w:ind w:firstLine="709"/>
        <w:contextualSpacing/>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Estos documentos son útiles y pertinentes porque, según la Fiscalía, contienen</w:t>
      </w:r>
      <w:r w:rsidRPr="007C013D">
        <w:rPr>
          <w:rFonts w:ascii="Bookman Old Style" w:hAnsi="Bookman Old Style"/>
          <w:sz w:val="28"/>
          <w:szCs w:val="28"/>
          <w:lang w:val="es-CO"/>
        </w:rPr>
        <w:t xml:space="preserve"> los soportes de las irregularidades sustanciales registrada</w:t>
      </w:r>
      <w:r w:rsidR="002E0C02" w:rsidRPr="007C013D">
        <w:rPr>
          <w:rFonts w:ascii="Bookman Old Style" w:hAnsi="Bookman Old Style"/>
          <w:sz w:val="28"/>
          <w:szCs w:val="28"/>
          <w:lang w:val="es-CO"/>
        </w:rPr>
        <w:t>s</w:t>
      </w:r>
      <w:r w:rsidRPr="007C013D">
        <w:rPr>
          <w:rFonts w:ascii="Bookman Old Style" w:hAnsi="Bookman Old Style"/>
          <w:sz w:val="28"/>
          <w:szCs w:val="28"/>
          <w:lang w:val="es-CO"/>
        </w:rPr>
        <w:t xml:space="preserve"> en desarrollo del convenio, l</w:t>
      </w:r>
      <w:r w:rsidR="0079256C" w:rsidRPr="007C013D">
        <w:rPr>
          <w:rFonts w:ascii="Bookman Old Style" w:hAnsi="Bookman Old Style"/>
          <w:sz w:val="28"/>
          <w:szCs w:val="28"/>
          <w:lang w:val="es-CO"/>
        </w:rPr>
        <w:t>o</w:t>
      </w:r>
      <w:r w:rsidRPr="007C013D">
        <w:rPr>
          <w:rFonts w:ascii="Bookman Old Style" w:hAnsi="Bookman Old Style"/>
          <w:sz w:val="28"/>
          <w:szCs w:val="28"/>
          <w:lang w:val="es-CO"/>
        </w:rPr>
        <w:t xml:space="preserve">s cuales permitirán probar la falta de idoneidad, capacidad y experiencia de la OLFIS para desarrollar el proyecto, así como las actividades a través de la cuales el acusado permitió la apropiación de los recursos del Estado. También </w:t>
      </w:r>
      <w:r w:rsidRPr="007C013D">
        <w:rPr>
          <w:rFonts w:ascii="Bookman Old Style" w:hAnsi="Bookman Old Style" w:cs="Arial"/>
          <w:sz w:val="28"/>
          <w:szCs w:val="28"/>
          <w:shd w:val="clear" w:color="auto" w:fill="FFFFFF"/>
          <w:lang w:val="es-CO"/>
        </w:rPr>
        <w:t>permiten demostrar, que las actividades desarrolladas antes de que se produjera el primer desembolso no se compadecen con la cuantía de éste; igualmente, que la OLFIS modificó el contrato con Baraka, incrementando el valor a pagar, a pesar de que dicha sociedad carecía de capacidad para desarrollar</w:t>
      </w:r>
      <w:r w:rsidR="0079256C" w:rsidRPr="007C013D">
        <w:rPr>
          <w:rFonts w:ascii="Bookman Old Style" w:hAnsi="Bookman Old Style" w:cs="Arial"/>
          <w:sz w:val="28"/>
          <w:szCs w:val="28"/>
          <w:shd w:val="clear" w:color="auto" w:fill="FFFFFF"/>
          <w:lang w:val="es-CO"/>
        </w:rPr>
        <w:t>lo</w:t>
      </w:r>
      <w:r w:rsidRPr="007C013D">
        <w:rPr>
          <w:rFonts w:ascii="Bookman Old Style" w:hAnsi="Bookman Old Style" w:cs="Arial"/>
          <w:sz w:val="28"/>
          <w:szCs w:val="28"/>
          <w:shd w:val="clear" w:color="auto" w:fill="FFFFFF"/>
          <w:lang w:val="es-CO"/>
        </w:rPr>
        <w:t xml:space="preserve">, por lo que la interventoría recomendó al supervisor requerir a la OLFIS la devolución de los dineros oficiales, sin </w:t>
      </w:r>
      <w:r w:rsidR="0079256C" w:rsidRPr="007C013D">
        <w:rPr>
          <w:rFonts w:ascii="Bookman Old Style" w:hAnsi="Bookman Old Style" w:cs="Arial"/>
          <w:sz w:val="28"/>
          <w:szCs w:val="28"/>
          <w:shd w:val="clear" w:color="auto" w:fill="FFFFFF"/>
          <w:lang w:val="es-CO"/>
        </w:rPr>
        <w:t xml:space="preserve">obtener </w:t>
      </w:r>
      <w:r w:rsidRPr="007C013D">
        <w:rPr>
          <w:rFonts w:ascii="Bookman Old Style" w:hAnsi="Bookman Old Style" w:cs="Arial"/>
          <w:sz w:val="28"/>
          <w:szCs w:val="28"/>
          <w:shd w:val="clear" w:color="auto" w:fill="FFFFFF"/>
          <w:lang w:val="es-CO"/>
        </w:rPr>
        <w:t xml:space="preserve">respuesta positiva; además, que era notorio que en la ejecución del proyecto no se avanzaba en el componente científico. </w:t>
      </w:r>
    </w:p>
    <w:p w:rsidR="00E819FE" w:rsidRPr="007C013D" w:rsidRDefault="00E819FE" w:rsidP="00F62138">
      <w:pPr>
        <w:contextualSpacing/>
        <w:jc w:val="both"/>
        <w:rPr>
          <w:rFonts w:ascii="Bookman Old Style" w:hAnsi="Bookman Old Style"/>
          <w:sz w:val="28"/>
          <w:szCs w:val="28"/>
        </w:rPr>
      </w:pPr>
    </w:p>
    <w:p w:rsidR="00E819FE" w:rsidRPr="007C013D" w:rsidRDefault="00C64436" w:rsidP="00C64436">
      <w:pPr>
        <w:pStyle w:val="Textosinformato"/>
        <w:spacing w:line="360" w:lineRule="auto"/>
        <w:ind w:firstLine="709"/>
        <w:contextualSpacing/>
        <w:jc w:val="both"/>
        <w:rPr>
          <w:rFonts w:ascii="Bookman Old Style" w:hAnsi="Bookman Old Style"/>
          <w:sz w:val="28"/>
          <w:szCs w:val="28"/>
          <w:lang w:val="es-CO"/>
        </w:rPr>
      </w:pPr>
      <w:r w:rsidRPr="007C013D">
        <w:rPr>
          <w:rFonts w:ascii="Bookman Old Style" w:hAnsi="Bookman Old Style"/>
          <w:sz w:val="28"/>
          <w:szCs w:val="28"/>
          <w:u w:val="single"/>
          <w:lang w:val="es-CO"/>
        </w:rPr>
        <w:t>3.1.2.22.</w:t>
      </w:r>
      <w:r w:rsidR="00E819FE" w:rsidRPr="007C013D">
        <w:rPr>
          <w:rFonts w:ascii="Bookman Old Style" w:hAnsi="Bookman Old Style"/>
          <w:sz w:val="28"/>
          <w:szCs w:val="28"/>
          <w:lang w:val="es-CO"/>
        </w:rPr>
        <w:t xml:space="preserve"> Testigo </w:t>
      </w:r>
      <w:r w:rsidR="007B30E7">
        <w:rPr>
          <w:rFonts w:ascii="Bookman Old Style" w:hAnsi="Bookman Old Style"/>
          <w:sz w:val="28"/>
          <w:szCs w:val="28"/>
          <w:lang w:val="es-CO"/>
        </w:rPr>
        <w:t>perito</w:t>
      </w:r>
      <w:r w:rsidR="00E819FE" w:rsidRPr="007C013D">
        <w:rPr>
          <w:rFonts w:ascii="Bookman Old Style" w:hAnsi="Bookman Old Style"/>
          <w:sz w:val="28"/>
          <w:szCs w:val="28"/>
          <w:lang w:val="es-CO"/>
        </w:rPr>
        <w:t xml:space="preserve"> Diana Carolina Vergel Chinchilla, investigadora de Policía Judicial experta en contaduría pública, quien explicará las conclusiones de sus </w:t>
      </w:r>
      <w:r w:rsidR="00422031" w:rsidRPr="007C013D">
        <w:rPr>
          <w:rFonts w:ascii="Bookman Old Style" w:hAnsi="Bookman Old Style"/>
          <w:sz w:val="28"/>
          <w:szCs w:val="28"/>
          <w:lang w:val="es-CO"/>
        </w:rPr>
        <w:t>informes 9-80581, del 29 de septiembre de 2016;</w:t>
      </w:r>
      <w:r w:rsidR="00422031" w:rsidRPr="007C013D">
        <w:rPr>
          <w:rFonts w:ascii="Bookman Old Style" w:hAnsi="Bookman Old Style"/>
          <w:b/>
          <w:sz w:val="28"/>
          <w:szCs w:val="28"/>
          <w:lang w:val="es-CO"/>
        </w:rPr>
        <w:t xml:space="preserve"> </w:t>
      </w:r>
      <w:r w:rsidR="00422031" w:rsidRPr="007C013D">
        <w:rPr>
          <w:rFonts w:ascii="Bookman Old Style" w:hAnsi="Bookman Old Style"/>
          <w:sz w:val="28"/>
          <w:szCs w:val="28"/>
          <w:lang w:val="es-CO"/>
        </w:rPr>
        <w:t>9-80582, de fecha 29 de septiembre de 2016; 9-82088 del 20 de octubre de 2016 y 9-85279, 9-85279 y</w:t>
      </w:r>
      <w:r w:rsidR="00422031" w:rsidRPr="007C013D">
        <w:rPr>
          <w:rFonts w:ascii="Bookman Old Style" w:hAnsi="Bookman Old Style"/>
          <w:b/>
          <w:sz w:val="28"/>
          <w:szCs w:val="28"/>
          <w:lang w:val="es-CO"/>
        </w:rPr>
        <w:t xml:space="preserve"> </w:t>
      </w:r>
      <w:r w:rsidR="00422031" w:rsidRPr="007C013D">
        <w:rPr>
          <w:rFonts w:ascii="Bookman Old Style" w:hAnsi="Bookman Old Style" w:cs="Arial"/>
          <w:sz w:val="28"/>
          <w:szCs w:val="28"/>
          <w:shd w:val="clear" w:color="auto" w:fill="FFFFFF"/>
          <w:lang w:val="es-CO"/>
        </w:rPr>
        <w:t xml:space="preserve">9-96142 del 3 de abril de 2007, contentivos de </w:t>
      </w:r>
      <w:r w:rsidR="00E819FE" w:rsidRPr="007C013D">
        <w:rPr>
          <w:rFonts w:ascii="Bookman Old Style" w:hAnsi="Bookman Old Style"/>
          <w:sz w:val="28"/>
          <w:szCs w:val="28"/>
          <w:lang w:val="es-CO"/>
        </w:rPr>
        <w:t xml:space="preserve">análisis en relación con las irregularidades en los contratos de transporte de personas naturales y jurídicas celebrados por la OLFIS, en los pagos realizados a los investigadores líderes del convenio y en los contratos que miembros de la familia de Fredi </w:t>
      </w:r>
      <w:r w:rsidR="00594F5D" w:rsidRPr="007C013D">
        <w:rPr>
          <w:rFonts w:ascii="Bookman Old Style" w:hAnsi="Bookman Old Style"/>
          <w:sz w:val="28"/>
          <w:szCs w:val="28"/>
          <w:lang w:val="es-CO"/>
        </w:rPr>
        <w:t xml:space="preserve">Díaz </w:t>
      </w:r>
      <w:r w:rsidR="00E819FE" w:rsidRPr="007C013D">
        <w:rPr>
          <w:rFonts w:ascii="Bookman Old Style" w:hAnsi="Bookman Old Style"/>
          <w:sz w:val="28"/>
          <w:szCs w:val="28"/>
          <w:lang w:val="es-CO"/>
        </w:rPr>
        <w:t>Quijano suscribieron con OLFIS.</w:t>
      </w:r>
      <w:r w:rsidRPr="007C013D">
        <w:rPr>
          <w:rFonts w:ascii="Bookman Old Style" w:hAnsi="Bookman Old Style"/>
          <w:sz w:val="28"/>
          <w:szCs w:val="28"/>
          <w:lang w:val="es-CO"/>
        </w:rPr>
        <w:t xml:space="preserve"> </w:t>
      </w:r>
      <w:r w:rsidR="00E819FE" w:rsidRPr="007C013D">
        <w:rPr>
          <w:rFonts w:ascii="Bookman Old Style" w:hAnsi="Bookman Old Style"/>
          <w:sz w:val="28"/>
          <w:szCs w:val="28"/>
          <w:lang w:val="es-CO"/>
        </w:rPr>
        <w:t>Con la testigo se introducirán los siguientes elementos materiales probatorios</w:t>
      </w:r>
      <w:r w:rsidR="004918E9" w:rsidRPr="007C013D">
        <w:rPr>
          <w:rFonts w:ascii="Bookman Old Style" w:hAnsi="Bookman Old Style"/>
          <w:sz w:val="28"/>
          <w:szCs w:val="28"/>
          <w:lang w:val="es-CO"/>
        </w:rPr>
        <w:t xml:space="preserve"> sustento de sus </w:t>
      </w:r>
      <w:r w:rsidR="00422031" w:rsidRPr="007C013D">
        <w:rPr>
          <w:rFonts w:ascii="Bookman Old Style" w:hAnsi="Bookman Old Style"/>
          <w:sz w:val="28"/>
          <w:szCs w:val="28"/>
          <w:lang w:val="es-CO"/>
        </w:rPr>
        <w:t>estudios</w:t>
      </w:r>
      <w:r w:rsidR="00E819FE" w:rsidRPr="007C013D">
        <w:rPr>
          <w:rFonts w:ascii="Bookman Old Style" w:hAnsi="Bookman Old Style"/>
          <w:sz w:val="28"/>
          <w:szCs w:val="28"/>
          <w:lang w:val="es-CO"/>
        </w:rPr>
        <w:t>:</w:t>
      </w:r>
    </w:p>
    <w:p w:rsidR="00C64436" w:rsidRPr="007C013D" w:rsidRDefault="00E819FE" w:rsidP="00B906B8">
      <w:pPr>
        <w:pStyle w:val="Textosinformato"/>
        <w:spacing w:line="360" w:lineRule="auto"/>
        <w:contextualSpacing/>
        <w:jc w:val="both"/>
        <w:rPr>
          <w:rFonts w:ascii="Bookman Old Style" w:hAnsi="Bookman Old Style"/>
          <w:sz w:val="28"/>
          <w:szCs w:val="28"/>
          <w:lang w:val="es-CO"/>
        </w:rPr>
      </w:pPr>
      <w:r w:rsidRPr="007C013D">
        <w:rPr>
          <w:rFonts w:ascii="Bookman Old Style" w:hAnsi="Bookman Old Style"/>
          <w:sz w:val="28"/>
          <w:szCs w:val="28"/>
          <w:lang w:val="es-CO"/>
        </w:rPr>
        <w:t xml:space="preserve"> </w:t>
      </w:r>
      <w:r w:rsidR="00B906B8" w:rsidRPr="007C013D">
        <w:rPr>
          <w:rFonts w:ascii="Bookman Old Style" w:hAnsi="Bookman Old Style"/>
          <w:sz w:val="28"/>
          <w:szCs w:val="28"/>
          <w:lang w:val="es-CO"/>
        </w:rPr>
        <w:tab/>
      </w:r>
      <w:r w:rsidRPr="007C013D">
        <w:rPr>
          <w:rFonts w:ascii="Bookman Old Style" w:hAnsi="Bookman Old Style"/>
          <w:sz w:val="28"/>
          <w:szCs w:val="28"/>
          <w:lang w:val="es-CO"/>
        </w:rPr>
        <w:t xml:space="preserve"> </w:t>
      </w:r>
    </w:p>
    <w:p w:rsidR="002E0C02" w:rsidRPr="007C013D" w:rsidRDefault="00C64436" w:rsidP="004918E9">
      <w:pPr>
        <w:pStyle w:val="Textosinformato"/>
        <w:ind w:firstLine="708"/>
        <w:contextualSpacing/>
        <w:jc w:val="both"/>
        <w:rPr>
          <w:rFonts w:ascii="Bookman Old Style" w:hAnsi="Bookman Old Style"/>
          <w:sz w:val="28"/>
          <w:szCs w:val="28"/>
          <w:lang w:val="es-CO"/>
        </w:rPr>
      </w:pPr>
      <w:r w:rsidRPr="007C013D">
        <w:rPr>
          <w:rFonts w:ascii="Bookman Old Style" w:hAnsi="Bookman Old Style"/>
          <w:sz w:val="28"/>
          <w:szCs w:val="28"/>
          <w:lang w:val="es-CO"/>
        </w:rPr>
        <w:t>C</w:t>
      </w:r>
      <w:r w:rsidR="00E819FE" w:rsidRPr="007C013D">
        <w:rPr>
          <w:rFonts w:ascii="Bookman Old Style" w:hAnsi="Bookman Old Style"/>
          <w:sz w:val="28"/>
          <w:szCs w:val="28"/>
          <w:lang w:val="es-CO"/>
        </w:rPr>
        <w:t>ontrato comercial de arrendamiento de vehículo automotor No. AV-001 del 1 de junio de 2015, suscrito por Fredi Alexander Díaz Quijano y Ronald Giovanny Díaz Quijano, su hermano)</w:t>
      </w:r>
      <w:r w:rsidR="002E0C02" w:rsidRPr="007C013D">
        <w:rPr>
          <w:rFonts w:ascii="Bookman Old Style" w:hAnsi="Bookman Old Style"/>
          <w:sz w:val="28"/>
          <w:szCs w:val="28"/>
          <w:lang w:val="es-CO"/>
        </w:rPr>
        <w:t>.</w:t>
      </w:r>
    </w:p>
    <w:p w:rsidR="002E0C02" w:rsidRPr="007C013D" w:rsidRDefault="002E0C02" w:rsidP="004918E9">
      <w:pPr>
        <w:pStyle w:val="Textosinformato"/>
        <w:ind w:firstLine="708"/>
        <w:contextualSpacing/>
        <w:jc w:val="both"/>
        <w:rPr>
          <w:rFonts w:ascii="Bookman Old Style" w:hAnsi="Bookman Old Style"/>
          <w:sz w:val="28"/>
          <w:szCs w:val="28"/>
          <w:lang w:val="es-CO"/>
        </w:rPr>
      </w:pPr>
    </w:p>
    <w:p w:rsidR="002E0C02" w:rsidRPr="007C013D" w:rsidRDefault="002E0C02" w:rsidP="004918E9">
      <w:pPr>
        <w:pStyle w:val="Textosinformato"/>
        <w:ind w:firstLine="708"/>
        <w:contextualSpacing/>
        <w:jc w:val="both"/>
        <w:rPr>
          <w:rFonts w:ascii="Bookman Old Style" w:hAnsi="Bookman Old Style"/>
          <w:sz w:val="28"/>
          <w:szCs w:val="28"/>
          <w:lang w:val="es-CO"/>
        </w:rPr>
      </w:pPr>
      <w:r w:rsidRPr="007C013D">
        <w:rPr>
          <w:rFonts w:ascii="Bookman Old Style" w:hAnsi="Bookman Old Style"/>
          <w:sz w:val="28"/>
          <w:szCs w:val="28"/>
          <w:lang w:val="es-CO"/>
        </w:rPr>
        <w:t>C</w:t>
      </w:r>
      <w:r w:rsidR="00E819FE" w:rsidRPr="007C013D">
        <w:rPr>
          <w:rFonts w:ascii="Bookman Old Style" w:hAnsi="Bookman Old Style"/>
          <w:sz w:val="28"/>
          <w:szCs w:val="28"/>
          <w:lang w:val="es-CO"/>
        </w:rPr>
        <w:t>ontrato comercial de arrendamiento de vehículo automotor No. AV-002 del 1° de junio de 2015, suscrito por Fredi Alexander Díaz Quijano y Juan Pablo Pinzón Vega</w:t>
      </w:r>
      <w:r w:rsidRPr="007C013D">
        <w:rPr>
          <w:rFonts w:ascii="Bookman Old Style" w:hAnsi="Bookman Old Style"/>
          <w:sz w:val="28"/>
          <w:szCs w:val="28"/>
          <w:lang w:val="es-CO"/>
        </w:rPr>
        <w:t>.</w:t>
      </w:r>
    </w:p>
    <w:p w:rsidR="002E0C02" w:rsidRPr="007C013D" w:rsidRDefault="002E0C02" w:rsidP="004918E9">
      <w:pPr>
        <w:pStyle w:val="Textosinformato"/>
        <w:ind w:firstLine="708"/>
        <w:contextualSpacing/>
        <w:jc w:val="both"/>
        <w:rPr>
          <w:rFonts w:ascii="Bookman Old Style" w:hAnsi="Bookman Old Style"/>
          <w:sz w:val="28"/>
          <w:szCs w:val="28"/>
          <w:lang w:val="es-CO"/>
        </w:rPr>
      </w:pPr>
    </w:p>
    <w:p w:rsidR="002E0C02" w:rsidRPr="007C013D" w:rsidRDefault="002E0C02" w:rsidP="004918E9">
      <w:pPr>
        <w:pStyle w:val="Textosinformato"/>
        <w:ind w:firstLine="708"/>
        <w:contextualSpacing/>
        <w:jc w:val="both"/>
        <w:rPr>
          <w:rFonts w:ascii="Bookman Old Style" w:hAnsi="Bookman Old Style"/>
          <w:sz w:val="28"/>
          <w:szCs w:val="28"/>
          <w:lang w:val="es-CO"/>
        </w:rPr>
      </w:pPr>
      <w:r w:rsidRPr="007C013D">
        <w:rPr>
          <w:rFonts w:ascii="Bookman Old Style" w:hAnsi="Bookman Old Style"/>
          <w:sz w:val="28"/>
          <w:szCs w:val="28"/>
          <w:lang w:val="es-CO"/>
        </w:rPr>
        <w:t>C</w:t>
      </w:r>
      <w:r w:rsidR="00E819FE" w:rsidRPr="007C013D">
        <w:rPr>
          <w:rFonts w:ascii="Bookman Old Style" w:hAnsi="Bookman Old Style"/>
          <w:sz w:val="28"/>
          <w:szCs w:val="28"/>
          <w:lang w:val="es-CO"/>
        </w:rPr>
        <w:t>ontrato comercial de arrendamiento de vehículo automotor No. AV-003 del 1° de junio de 2015, suscrito por Fredi Alexander Díaz Quijano y Oswaldo Castro Delgado</w:t>
      </w:r>
      <w:r w:rsidRPr="007C013D">
        <w:rPr>
          <w:rFonts w:ascii="Bookman Old Style" w:hAnsi="Bookman Old Style"/>
          <w:sz w:val="28"/>
          <w:szCs w:val="28"/>
          <w:lang w:val="es-CO"/>
        </w:rPr>
        <w:t>.</w:t>
      </w:r>
    </w:p>
    <w:p w:rsidR="002E0C02" w:rsidRPr="007C013D" w:rsidRDefault="002E0C02" w:rsidP="004918E9">
      <w:pPr>
        <w:pStyle w:val="Textosinformato"/>
        <w:ind w:firstLine="708"/>
        <w:contextualSpacing/>
        <w:jc w:val="both"/>
        <w:rPr>
          <w:rFonts w:ascii="Bookman Old Style" w:hAnsi="Bookman Old Style"/>
          <w:sz w:val="28"/>
          <w:szCs w:val="28"/>
          <w:lang w:val="es-CO"/>
        </w:rPr>
      </w:pPr>
    </w:p>
    <w:p w:rsidR="00E819FE" w:rsidRPr="007C013D" w:rsidRDefault="002E0C02" w:rsidP="004918E9">
      <w:pPr>
        <w:pStyle w:val="Textosinformato"/>
        <w:ind w:firstLine="708"/>
        <w:contextualSpacing/>
        <w:jc w:val="both"/>
        <w:rPr>
          <w:rFonts w:ascii="Bookman Old Style" w:hAnsi="Bookman Old Style"/>
          <w:sz w:val="28"/>
          <w:szCs w:val="28"/>
          <w:lang w:val="es-CO"/>
        </w:rPr>
      </w:pPr>
      <w:r w:rsidRPr="007C013D">
        <w:rPr>
          <w:rFonts w:ascii="Bookman Old Style" w:hAnsi="Bookman Old Style"/>
          <w:sz w:val="28"/>
          <w:szCs w:val="28"/>
          <w:lang w:val="es-CO"/>
        </w:rPr>
        <w:t>C</w:t>
      </w:r>
      <w:r w:rsidR="00E819FE" w:rsidRPr="007C013D">
        <w:rPr>
          <w:rFonts w:ascii="Bookman Old Style" w:hAnsi="Bookman Old Style"/>
          <w:sz w:val="28"/>
          <w:szCs w:val="28"/>
          <w:lang w:val="es-CO"/>
        </w:rPr>
        <w:t>ontrato comercial de arrendamiento de vehículo de placa HDQ 788 del 21 de octubre de 2015</w:t>
      </w:r>
      <w:r w:rsidR="00D81C1F">
        <w:rPr>
          <w:rFonts w:ascii="Bookman Old Style" w:hAnsi="Bookman Old Style"/>
          <w:sz w:val="28"/>
          <w:szCs w:val="28"/>
          <w:lang w:val="es-CO"/>
        </w:rPr>
        <w:t>,</w:t>
      </w:r>
      <w:r w:rsidR="00E819FE" w:rsidRPr="007C013D">
        <w:rPr>
          <w:rFonts w:ascii="Bookman Old Style" w:hAnsi="Bookman Old Style"/>
          <w:sz w:val="28"/>
          <w:szCs w:val="28"/>
          <w:lang w:val="es-CO"/>
        </w:rPr>
        <w:t xml:space="preserve"> a Astrid Julieth Serrano Plata). </w:t>
      </w:r>
    </w:p>
    <w:p w:rsidR="00E819FE" w:rsidRPr="007C013D" w:rsidRDefault="00E819FE" w:rsidP="004918E9">
      <w:pPr>
        <w:pStyle w:val="Textosinformato"/>
        <w:contextualSpacing/>
        <w:jc w:val="both"/>
        <w:rPr>
          <w:rFonts w:ascii="Bookman Old Style" w:hAnsi="Bookman Old Style"/>
          <w:sz w:val="28"/>
          <w:szCs w:val="28"/>
          <w:lang w:val="es-CO"/>
        </w:rPr>
      </w:pPr>
    </w:p>
    <w:p w:rsidR="002E0C02" w:rsidRPr="007C013D" w:rsidRDefault="00E819FE" w:rsidP="004918E9">
      <w:pPr>
        <w:pStyle w:val="Textosinformato"/>
        <w:contextualSpacing/>
        <w:jc w:val="both"/>
        <w:rPr>
          <w:rFonts w:ascii="Bookman Old Style" w:hAnsi="Bookman Old Style"/>
          <w:sz w:val="28"/>
          <w:szCs w:val="28"/>
          <w:lang w:val="es-CO"/>
        </w:rPr>
      </w:pPr>
      <w:r w:rsidRPr="007C013D">
        <w:rPr>
          <w:rFonts w:ascii="Bookman Old Style" w:hAnsi="Bookman Old Style"/>
          <w:sz w:val="28"/>
          <w:szCs w:val="28"/>
          <w:lang w:val="es-CO"/>
        </w:rPr>
        <w:tab/>
      </w:r>
      <w:r w:rsidR="002E0C02" w:rsidRPr="007C013D">
        <w:rPr>
          <w:rFonts w:ascii="Bookman Old Style" w:hAnsi="Bookman Old Style"/>
          <w:sz w:val="28"/>
          <w:szCs w:val="28"/>
          <w:lang w:val="es-CO"/>
        </w:rPr>
        <w:t>Ot</w:t>
      </w:r>
      <w:r w:rsidRPr="007C013D">
        <w:rPr>
          <w:rFonts w:ascii="Bookman Old Style" w:hAnsi="Bookman Old Style"/>
          <w:sz w:val="28"/>
          <w:szCs w:val="28"/>
          <w:lang w:val="es-CO"/>
        </w:rPr>
        <w:t>rosí 1</w:t>
      </w:r>
      <w:r w:rsidR="002E0C02" w:rsidRPr="007C013D">
        <w:rPr>
          <w:rFonts w:ascii="Bookman Old Style" w:hAnsi="Bookman Old Style"/>
          <w:sz w:val="28"/>
          <w:szCs w:val="28"/>
          <w:lang w:val="es-CO"/>
        </w:rPr>
        <w:t>,</w:t>
      </w:r>
      <w:r w:rsidRPr="007C013D">
        <w:rPr>
          <w:rFonts w:ascii="Bookman Old Style" w:hAnsi="Bookman Old Style"/>
          <w:sz w:val="28"/>
          <w:szCs w:val="28"/>
          <w:lang w:val="es-CO"/>
        </w:rPr>
        <w:t xml:space="preserve"> fechado 21 de enero 2016</w:t>
      </w:r>
      <w:r w:rsidR="002E0C02" w:rsidRPr="007C013D">
        <w:rPr>
          <w:rFonts w:ascii="Bookman Old Style" w:hAnsi="Bookman Old Style"/>
          <w:sz w:val="28"/>
          <w:szCs w:val="28"/>
          <w:lang w:val="es-CO"/>
        </w:rPr>
        <w:t>,</w:t>
      </w:r>
      <w:r w:rsidRPr="007C013D">
        <w:rPr>
          <w:rFonts w:ascii="Bookman Old Style" w:hAnsi="Bookman Old Style"/>
          <w:sz w:val="28"/>
          <w:szCs w:val="28"/>
          <w:lang w:val="es-CO"/>
        </w:rPr>
        <w:t xml:space="preserve"> al contrato del 21 de octubre de 2015)</w:t>
      </w:r>
      <w:r w:rsidR="002E0C02" w:rsidRPr="007C013D">
        <w:rPr>
          <w:rFonts w:ascii="Bookman Old Style" w:hAnsi="Bookman Old Style"/>
          <w:sz w:val="28"/>
          <w:szCs w:val="28"/>
          <w:lang w:val="es-CO"/>
        </w:rPr>
        <w:t>.</w:t>
      </w:r>
    </w:p>
    <w:p w:rsidR="002E0C02" w:rsidRPr="007C013D" w:rsidRDefault="002E0C02" w:rsidP="004918E9">
      <w:pPr>
        <w:pStyle w:val="Textosinformato"/>
        <w:contextualSpacing/>
        <w:jc w:val="both"/>
        <w:rPr>
          <w:rFonts w:ascii="Bookman Old Style" w:hAnsi="Bookman Old Style"/>
          <w:sz w:val="28"/>
          <w:szCs w:val="28"/>
          <w:lang w:val="es-CO"/>
        </w:rPr>
      </w:pPr>
    </w:p>
    <w:p w:rsidR="002E0C02" w:rsidRPr="007C013D" w:rsidRDefault="002E0C02" w:rsidP="004918E9">
      <w:pPr>
        <w:pStyle w:val="Textosinformato"/>
        <w:ind w:firstLine="708"/>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trosí 2</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21 de febrero de 2016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al contrato del 21 de octubre de 2015</w:t>
      </w:r>
      <w:r w:rsidRPr="007C013D">
        <w:rPr>
          <w:rFonts w:ascii="Bookman Old Style" w:hAnsi="Bookman Old Style"/>
          <w:sz w:val="28"/>
          <w:szCs w:val="28"/>
          <w:lang w:val="es-CO"/>
        </w:rPr>
        <w:t>.</w:t>
      </w:r>
    </w:p>
    <w:p w:rsidR="002E0C02" w:rsidRPr="007C013D" w:rsidRDefault="002E0C02" w:rsidP="004918E9">
      <w:pPr>
        <w:pStyle w:val="Textosinformato"/>
        <w:ind w:firstLine="708"/>
        <w:contextualSpacing/>
        <w:jc w:val="both"/>
        <w:rPr>
          <w:rFonts w:ascii="Bookman Old Style" w:hAnsi="Bookman Old Style"/>
          <w:sz w:val="28"/>
          <w:szCs w:val="28"/>
          <w:lang w:val="es-CO"/>
        </w:rPr>
      </w:pPr>
    </w:p>
    <w:p w:rsidR="002E0C02" w:rsidRPr="007C013D" w:rsidRDefault="002E0C02" w:rsidP="004918E9">
      <w:pPr>
        <w:pStyle w:val="Textosinformato"/>
        <w:ind w:firstLine="708"/>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trosí 3</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21 de marzo de 2016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al contrato del 21 de octubre de 2015</w:t>
      </w:r>
      <w:r w:rsidRPr="007C013D">
        <w:rPr>
          <w:rFonts w:ascii="Bookman Old Style" w:hAnsi="Bookman Old Style"/>
          <w:sz w:val="28"/>
          <w:szCs w:val="28"/>
          <w:lang w:val="es-CO"/>
        </w:rPr>
        <w:t>.</w:t>
      </w:r>
    </w:p>
    <w:p w:rsidR="002E0C02" w:rsidRPr="007C013D" w:rsidRDefault="002E0C02" w:rsidP="004918E9">
      <w:pPr>
        <w:pStyle w:val="Textosinformato"/>
        <w:ind w:firstLine="708"/>
        <w:contextualSpacing/>
        <w:jc w:val="both"/>
        <w:rPr>
          <w:rFonts w:ascii="Bookman Old Style" w:hAnsi="Bookman Old Style"/>
          <w:sz w:val="28"/>
          <w:szCs w:val="28"/>
          <w:lang w:val="es-CO"/>
        </w:rPr>
      </w:pPr>
    </w:p>
    <w:p w:rsidR="002E0C02" w:rsidRPr="007C013D" w:rsidRDefault="002E0C02" w:rsidP="004918E9">
      <w:pPr>
        <w:pStyle w:val="Textosinformato"/>
        <w:ind w:firstLine="708"/>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trosí 4</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21 de abril de 2016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al contrato del 21 de octubre de 2015</w:t>
      </w:r>
      <w:r w:rsidRPr="007C013D">
        <w:rPr>
          <w:rFonts w:ascii="Bookman Old Style" w:hAnsi="Bookman Old Style"/>
          <w:sz w:val="28"/>
          <w:szCs w:val="28"/>
          <w:lang w:val="es-CO"/>
        </w:rPr>
        <w:t>.</w:t>
      </w:r>
    </w:p>
    <w:p w:rsidR="002E0C02" w:rsidRPr="007C013D" w:rsidRDefault="002E0C02" w:rsidP="004918E9">
      <w:pPr>
        <w:pStyle w:val="Textosinformato"/>
        <w:ind w:firstLine="708"/>
        <w:contextualSpacing/>
        <w:jc w:val="both"/>
        <w:rPr>
          <w:rFonts w:ascii="Bookman Old Style" w:hAnsi="Bookman Old Style"/>
          <w:sz w:val="28"/>
          <w:szCs w:val="28"/>
          <w:lang w:val="es-CO"/>
        </w:rPr>
      </w:pPr>
    </w:p>
    <w:p w:rsidR="002E0C02" w:rsidRPr="007C013D" w:rsidRDefault="002E0C02" w:rsidP="004918E9">
      <w:pPr>
        <w:pStyle w:val="Textosinformato"/>
        <w:ind w:firstLine="708"/>
        <w:contextualSpacing/>
        <w:jc w:val="both"/>
        <w:rPr>
          <w:rFonts w:ascii="Bookman Old Style" w:hAnsi="Bookman Old Style"/>
          <w:sz w:val="28"/>
          <w:szCs w:val="28"/>
          <w:lang w:val="es-CO"/>
        </w:rPr>
      </w:pPr>
      <w:r w:rsidRPr="007C013D">
        <w:rPr>
          <w:rFonts w:ascii="Bookman Old Style" w:hAnsi="Bookman Old Style"/>
          <w:sz w:val="28"/>
          <w:szCs w:val="28"/>
          <w:lang w:val="es-CO"/>
        </w:rPr>
        <w:t>C</w:t>
      </w:r>
      <w:r w:rsidR="00E819FE" w:rsidRPr="007C013D">
        <w:rPr>
          <w:rFonts w:ascii="Bookman Old Style" w:hAnsi="Bookman Old Style"/>
          <w:sz w:val="28"/>
          <w:szCs w:val="28"/>
          <w:lang w:val="es-CO"/>
        </w:rPr>
        <w:t>ontrato comercial de arrendamiento de vehículo de placa HDQ 788</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21 de mayo de 2016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con Astrid Julieth Serrano Plata)</w:t>
      </w:r>
      <w:r w:rsidRPr="007C013D">
        <w:rPr>
          <w:rFonts w:ascii="Bookman Old Style" w:hAnsi="Bookman Old Style"/>
          <w:sz w:val="28"/>
          <w:szCs w:val="28"/>
          <w:lang w:val="es-CO"/>
        </w:rPr>
        <w:t>.</w:t>
      </w:r>
    </w:p>
    <w:p w:rsidR="002E0C02" w:rsidRPr="007C013D" w:rsidRDefault="002E0C02" w:rsidP="004918E9">
      <w:pPr>
        <w:pStyle w:val="Textosinformato"/>
        <w:ind w:firstLine="708"/>
        <w:contextualSpacing/>
        <w:jc w:val="both"/>
        <w:rPr>
          <w:rFonts w:ascii="Bookman Old Style" w:hAnsi="Bookman Old Style"/>
          <w:sz w:val="28"/>
          <w:szCs w:val="28"/>
          <w:lang w:val="es-CO"/>
        </w:rPr>
      </w:pPr>
    </w:p>
    <w:p w:rsidR="002E0C02" w:rsidRPr="007C013D" w:rsidRDefault="002E0C02" w:rsidP="004918E9">
      <w:pPr>
        <w:pStyle w:val="Textosinformato"/>
        <w:ind w:firstLine="708"/>
        <w:contextualSpacing/>
        <w:jc w:val="both"/>
        <w:rPr>
          <w:rFonts w:ascii="Bookman Old Style" w:hAnsi="Bookman Old Style"/>
          <w:sz w:val="28"/>
          <w:szCs w:val="28"/>
          <w:lang w:val="es-CO"/>
        </w:rPr>
      </w:pPr>
      <w:r w:rsidRPr="007C013D">
        <w:rPr>
          <w:rFonts w:ascii="Bookman Old Style" w:hAnsi="Bookman Old Style"/>
          <w:sz w:val="28"/>
          <w:szCs w:val="28"/>
          <w:lang w:val="es-CO"/>
        </w:rPr>
        <w:t>C</w:t>
      </w:r>
      <w:r w:rsidR="00E819FE" w:rsidRPr="007C013D">
        <w:rPr>
          <w:rFonts w:ascii="Bookman Old Style" w:hAnsi="Bookman Old Style"/>
          <w:sz w:val="28"/>
          <w:szCs w:val="28"/>
          <w:lang w:val="es-CO"/>
        </w:rPr>
        <w:t>ontrato comercial de arrendamiento de vehículo de placa IIW 210</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21 de noviembre de 2015</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con Juana María Correa </w:t>
      </w:r>
      <w:r w:rsidR="00663013" w:rsidRPr="007C013D">
        <w:rPr>
          <w:rFonts w:ascii="Bookman Old Style" w:hAnsi="Bookman Old Style"/>
          <w:sz w:val="28"/>
          <w:szCs w:val="28"/>
          <w:lang w:val="es-CO"/>
        </w:rPr>
        <w:t>Gutiérrez</w:t>
      </w:r>
      <w:r w:rsidRPr="007C013D">
        <w:rPr>
          <w:rFonts w:ascii="Bookman Old Style" w:hAnsi="Bookman Old Style"/>
          <w:sz w:val="28"/>
          <w:szCs w:val="28"/>
          <w:lang w:val="es-CO"/>
        </w:rPr>
        <w:t>.</w:t>
      </w:r>
    </w:p>
    <w:p w:rsidR="002E0C02" w:rsidRPr="007C013D" w:rsidRDefault="002E0C02" w:rsidP="004918E9">
      <w:pPr>
        <w:pStyle w:val="Textosinformato"/>
        <w:ind w:firstLine="708"/>
        <w:contextualSpacing/>
        <w:jc w:val="both"/>
        <w:rPr>
          <w:rFonts w:ascii="Bookman Old Style" w:hAnsi="Bookman Old Style"/>
          <w:sz w:val="28"/>
          <w:szCs w:val="28"/>
          <w:lang w:val="es-CO"/>
        </w:rPr>
      </w:pPr>
    </w:p>
    <w:p w:rsidR="002E0C02" w:rsidRPr="007C013D" w:rsidRDefault="002E0C02" w:rsidP="004918E9">
      <w:pPr>
        <w:pStyle w:val="Textosinformato"/>
        <w:ind w:firstLine="708"/>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trosí 1</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21 de enero 2016</w:t>
      </w:r>
      <w:r w:rsidRPr="007C013D">
        <w:rPr>
          <w:rFonts w:ascii="Bookman Old Style" w:hAnsi="Bookman Old Style"/>
          <w:sz w:val="28"/>
          <w:szCs w:val="28"/>
          <w:lang w:val="es-CO"/>
        </w:rPr>
        <w:t>.</w:t>
      </w:r>
    </w:p>
    <w:p w:rsidR="002E0C02" w:rsidRPr="007C013D" w:rsidRDefault="002E0C02" w:rsidP="004918E9">
      <w:pPr>
        <w:pStyle w:val="Textosinformato"/>
        <w:ind w:firstLine="708"/>
        <w:contextualSpacing/>
        <w:jc w:val="both"/>
        <w:rPr>
          <w:rFonts w:ascii="Bookman Old Style" w:hAnsi="Bookman Old Style"/>
          <w:sz w:val="28"/>
          <w:szCs w:val="28"/>
          <w:lang w:val="es-CO"/>
        </w:rPr>
      </w:pPr>
    </w:p>
    <w:p w:rsidR="002E0C02" w:rsidRPr="007C013D" w:rsidRDefault="002E0C02" w:rsidP="004918E9">
      <w:pPr>
        <w:pStyle w:val="Textosinformato"/>
        <w:ind w:firstLine="708"/>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trosí 2</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21 de febrero de 2016</w:t>
      </w:r>
      <w:r w:rsidRPr="007C013D">
        <w:rPr>
          <w:rFonts w:ascii="Bookman Old Style" w:hAnsi="Bookman Old Style"/>
          <w:sz w:val="28"/>
          <w:szCs w:val="28"/>
          <w:lang w:val="es-CO"/>
        </w:rPr>
        <w:t>.</w:t>
      </w:r>
    </w:p>
    <w:p w:rsidR="002E0C02" w:rsidRPr="007C013D" w:rsidRDefault="002E0C02" w:rsidP="004918E9">
      <w:pPr>
        <w:pStyle w:val="Textosinformato"/>
        <w:ind w:firstLine="708"/>
        <w:contextualSpacing/>
        <w:jc w:val="both"/>
        <w:rPr>
          <w:rFonts w:ascii="Bookman Old Style" w:hAnsi="Bookman Old Style"/>
          <w:sz w:val="28"/>
          <w:szCs w:val="28"/>
          <w:lang w:val="es-CO"/>
        </w:rPr>
      </w:pPr>
    </w:p>
    <w:p w:rsidR="002E0C02" w:rsidRPr="007C013D" w:rsidRDefault="002E0C02" w:rsidP="004918E9">
      <w:pPr>
        <w:pStyle w:val="Textosinformato"/>
        <w:ind w:firstLine="708"/>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trosí 3 del 21 de marzo de 2016</w:t>
      </w:r>
      <w:r w:rsidRPr="007C013D">
        <w:rPr>
          <w:rFonts w:ascii="Bookman Old Style" w:hAnsi="Bookman Old Style"/>
          <w:sz w:val="28"/>
          <w:szCs w:val="28"/>
          <w:lang w:val="es-CO"/>
        </w:rPr>
        <w:t>.</w:t>
      </w:r>
    </w:p>
    <w:p w:rsidR="002E0C02" w:rsidRPr="007C013D" w:rsidRDefault="002E0C02" w:rsidP="004918E9">
      <w:pPr>
        <w:pStyle w:val="Textosinformato"/>
        <w:ind w:firstLine="708"/>
        <w:contextualSpacing/>
        <w:jc w:val="both"/>
        <w:rPr>
          <w:rFonts w:ascii="Bookman Old Style" w:hAnsi="Bookman Old Style"/>
          <w:sz w:val="28"/>
          <w:szCs w:val="28"/>
          <w:lang w:val="es-CO"/>
        </w:rPr>
      </w:pPr>
    </w:p>
    <w:p w:rsidR="002E0C02" w:rsidRPr="007C013D" w:rsidRDefault="002E0C02" w:rsidP="004918E9">
      <w:pPr>
        <w:pStyle w:val="Textosinformato"/>
        <w:ind w:firstLine="708"/>
        <w:contextualSpacing/>
        <w:jc w:val="both"/>
        <w:rPr>
          <w:rFonts w:ascii="Bookman Old Style" w:hAnsi="Bookman Old Style"/>
          <w:sz w:val="28"/>
          <w:szCs w:val="28"/>
          <w:lang w:val="es-CO"/>
        </w:rPr>
      </w:pPr>
      <w:r w:rsidRPr="007C013D">
        <w:rPr>
          <w:rFonts w:ascii="Bookman Old Style" w:hAnsi="Bookman Old Style"/>
          <w:sz w:val="28"/>
          <w:szCs w:val="28"/>
          <w:lang w:val="es-CO"/>
        </w:rPr>
        <w:t>C</w:t>
      </w:r>
      <w:r w:rsidR="00E819FE" w:rsidRPr="007C013D">
        <w:rPr>
          <w:rFonts w:ascii="Bookman Old Style" w:hAnsi="Bookman Old Style"/>
          <w:sz w:val="28"/>
          <w:szCs w:val="28"/>
          <w:lang w:val="es-CO"/>
        </w:rPr>
        <w:t>ontrato comercial de arrendamiento de vehículo de placa IIW 210</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21 de abril de 2016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con Juana María Correa Gutiérrez)</w:t>
      </w:r>
      <w:r w:rsidRPr="007C013D">
        <w:rPr>
          <w:rFonts w:ascii="Bookman Old Style" w:hAnsi="Bookman Old Style"/>
          <w:sz w:val="28"/>
          <w:szCs w:val="28"/>
          <w:lang w:val="es-CO"/>
        </w:rPr>
        <w:t>.</w:t>
      </w:r>
    </w:p>
    <w:p w:rsidR="002E0C02" w:rsidRPr="007C013D" w:rsidRDefault="002E0C02" w:rsidP="004918E9">
      <w:pPr>
        <w:pStyle w:val="Textosinformato"/>
        <w:ind w:firstLine="708"/>
        <w:contextualSpacing/>
        <w:jc w:val="both"/>
        <w:rPr>
          <w:rFonts w:ascii="Bookman Old Style" w:hAnsi="Bookman Old Style"/>
          <w:sz w:val="28"/>
          <w:szCs w:val="28"/>
          <w:lang w:val="es-CO"/>
        </w:rPr>
      </w:pPr>
    </w:p>
    <w:p w:rsidR="002E0C02" w:rsidRPr="007C013D" w:rsidRDefault="002E0C02" w:rsidP="004918E9">
      <w:pPr>
        <w:pStyle w:val="Textosinformato"/>
        <w:ind w:firstLine="708"/>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trosí 1</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21 de julio 2016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al contrato del 21 de abril de 2016)</w:t>
      </w:r>
      <w:r w:rsidRPr="007C013D">
        <w:rPr>
          <w:rFonts w:ascii="Bookman Old Style" w:hAnsi="Bookman Old Style"/>
          <w:sz w:val="28"/>
          <w:szCs w:val="28"/>
          <w:lang w:val="es-CO"/>
        </w:rPr>
        <w:t>.</w:t>
      </w:r>
    </w:p>
    <w:p w:rsidR="002E0C02" w:rsidRPr="007C013D" w:rsidRDefault="002E0C02" w:rsidP="004918E9">
      <w:pPr>
        <w:pStyle w:val="Textosinformato"/>
        <w:ind w:firstLine="708"/>
        <w:contextualSpacing/>
        <w:jc w:val="both"/>
        <w:rPr>
          <w:rFonts w:ascii="Bookman Old Style" w:hAnsi="Bookman Old Style"/>
          <w:sz w:val="28"/>
          <w:szCs w:val="28"/>
          <w:lang w:val="es-CO"/>
        </w:rPr>
      </w:pPr>
    </w:p>
    <w:p w:rsidR="002E0C02" w:rsidRPr="007C013D" w:rsidRDefault="002E0C02" w:rsidP="004918E9">
      <w:pPr>
        <w:pStyle w:val="Textosinformato"/>
        <w:ind w:firstLine="708"/>
        <w:contextualSpacing/>
        <w:jc w:val="both"/>
        <w:rPr>
          <w:rFonts w:ascii="Bookman Old Style" w:hAnsi="Bookman Old Style"/>
          <w:sz w:val="28"/>
          <w:szCs w:val="28"/>
          <w:lang w:val="es-CO"/>
        </w:rPr>
      </w:pPr>
      <w:r w:rsidRPr="007C013D">
        <w:rPr>
          <w:rFonts w:ascii="Bookman Old Style" w:hAnsi="Bookman Old Style"/>
          <w:sz w:val="28"/>
          <w:szCs w:val="28"/>
          <w:lang w:val="es-CO"/>
        </w:rPr>
        <w:t>C</w:t>
      </w:r>
      <w:r w:rsidR="00E819FE" w:rsidRPr="007C013D">
        <w:rPr>
          <w:rFonts w:ascii="Bookman Old Style" w:hAnsi="Bookman Old Style"/>
          <w:sz w:val="28"/>
          <w:szCs w:val="28"/>
          <w:lang w:val="es-CO"/>
        </w:rPr>
        <w:t>ontrato comercial de arrendamiento del vehículo de placa HKV 993</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7 de marzo de 2016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con Juana María Correa Gutiérrez</w:t>
      </w:r>
      <w:r w:rsidRPr="007C013D">
        <w:rPr>
          <w:rFonts w:ascii="Bookman Old Style" w:hAnsi="Bookman Old Style"/>
          <w:sz w:val="28"/>
          <w:szCs w:val="28"/>
          <w:lang w:val="es-CO"/>
        </w:rPr>
        <w:t>.</w:t>
      </w:r>
    </w:p>
    <w:p w:rsidR="002E0C02" w:rsidRPr="007C013D" w:rsidRDefault="002E0C02" w:rsidP="004918E9">
      <w:pPr>
        <w:pStyle w:val="Textosinformato"/>
        <w:ind w:firstLine="708"/>
        <w:contextualSpacing/>
        <w:jc w:val="both"/>
        <w:rPr>
          <w:rFonts w:ascii="Bookman Old Style" w:hAnsi="Bookman Old Style"/>
          <w:sz w:val="28"/>
          <w:szCs w:val="28"/>
          <w:lang w:val="es-CO"/>
        </w:rPr>
      </w:pPr>
    </w:p>
    <w:p w:rsidR="002E0C02" w:rsidRPr="007C013D" w:rsidRDefault="002E0C02" w:rsidP="004918E9">
      <w:pPr>
        <w:pStyle w:val="Textosinformato"/>
        <w:ind w:firstLine="708"/>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trosí 1</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7 de abril 2016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al contrato del 7 de marzo de 2016)</w:t>
      </w:r>
      <w:r w:rsidRPr="007C013D">
        <w:rPr>
          <w:rFonts w:ascii="Bookman Old Style" w:hAnsi="Bookman Old Style"/>
          <w:sz w:val="28"/>
          <w:szCs w:val="28"/>
          <w:lang w:val="es-CO"/>
        </w:rPr>
        <w:t>.</w:t>
      </w:r>
    </w:p>
    <w:p w:rsidR="002E0C02" w:rsidRPr="007C013D" w:rsidRDefault="002E0C02" w:rsidP="004918E9">
      <w:pPr>
        <w:pStyle w:val="Textosinformato"/>
        <w:ind w:firstLine="708"/>
        <w:contextualSpacing/>
        <w:jc w:val="both"/>
        <w:rPr>
          <w:rFonts w:ascii="Bookman Old Style" w:hAnsi="Bookman Old Style"/>
          <w:sz w:val="28"/>
          <w:szCs w:val="28"/>
          <w:lang w:val="es-CO"/>
        </w:rPr>
      </w:pPr>
    </w:p>
    <w:p w:rsidR="002E0C02" w:rsidRPr="007C013D" w:rsidRDefault="002E0C02" w:rsidP="004918E9">
      <w:pPr>
        <w:pStyle w:val="Textosinformato"/>
        <w:ind w:firstLine="708"/>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trosí 2</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7 de mayo de 2016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al contrato del 7 de marzo de 2016</w:t>
      </w:r>
      <w:r w:rsidRPr="007C013D">
        <w:rPr>
          <w:rFonts w:ascii="Bookman Old Style" w:hAnsi="Bookman Old Style"/>
          <w:sz w:val="28"/>
          <w:szCs w:val="28"/>
          <w:lang w:val="es-CO"/>
        </w:rPr>
        <w:t>.</w:t>
      </w:r>
    </w:p>
    <w:p w:rsidR="002E0C02" w:rsidRPr="007C013D" w:rsidRDefault="002E0C02" w:rsidP="004918E9">
      <w:pPr>
        <w:pStyle w:val="Textosinformato"/>
        <w:ind w:firstLine="708"/>
        <w:contextualSpacing/>
        <w:jc w:val="both"/>
        <w:rPr>
          <w:rFonts w:ascii="Bookman Old Style" w:hAnsi="Bookman Old Style"/>
          <w:sz w:val="28"/>
          <w:szCs w:val="28"/>
          <w:lang w:val="es-CO"/>
        </w:rPr>
      </w:pPr>
    </w:p>
    <w:p w:rsidR="002E0C02" w:rsidRPr="007C013D" w:rsidRDefault="002E0C02" w:rsidP="004918E9">
      <w:pPr>
        <w:pStyle w:val="Textosinformato"/>
        <w:ind w:firstLine="708"/>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trosí 3</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7 de junio de 2016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al contrato del 7 de marzo de 2016</w:t>
      </w:r>
      <w:r w:rsidRPr="007C013D">
        <w:rPr>
          <w:rFonts w:ascii="Bookman Old Style" w:hAnsi="Bookman Old Style"/>
          <w:sz w:val="28"/>
          <w:szCs w:val="28"/>
          <w:lang w:val="es-CO"/>
        </w:rPr>
        <w:t>.</w:t>
      </w:r>
    </w:p>
    <w:p w:rsidR="0082400D" w:rsidRPr="007C013D" w:rsidRDefault="0082400D" w:rsidP="004918E9">
      <w:pPr>
        <w:pStyle w:val="Textosinformato"/>
        <w:ind w:firstLine="708"/>
        <w:contextualSpacing/>
        <w:jc w:val="both"/>
        <w:rPr>
          <w:rFonts w:ascii="Bookman Old Style" w:hAnsi="Bookman Old Style"/>
          <w:sz w:val="28"/>
          <w:szCs w:val="28"/>
          <w:lang w:val="es-CO"/>
        </w:rPr>
      </w:pPr>
    </w:p>
    <w:p w:rsidR="00E819FE" w:rsidRPr="007C013D" w:rsidRDefault="002E0C02" w:rsidP="004918E9">
      <w:pPr>
        <w:pStyle w:val="Textosinformato"/>
        <w:ind w:firstLine="708"/>
        <w:contextualSpacing/>
        <w:jc w:val="both"/>
        <w:rPr>
          <w:rFonts w:ascii="Bookman Old Style" w:hAnsi="Bookman Old Style"/>
          <w:sz w:val="28"/>
          <w:szCs w:val="28"/>
          <w:lang w:val="es-CO"/>
        </w:rPr>
      </w:pPr>
      <w:r w:rsidRPr="007C013D">
        <w:rPr>
          <w:rFonts w:ascii="Bookman Old Style" w:hAnsi="Bookman Old Style"/>
          <w:sz w:val="28"/>
          <w:szCs w:val="28"/>
          <w:lang w:val="es-CO"/>
        </w:rPr>
        <w:t>C</w:t>
      </w:r>
      <w:r w:rsidR="00E819FE" w:rsidRPr="007C013D">
        <w:rPr>
          <w:rFonts w:ascii="Bookman Old Style" w:hAnsi="Bookman Old Style"/>
          <w:sz w:val="28"/>
          <w:szCs w:val="28"/>
          <w:lang w:val="es-CO"/>
        </w:rPr>
        <w:t>ontrato comercial de arrendamiento del vehículo de placa HZY 739</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2 de diciembre de 2015</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con Antonio Ricaurte Ovalle. </w:t>
      </w:r>
    </w:p>
    <w:p w:rsidR="002E0C02" w:rsidRPr="007C013D" w:rsidRDefault="002E0C02" w:rsidP="004918E9">
      <w:pPr>
        <w:pStyle w:val="Textosinformato"/>
        <w:ind w:firstLine="709"/>
        <w:contextualSpacing/>
        <w:jc w:val="both"/>
        <w:rPr>
          <w:rFonts w:ascii="Bookman Old Style" w:hAnsi="Bookman Old Style"/>
          <w:sz w:val="28"/>
          <w:szCs w:val="28"/>
          <w:lang w:val="es-CO"/>
        </w:rPr>
      </w:pPr>
    </w:p>
    <w:p w:rsidR="00457B9D" w:rsidRPr="007C013D" w:rsidRDefault="002E0C02"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trosí 1</w:t>
      </w:r>
      <w:r w:rsidR="00457B9D"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2 de febrero 2016</w:t>
      </w:r>
      <w:r w:rsidR="00457B9D"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al contrato del 2 de diciembre de 2015</w:t>
      </w:r>
      <w:r w:rsidR="00457B9D" w:rsidRPr="007C013D">
        <w:rPr>
          <w:rFonts w:ascii="Bookman Old Style" w:hAnsi="Bookman Old Style"/>
          <w:sz w:val="28"/>
          <w:szCs w:val="28"/>
          <w:lang w:val="es-CO"/>
        </w:rPr>
        <w:t>.</w:t>
      </w:r>
    </w:p>
    <w:p w:rsidR="00457B9D" w:rsidRPr="007C013D" w:rsidRDefault="00457B9D" w:rsidP="004918E9">
      <w:pPr>
        <w:pStyle w:val="Textosinformato"/>
        <w:ind w:firstLine="709"/>
        <w:contextualSpacing/>
        <w:jc w:val="both"/>
        <w:rPr>
          <w:rFonts w:ascii="Bookman Old Style" w:hAnsi="Bookman Old Style"/>
          <w:sz w:val="28"/>
          <w:szCs w:val="28"/>
          <w:lang w:val="es-CO"/>
        </w:rPr>
      </w:pPr>
    </w:p>
    <w:p w:rsidR="007B057C" w:rsidRPr="007C013D" w:rsidRDefault="00457B9D"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trosí 2</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2 de marzo de 2016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al contrato del 7 de marzo de 2016</w:t>
      </w:r>
      <w:r w:rsidR="007B057C" w:rsidRPr="007C013D">
        <w:rPr>
          <w:rFonts w:ascii="Bookman Old Style" w:hAnsi="Bookman Old Style"/>
          <w:sz w:val="28"/>
          <w:szCs w:val="28"/>
          <w:lang w:val="es-CO"/>
        </w:rPr>
        <w:t>.</w:t>
      </w:r>
    </w:p>
    <w:p w:rsidR="007B057C" w:rsidRPr="007C013D" w:rsidRDefault="007B057C" w:rsidP="004918E9">
      <w:pPr>
        <w:pStyle w:val="Textosinformato"/>
        <w:ind w:firstLine="709"/>
        <w:contextualSpacing/>
        <w:jc w:val="both"/>
        <w:rPr>
          <w:rFonts w:ascii="Bookman Old Style" w:hAnsi="Bookman Old Style"/>
          <w:sz w:val="28"/>
          <w:szCs w:val="28"/>
          <w:lang w:val="es-CO"/>
        </w:rPr>
      </w:pPr>
    </w:p>
    <w:p w:rsidR="007B057C" w:rsidRPr="007C013D" w:rsidRDefault="007B057C"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trosí 3</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2 de abril de 2016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al contrato del 7 de marzo de 2016)</w:t>
      </w:r>
      <w:r w:rsidRPr="007C013D">
        <w:rPr>
          <w:rFonts w:ascii="Bookman Old Style" w:hAnsi="Bookman Old Style"/>
          <w:sz w:val="28"/>
          <w:szCs w:val="28"/>
          <w:lang w:val="es-CO"/>
        </w:rPr>
        <w:t>.</w:t>
      </w:r>
    </w:p>
    <w:p w:rsidR="007B057C" w:rsidRPr="007C013D" w:rsidRDefault="007B057C" w:rsidP="004918E9">
      <w:pPr>
        <w:pStyle w:val="Textosinformato"/>
        <w:ind w:firstLine="709"/>
        <w:contextualSpacing/>
        <w:jc w:val="both"/>
        <w:rPr>
          <w:rFonts w:ascii="Bookman Old Style" w:hAnsi="Bookman Old Style"/>
          <w:sz w:val="28"/>
          <w:szCs w:val="28"/>
          <w:lang w:val="es-CO"/>
        </w:rPr>
      </w:pPr>
    </w:p>
    <w:p w:rsidR="007B057C" w:rsidRPr="007C013D" w:rsidRDefault="007B057C"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C</w:t>
      </w:r>
      <w:r w:rsidR="00E819FE" w:rsidRPr="007C013D">
        <w:rPr>
          <w:rFonts w:ascii="Bookman Old Style" w:hAnsi="Bookman Old Style"/>
          <w:sz w:val="28"/>
          <w:szCs w:val="28"/>
          <w:lang w:val="es-CO"/>
        </w:rPr>
        <w:t>ontrato comercial de arrendamiento de vehículo de placa HZY 739</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2 de mayo de 2016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con Antonio Ricaurte Ovalle</w:t>
      </w:r>
      <w:r w:rsidRPr="007C013D">
        <w:rPr>
          <w:rFonts w:ascii="Bookman Old Style" w:hAnsi="Bookman Old Style"/>
          <w:sz w:val="28"/>
          <w:szCs w:val="28"/>
          <w:lang w:val="es-CO"/>
        </w:rPr>
        <w:t>.</w:t>
      </w:r>
    </w:p>
    <w:p w:rsidR="007B057C" w:rsidRPr="007C013D" w:rsidRDefault="007B057C" w:rsidP="004918E9">
      <w:pPr>
        <w:pStyle w:val="Textosinformato"/>
        <w:ind w:firstLine="709"/>
        <w:contextualSpacing/>
        <w:jc w:val="both"/>
        <w:rPr>
          <w:rFonts w:ascii="Bookman Old Style" w:hAnsi="Bookman Old Style"/>
          <w:sz w:val="28"/>
          <w:szCs w:val="28"/>
          <w:lang w:val="es-CO"/>
        </w:rPr>
      </w:pPr>
    </w:p>
    <w:p w:rsidR="007B057C" w:rsidRPr="007C013D" w:rsidRDefault="007B057C"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trosí 1</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1° de agosto 2016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al contrato del 2 de mayo de 2016</w:t>
      </w:r>
      <w:r w:rsidRPr="007C013D">
        <w:rPr>
          <w:rFonts w:ascii="Bookman Old Style" w:hAnsi="Bookman Old Style"/>
          <w:sz w:val="28"/>
          <w:szCs w:val="28"/>
          <w:lang w:val="es-CO"/>
        </w:rPr>
        <w:t>.</w:t>
      </w:r>
    </w:p>
    <w:p w:rsidR="007B057C" w:rsidRPr="007C013D" w:rsidRDefault="007B057C" w:rsidP="004918E9">
      <w:pPr>
        <w:pStyle w:val="Textosinformato"/>
        <w:ind w:firstLine="709"/>
        <w:contextualSpacing/>
        <w:jc w:val="both"/>
        <w:rPr>
          <w:rFonts w:ascii="Bookman Old Style" w:hAnsi="Bookman Old Style"/>
          <w:sz w:val="28"/>
          <w:szCs w:val="28"/>
          <w:lang w:val="es-CO"/>
        </w:rPr>
      </w:pPr>
    </w:p>
    <w:p w:rsidR="007B057C" w:rsidRPr="007C013D" w:rsidRDefault="007B057C"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C</w:t>
      </w:r>
      <w:r w:rsidR="00E819FE" w:rsidRPr="007C013D">
        <w:rPr>
          <w:rFonts w:ascii="Bookman Old Style" w:hAnsi="Bookman Old Style"/>
          <w:sz w:val="28"/>
          <w:szCs w:val="28"/>
          <w:lang w:val="es-CO"/>
        </w:rPr>
        <w:t>ontrato comercial de arrendamiento de vehículo de placa UDU 145</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1° de abril de 2016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con María Eugenia Rojas Carreño</w:t>
      </w:r>
      <w:r w:rsidRPr="007C013D">
        <w:rPr>
          <w:rFonts w:ascii="Bookman Old Style" w:hAnsi="Bookman Old Style"/>
          <w:sz w:val="28"/>
          <w:szCs w:val="28"/>
          <w:lang w:val="es-CO"/>
        </w:rPr>
        <w:t>.</w:t>
      </w:r>
    </w:p>
    <w:p w:rsidR="007B057C" w:rsidRPr="007C013D" w:rsidRDefault="007B057C" w:rsidP="004918E9">
      <w:pPr>
        <w:pStyle w:val="Textosinformato"/>
        <w:ind w:firstLine="709"/>
        <w:contextualSpacing/>
        <w:jc w:val="both"/>
        <w:rPr>
          <w:rFonts w:ascii="Bookman Old Style" w:hAnsi="Bookman Old Style"/>
          <w:sz w:val="28"/>
          <w:szCs w:val="28"/>
          <w:lang w:val="es-CO"/>
        </w:rPr>
      </w:pPr>
    </w:p>
    <w:p w:rsidR="007B057C" w:rsidRPr="007C013D" w:rsidRDefault="007B057C"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trosí 1</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1° de julio 2016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al c</w:t>
      </w:r>
      <w:r w:rsidRPr="007C013D">
        <w:rPr>
          <w:rFonts w:ascii="Bookman Old Style" w:hAnsi="Bookman Old Style"/>
          <w:sz w:val="28"/>
          <w:szCs w:val="28"/>
          <w:lang w:val="es-CO"/>
        </w:rPr>
        <w:t>ontrato del 1° de abril de 2016.</w:t>
      </w:r>
    </w:p>
    <w:p w:rsidR="007B057C" w:rsidRPr="007C013D" w:rsidRDefault="007B057C" w:rsidP="004918E9">
      <w:pPr>
        <w:pStyle w:val="Textosinformato"/>
        <w:ind w:firstLine="709"/>
        <w:contextualSpacing/>
        <w:jc w:val="both"/>
        <w:rPr>
          <w:rFonts w:ascii="Bookman Old Style" w:hAnsi="Bookman Old Style"/>
          <w:sz w:val="28"/>
          <w:szCs w:val="28"/>
          <w:lang w:val="es-CO"/>
        </w:rPr>
      </w:pPr>
    </w:p>
    <w:p w:rsidR="007B057C" w:rsidRPr="007C013D" w:rsidRDefault="007B057C"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trosí 2</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1° de agosto de 2016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al contrato del 1° de abril de 2016</w:t>
      </w:r>
      <w:r w:rsidRPr="007C013D">
        <w:rPr>
          <w:rFonts w:ascii="Bookman Old Style" w:hAnsi="Bookman Old Style"/>
          <w:sz w:val="28"/>
          <w:szCs w:val="28"/>
          <w:lang w:val="es-CO"/>
        </w:rPr>
        <w:t>.</w:t>
      </w:r>
    </w:p>
    <w:p w:rsidR="007B057C" w:rsidRPr="007C013D" w:rsidRDefault="007B057C" w:rsidP="004918E9">
      <w:pPr>
        <w:pStyle w:val="Textosinformato"/>
        <w:ind w:firstLine="709"/>
        <w:contextualSpacing/>
        <w:jc w:val="both"/>
        <w:rPr>
          <w:rFonts w:ascii="Bookman Old Style" w:hAnsi="Bookman Old Style"/>
          <w:sz w:val="28"/>
          <w:szCs w:val="28"/>
          <w:lang w:val="es-CO"/>
        </w:rPr>
      </w:pPr>
    </w:p>
    <w:p w:rsidR="007B057C" w:rsidRPr="007C013D" w:rsidRDefault="007B057C"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C</w:t>
      </w:r>
      <w:r w:rsidR="00E819FE" w:rsidRPr="007C013D">
        <w:rPr>
          <w:rFonts w:ascii="Bookman Old Style" w:hAnsi="Bookman Old Style"/>
          <w:sz w:val="28"/>
          <w:szCs w:val="28"/>
          <w:lang w:val="es-CO"/>
        </w:rPr>
        <w:t>ontrato comercial de arrendamiento de vehículo de placa HHO 011</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21 de octubre de 2015</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con María Antonia Eugenio Cely)</w:t>
      </w:r>
      <w:r w:rsidRPr="007C013D">
        <w:rPr>
          <w:rFonts w:ascii="Bookman Old Style" w:hAnsi="Bookman Old Style"/>
          <w:sz w:val="28"/>
          <w:szCs w:val="28"/>
          <w:lang w:val="es-CO"/>
        </w:rPr>
        <w:t>.</w:t>
      </w:r>
    </w:p>
    <w:p w:rsidR="007B057C" w:rsidRPr="007C013D" w:rsidRDefault="007B057C" w:rsidP="004918E9">
      <w:pPr>
        <w:pStyle w:val="Textosinformato"/>
        <w:ind w:firstLine="709"/>
        <w:contextualSpacing/>
        <w:jc w:val="both"/>
        <w:rPr>
          <w:rFonts w:ascii="Bookman Old Style" w:hAnsi="Bookman Old Style"/>
          <w:sz w:val="28"/>
          <w:szCs w:val="28"/>
          <w:lang w:val="es-CO"/>
        </w:rPr>
      </w:pPr>
    </w:p>
    <w:p w:rsidR="00D571FD" w:rsidRPr="007C013D" w:rsidRDefault="007B057C"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trosí 1</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21 de enero 2016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al contrato del 21 de octubre de 2015</w:t>
      </w:r>
      <w:r w:rsidR="00D571FD" w:rsidRPr="007C013D">
        <w:rPr>
          <w:rFonts w:ascii="Bookman Old Style" w:hAnsi="Bookman Old Style"/>
          <w:sz w:val="28"/>
          <w:szCs w:val="28"/>
          <w:lang w:val="es-CO"/>
        </w:rPr>
        <w:t>.</w:t>
      </w:r>
    </w:p>
    <w:p w:rsidR="00D571FD" w:rsidRPr="007C013D" w:rsidRDefault="00D571FD" w:rsidP="004918E9">
      <w:pPr>
        <w:pStyle w:val="Textosinformato"/>
        <w:ind w:firstLine="709"/>
        <w:contextualSpacing/>
        <w:jc w:val="both"/>
        <w:rPr>
          <w:rFonts w:ascii="Bookman Old Style" w:hAnsi="Bookman Old Style"/>
          <w:sz w:val="28"/>
          <w:szCs w:val="28"/>
          <w:lang w:val="es-CO"/>
        </w:rPr>
      </w:pPr>
    </w:p>
    <w:p w:rsidR="00D571FD" w:rsidRPr="007C013D" w:rsidRDefault="00D571FD"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trosí 2</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21 de febrero de 2016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al contrato del 21 de octubre de 2015</w:t>
      </w:r>
      <w:r w:rsidRPr="007C013D">
        <w:rPr>
          <w:rFonts w:ascii="Bookman Old Style" w:hAnsi="Bookman Old Style"/>
          <w:sz w:val="28"/>
          <w:szCs w:val="28"/>
          <w:lang w:val="es-CO"/>
        </w:rPr>
        <w:t>.</w:t>
      </w:r>
    </w:p>
    <w:p w:rsidR="00D571FD" w:rsidRPr="007C013D" w:rsidRDefault="00D571FD" w:rsidP="004918E9">
      <w:pPr>
        <w:pStyle w:val="Textosinformato"/>
        <w:ind w:firstLine="709"/>
        <w:contextualSpacing/>
        <w:jc w:val="both"/>
        <w:rPr>
          <w:rFonts w:ascii="Bookman Old Style" w:hAnsi="Bookman Old Style"/>
          <w:sz w:val="28"/>
          <w:szCs w:val="28"/>
          <w:lang w:val="es-CO"/>
        </w:rPr>
      </w:pPr>
    </w:p>
    <w:p w:rsidR="00D571FD" w:rsidRPr="007C013D" w:rsidRDefault="00D571FD"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trosí 3</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21 de marzo de 2016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al contrato del 21 de octubre de 2015</w:t>
      </w:r>
      <w:r w:rsidRPr="007C013D">
        <w:rPr>
          <w:rFonts w:ascii="Bookman Old Style" w:hAnsi="Bookman Old Style"/>
          <w:sz w:val="28"/>
          <w:szCs w:val="28"/>
          <w:lang w:val="es-CO"/>
        </w:rPr>
        <w:t>.</w:t>
      </w:r>
    </w:p>
    <w:p w:rsidR="00D571FD" w:rsidRPr="007C013D" w:rsidRDefault="00D571FD" w:rsidP="004918E9">
      <w:pPr>
        <w:pStyle w:val="Textosinformato"/>
        <w:ind w:firstLine="709"/>
        <w:contextualSpacing/>
        <w:jc w:val="both"/>
        <w:rPr>
          <w:rFonts w:ascii="Bookman Old Style" w:hAnsi="Bookman Old Style"/>
          <w:sz w:val="28"/>
          <w:szCs w:val="28"/>
          <w:lang w:val="es-CO"/>
        </w:rPr>
      </w:pPr>
    </w:p>
    <w:p w:rsidR="00D571FD" w:rsidRPr="007C013D" w:rsidRDefault="00D571FD"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trosí 4</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21 de abril de 2016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al contrato del 21 de octubre de 2015</w:t>
      </w:r>
      <w:r w:rsidRPr="007C013D">
        <w:rPr>
          <w:rFonts w:ascii="Bookman Old Style" w:hAnsi="Bookman Old Style"/>
          <w:sz w:val="28"/>
          <w:szCs w:val="28"/>
          <w:lang w:val="es-CO"/>
        </w:rPr>
        <w:t>.</w:t>
      </w:r>
    </w:p>
    <w:p w:rsidR="00D571FD" w:rsidRPr="007C013D" w:rsidRDefault="00D571FD" w:rsidP="004918E9">
      <w:pPr>
        <w:pStyle w:val="Textosinformato"/>
        <w:ind w:firstLine="709"/>
        <w:contextualSpacing/>
        <w:jc w:val="both"/>
        <w:rPr>
          <w:rFonts w:ascii="Bookman Old Style" w:hAnsi="Bookman Old Style"/>
          <w:sz w:val="28"/>
          <w:szCs w:val="28"/>
          <w:lang w:val="es-CO"/>
        </w:rPr>
      </w:pPr>
    </w:p>
    <w:p w:rsidR="00D571FD" w:rsidRPr="007C013D" w:rsidRDefault="00D571FD"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lastRenderedPageBreak/>
        <w:t>C</w:t>
      </w:r>
      <w:r w:rsidR="00E819FE" w:rsidRPr="007C013D">
        <w:rPr>
          <w:rFonts w:ascii="Bookman Old Style" w:hAnsi="Bookman Old Style"/>
          <w:sz w:val="28"/>
          <w:szCs w:val="28"/>
          <w:lang w:val="es-CO"/>
        </w:rPr>
        <w:t>ontrato comercial de arrendamiento de vehículo de placa IPQ 569</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6 de abril de 2016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con María Antonia Eugenio Cely</w:t>
      </w:r>
      <w:r w:rsidRPr="007C013D">
        <w:rPr>
          <w:rFonts w:ascii="Bookman Old Style" w:hAnsi="Bookman Old Style"/>
          <w:sz w:val="28"/>
          <w:szCs w:val="28"/>
          <w:lang w:val="es-CO"/>
        </w:rPr>
        <w:t>.</w:t>
      </w:r>
    </w:p>
    <w:p w:rsidR="00D571FD" w:rsidRPr="007C013D" w:rsidRDefault="00D571FD" w:rsidP="004918E9">
      <w:pPr>
        <w:pStyle w:val="Textosinformato"/>
        <w:ind w:firstLine="709"/>
        <w:contextualSpacing/>
        <w:jc w:val="both"/>
        <w:rPr>
          <w:rFonts w:ascii="Bookman Old Style" w:hAnsi="Bookman Old Style"/>
          <w:sz w:val="28"/>
          <w:szCs w:val="28"/>
          <w:lang w:val="es-CO"/>
        </w:rPr>
      </w:pPr>
    </w:p>
    <w:p w:rsidR="00D571FD" w:rsidRPr="007C013D" w:rsidRDefault="00D571FD"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trosí 1 aclaratorio</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2 de junio 2016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al contrato del 6 de abril de 2016</w:t>
      </w:r>
      <w:r w:rsidRPr="007C013D">
        <w:rPr>
          <w:rFonts w:ascii="Bookman Old Style" w:hAnsi="Bookman Old Style"/>
          <w:sz w:val="28"/>
          <w:szCs w:val="28"/>
          <w:lang w:val="es-CO"/>
        </w:rPr>
        <w:t>.</w:t>
      </w:r>
    </w:p>
    <w:p w:rsidR="00D571FD" w:rsidRPr="007C013D" w:rsidRDefault="00D571FD" w:rsidP="004918E9">
      <w:pPr>
        <w:pStyle w:val="Textosinformato"/>
        <w:ind w:firstLine="709"/>
        <w:contextualSpacing/>
        <w:jc w:val="both"/>
        <w:rPr>
          <w:rFonts w:ascii="Bookman Old Style" w:hAnsi="Bookman Old Style"/>
          <w:sz w:val="28"/>
          <w:szCs w:val="28"/>
          <w:lang w:val="es-CO"/>
        </w:rPr>
      </w:pPr>
    </w:p>
    <w:p w:rsidR="00D571FD" w:rsidRPr="007C013D" w:rsidRDefault="00D571FD"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trosí 1</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6 de julio 2016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al contrato del 6 de abril de 2016</w:t>
      </w:r>
      <w:r w:rsidRPr="007C013D">
        <w:rPr>
          <w:rFonts w:ascii="Bookman Old Style" w:hAnsi="Bookman Old Style"/>
          <w:sz w:val="28"/>
          <w:szCs w:val="28"/>
          <w:lang w:val="es-CO"/>
        </w:rPr>
        <w:t>.</w:t>
      </w:r>
    </w:p>
    <w:p w:rsidR="00D571FD" w:rsidRPr="007C013D" w:rsidRDefault="00D571FD"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trosí 2</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6 de agosto de 2016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al contrato del 6 de abril de 2016</w:t>
      </w:r>
      <w:r w:rsidRPr="007C013D">
        <w:rPr>
          <w:rFonts w:ascii="Bookman Old Style" w:hAnsi="Bookman Old Style"/>
          <w:sz w:val="28"/>
          <w:szCs w:val="28"/>
          <w:lang w:val="es-CO"/>
        </w:rPr>
        <w:t>.</w:t>
      </w:r>
    </w:p>
    <w:p w:rsidR="00D571FD" w:rsidRPr="007C013D" w:rsidRDefault="00D571FD" w:rsidP="004918E9">
      <w:pPr>
        <w:pStyle w:val="Textosinformato"/>
        <w:ind w:firstLine="709"/>
        <w:contextualSpacing/>
        <w:jc w:val="both"/>
        <w:rPr>
          <w:rFonts w:ascii="Bookman Old Style" w:hAnsi="Bookman Old Style"/>
          <w:sz w:val="28"/>
          <w:szCs w:val="28"/>
          <w:lang w:val="es-CO"/>
        </w:rPr>
      </w:pPr>
    </w:p>
    <w:p w:rsidR="00D571FD" w:rsidRPr="007C013D" w:rsidRDefault="00D571FD"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C</w:t>
      </w:r>
      <w:r w:rsidR="00E819FE" w:rsidRPr="007C013D">
        <w:rPr>
          <w:rFonts w:ascii="Bookman Old Style" w:hAnsi="Bookman Old Style"/>
          <w:sz w:val="28"/>
          <w:szCs w:val="28"/>
          <w:lang w:val="es-CO"/>
        </w:rPr>
        <w:t>ontrato comercial de arrendamiento de vehículo de placa KKT 120</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21 de octubre de 2015</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con Melba Patricia Guerrero Penagos</w:t>
      </w:r>
      <w:r w:rsidRPr="007C013D">
        <w:rPr>
          <w:rFonts w:ascii="Bookman Old Style" w:hAnsi="Bookman Old Style"/>
          <w:sz w:val="28"/>
          <w:szCs w:val="28"/>
          <w:lang w:val="es-CO"/>
        </w:rPr>
        <w:t>.</w:t>
      </w:r>
    </w:p>
    <w:p w:rsidR="00D571FD" w:rsidRPr="007C013D" w:rsidRDefault="00D571FD" w:rsidP="004918E9">
      <w:pPr>
        <w:pStyle w:val="Textosinformato"/>
        <w:ind w:firstLine="709"/>
        <w:contextualSpacing/>
        <w:jc w:val="both"/>
        <w:rPr>
          <w:rFonts w:ascii="Bookman Old Style" w:hAnsi="Bookman Old Style"/>
          <w:sz w:val="28"/>
          <w:szCs w:val="28"/>
          <w:lang w:val="es-CO"/>
        </w:rPr>
      </w:pPr>
    </w:p>
    <w:p w:rsidR="00D571FD" w:rsidRPr="007C013D" w:rsidRDefault="00D571FD"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trosí 1</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21 de enero 2016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al contrato del 21 de octubre de 2015</w:t>
      </w:r>
      <w:r w:rsidRPr="007C013D">
        <w:rPr>
          <w:rFonts w:ascii="Bookman Old Style" w:hAnsi="Bookman Old Style"/>
          <w:sz w:val="28"/>
          <w:szCs w:val="28"/>
          <w:lang w:val="es-CO"/>
        </w:rPr>
        <w:t>.</w:t>
      </w:r>
    </w:p>
    <w:p w:rsidR="00D571FD" w:rsidRPr="007C013D" w:rsidRDefault="00D571FD" w:rsidP="004918E9">
      <w:pPr>
        <w:pStyle w:val="Textosinformato"/>
        <w:ind w:firstLine="709"/>
        <w:contextualSpacing/>
        <w:jc w:val="both"/>
        <w:rPr>
          <w:rFonts w:ascii="Bookman Old Style" w:hAnsi="Bookman Old Style"/>
          <w:sz w:val="28"/>
          <w:szCs w:val="28"/>
          <w:lang w:val="es-CO"/>
        </w:rPr>
      </w:pPr>
    </w:p>
    <w:p w:rsidR="00D571FD" w:rsidRPr="007C013D" w:rsidRDefault="00D571FD"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trosí 2</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21 de febrero de 2016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al contrato del 21 de octubre de 2015</w:t>
      </w:r>
      <w:r w:rsidRPr="007C013D">
        <w:rPr>
          <w:rFonts w:ascii="Bookman Old Style" w:hAnsi="Bookman Old Style"/>
          <w:sz w:val="28"/>
          <w:szCs w:val="28"/>
          <w:lang w:val="es-CO"/>
        </w:rPr>
        <w:t>.</w:t>
      </w:r>
    </w:p>
    <w:p w:rsidR="00D571FD" w:rsidRPr="007C013D" w:rsidRDefault="00D571FD" w:rsidP="004918E9">
      <w:pPr>
        <w:pStyle w:val="Textosinformato"/>
        <w:ind w:firstLine="709"/>
        <w:contextualSpacing/>
        <w:jc w:val="both"/>
        <w:rPr>
          <w:rFonts w:ascii="Bookman Old Style" w:hAnsi="Bookman Old Style"/>
          <w:sz w:val="28"/>
          <w:szCs w:val="28"/>
          <w:lang w:val="es-CO"/>
        </w:rPr>
      </w:pPr>
    </w:p>
    <w:p w:rsidR="00D571FD" w:rsidRPr="007C013D" w:rsidRDefault="00D571FD"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trosí 3</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21 de marzo de 2016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al contrato del 21 de octubre de 2015</w:t>
      </w:r>
      <w:r w:rsidRPr="007C013D">
        <w:rPr>
          <w:rFonts w:ascii="Bookman Old Style" w:hAnsi="Bookman Old Style"/>
          <w:sz w:val="28"/>
          <w:szCs w:val="28"/>
          <w:lang w:val="es-CO"/>
        </w:rPr>
        <w:t>.</w:t>
      </w:r>
    </w:p>
    <w:p w:rsidR="00D571FD" w:rsidRPr="007C013D" w:rsidRDefault="00D571FD" w:rsidP="004918E9">
      <w:pPr>
        <w:pStyle w:val="Textosinformato"/>
        <w:ind w:firstLine="709"/>
        <w:contextualSpacing/>
        <w:jc w:val="both"/>
        <w:rPr>
          <w:rFonts w:ascii="Bookman Old Style" w:hAnsi="Bookman Old Style"/>
          <w:sz w:val="28"/>
          <w:szCs w:val="28"/>
          <w:lang w:val="es-CO"/>
        </w:rPr>
      </w:pPr>
    </w:p>
    <w:p w:rsidR="00E819FE" w:rsidRPr="007C013D" w:rsidRDefault="00D571FD"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trosí 4</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21 de abril de 2016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al contrato del 21 de octubre de 2015</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w:t>
      </w:r>
    </w:p>
    <w:p w:rsidR="00D571FD" w:rsidRPr="007C013D" w:rsidRDefault="00D571FD" w:rsidP="004918E9">
      <w:pPr>
        <w:pStyle w:val="Textosinformato"/>
        <w:ind w:firstLine="709"/>
        <w:contextualSpacing/>
        <w:jc w:val="both"/>
        <w:rPr>
          <w:rFonts w:ascii="Bookman Old Style" w:hAnsi="Bookman Old Style"/>
          <w:sz w:val="28"/>
          <w:szCs w:val="28"/>
          <w:lang w:val="es-CO"/>
        </w:rPr>
      </w:pPr>
    </w:p>
    <w:p w:rsidR="00D571FD" w:rsidRPr="007C013D" w:rsidRDefault="00D571FD"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C</w:t>
      </w:r>
      <w:r w:rsidR="00E819FE" w:rsidRPr="007C013D">
        <w:rPr>
          <w:rFonts w:ascii="Bookman Old Style" w:hAnsi="Bookman Old Style"/>
          <w:sz w:val="28"/>
          <w:szCs w:val="28"/>
          <w:lang w:val="es-CO"/>
        </w:rPr>
        <w:t>ontrato comercial de arrendamiento de vehículo de placa HDK 882</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21 de octubre de 2015</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con José Arnulfo Serrano Vargas)</w:t>
      </w:r>
      <w:r w:rsidRPr="007C013D">
        <w:rPr>
          <w:rFonts w:ascii="Bookman Old Style" w:hAnsi="Bookman Old Style"/>
          <w:sz w:val="28"/>
          <w:szCs w:val="28"/>
          <w:lang w:val="es-CO"/>
        </w:rPr>
        <w:t>.</w:t>
      </w:r>
    </w:p>
    <w:p w:rsidR="00D571FD" w:rsidRPr="007C013D" w:rsidRDefault="00D571FD" w:rsidP="004918E9">
      <w:pPr>
        <w:pStyle w:val="Textosinformato"/>
        <w:ind w:firstLine="709"/>
        <w:contextualSpacing/>
        <w:jc w:val="both"/>
        <w:rPr>
          <w:rFonts w:ascii="Bookman Old Style" w:hAnsi="Bookman Old Style"/>
          <w:sz w:val="28"/>
          <w:szCs w:val="28"/>
          <w:lang w:val="es-CO"/>
        </w:rPr>
      </w:pPr>
    </w:p>
    <w:p w:rsidR="00D571FD" w:rsidRPr="007C013D" w:rsidRDefault="00D571FD"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trosí 1</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21 de enero 2016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al contrato del 21 de octubre de 2015</w:t>
      </w:r>
      <w:r w:rsidRPr="007C013D">
        <w:rPr>
          <w:rFonts w:ascii="Bookman Old Style" w:hAnsi="Bookman Old Style"/>
          <w:sz w:val="28"/>
          <w:szCs w:val="28"/>
          <w:lang w:val="es-CO"/>
        </w:rPr>
        <w:t>.</w:t>
      </w:r>
    </w:p>
    <w:p w:rsidR="00D571FD" w:rsidRPr="007C013D" w:rsidRDefault="00D571FD" w:rsidP="004918E9">
      <w:pPr>
        <w:pStyle w:val="Textosinformato"/>
        <w:ind w:firstLine="709"/>
        <w:contextualSpacing/>
        <w:jc w:val="both"/>
        <w:rPr>
          <w:rFonts w:ascii="Bookman Old Style" w:hAnsi="Bookman Old Style"/>
          <w:sz w:val="28"/>
          <w:szCs w:val="28"/>
          <w:lang w:val="es-CO"/>
        </w:rPr>
      </w:pPr>
    </w:p>
    <w:p w:rsidR="00D571FD" w:rsidRPr="007C013D" w:rsidRDefault="00D571FD"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trosí 2</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21 de febrero de 2016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al contrato del 21 de octubre de 2015</w:t>
      </w:r>
      <w:r w:rsidRPr="007C013D">
        <w:rPr>
          <w:rFonts w:ascii="Bookman Old Style" w:hAnsi="Bookman Old Style"/>
          <w:sz w:val="28"/>
          <w:szCs w:val="28"/>
          <w:lang w:val="es-CO"/>
        </w:rPr>
        <w:t>.</w:t>
      </w:r>
    </w:p>
    <w:p w:rsidR="00D571FD" w:rsidRPr="007C013D" w:rsidRDefault="00D571FD" w:rsidP="004918E9">
      <w:pPr>
        <w:pStyle w:val="Textosinformato"/>
        <w:ind w:firstLine="709"/>
        <w:contextualSpacing/>
        <w:jc w:val="both"/>
        <w:rPr>
          <w:rFonts w:ascii="Bookman Old Style" w:hAnsi="Bookman Old Style"/>
          <w:sz w:val="28"/>
          <w:szCs w:val="28"/>
          <w:lang w:val="es-CO"/>
        </w:rPr>
      </w:pPr>
    </w:p>
    <w:p w:rsidR="00D571FD" w:rsidRPr="007C013D" w:rsidRDefault="00D571FD"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trosí 3</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21 de marzo de 2016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al contrato del 21 de octubre de 2015</w:t>
      </w:r>
      <w:r w:rsidRPr="007C013D">
        <w:rPr>
          <w:rFonts w:ascii="Bookman Old Style" w:hAnsi="Bookman Old Style"/>
          <w:sz w:val="28"/>
          <w:szCs w:val="28"/>
          <w:lang w:val="es-CO"/>
        </w:rPr>
        <w:t>.</w:t>
      </w:r>
    </w:p>
    <w:p w:rsidR="00D571FD" w:rsidRPr="007C013D" w:rsidRDefault="00D571FD" w:rsidP="004918E9">
      <w:pPr>
        <w:pStyle w:val="Textosinformato"/>
        <w:ind w:firstLine="709"/>
        <w:contextualSpacing/>
        <w:jc w:val="both"/>
        <w:rPr>
          <w:rFonts w:ascii="Bookman Old Style" w:hAnsi="Bookman Old Style"/>
          <w:sz w:val="28"/>
          <w:szCs w:val="28"/>
          <w:lang w:val="es-CO"/>
        </w:rPr>
      </w:pPr>
    </w:p>
    <w:p w:rsidR="00D571FD" w:rsidRPr="007C013D" w:rsidRDefault="00D571FD"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trosí 4</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21 de abril de 2016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al contrato del 21 de octubre de 2015</w:t>
      </w:r>
      <w:r w:rsidRPr="007C013D">
        <w:rPr>
          <w:rFonts w:ascii="Bookman Old Style" w:hAnsi="Bookman Old Style"/>
          <w:sz w:val="28"/>
          <w:szCs w:val="28"/>
          <w:lang w:val="es-CO"/>
        </w:rPr>
        <w:t>.</w:t>
      </w:r>
    </w:p>
    <w:p w:rsidR="00D571FD" w:rsidRPr="007C013D" w:rsidRDefault="00D571FD" w:rsidP="004918E9">
      <w:pPr>
        <w:pStyle w:val="Textosinformato"/>
        <w:ind w:firstLine="709"/>
        <w:contextualSpacing/>
        <w:jc w:val="both"/>
        <w:rPr>
          <w:rFonts w:ascii="Bookman Old Style" w:hAnsi="Bookman Old Style"/>
          <w:sz w:val="28"/>
          <w:szCs w:val="28"/>
          <w:lang w:val="es-CO"/>
        </w:rPr>
      </w:pPr>
    </w:p>
    <w:p w:rsidR="00D571FD" w:rsidRPr="007C013D" w:rsidRDefault="00D571FD"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lastRenderedPageBreak/>
        <w:t>C</w:t>
      </w:r>
      <w:r w:rsidR="00E819FE" w:rsidRPr="007C013D">
        <w:rPr>
          <w:rFonts w:ascii="Bookman Old Style" w:hAnsi="Bookman Old Style"/>
          <w:sz w:val="28"/>
          <w:szCs w:val="28"/>
          <w:lang w:val="es-CO"/>
        </w:rPr>
        <w:t>ontrato comercial de arrendamiento de vehículo de placa MTO 890</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21 de octubre de 2015</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con Cesar Arnulfo Pinilla Orejarena</w:t>
      </w:r>
      <w:r w:rsidRPr="007C013D">
        <w:rPr>
          <w:rFonts w:ascii="Bookman Old Style" w:hAnsi="Bookman Old Style"/>
          <w:sz w:val="28"/>
          <w:szCs w:val="28"/>
          <w:lang w:val="es-CO"/>
        </w:rPr>
        <w:t>.</w:t>
      </w:r>
    </w:p>
    <w:p w:rsidR="00D571FD" w:rsidRPr="007C013D" w:rsidRDefault="00D571FD" w:rsidP="004918E9">
      <w:pPr>
        <w:pStyle w:val="Textosinformato"/>
        <w:ind w:firstLine="709"/>
        <w:contextualSpacing/>
        <w:jc w:val="both"/>
        <w:rPr>
          <w:rFonts w:ascii="Bookman Old Style" w:hAnsi="Bookman Old Style"/>
          <w:sz w:val="28"/>
          <w:szCs w:val="28"/>
          <w:lang w:val="es-CO"/>
        </w:rPr>
      </w:pPr>
    </w:p>
    <w:p w:rsidR="00D571FD" w:rsidRPr="007C013D" w:rsidRDefault="00D571FD"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trosí 1</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21 de enero 2016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al contrato del 21 de octubre de 2015</w:t>
      </w:r>
      <w:r w:rsidRPr="007C013D">
        <w:rPr>
          <w:rFonts w:ascii="Bookman Old Style" w:hAnsi="Bookman Old Style"/>
          <w:sz w:val="28"/>
          <w:szCs w:val="28"/>
          <w:lang w:val="es-CO"/>
        </w:rPr>
        <w:t>.</w:t>
      </w:r>
    </w:p>
    <w:p w:rsidR="00D571FD" w:rsidRPr="007C013D" w:rsidRDefault="00D571FD" w:rsidP="004918E9">
      <w:pPr>
        <w:pStyle w:val="Textosinformato"/>
        <w:ind w:firstLine="709"/>
        <w:contextualSpacing/>
        <w:jc w:val="both"/>
        <w:rPr>
          <w:rFonts w:ascii="Bookman Old Style" w:hAnsi="Bookman Old Style"/>
          <w:sz w:val="28"/>
          <w:szCs w:val="28"/>
          <w:lang w:val="es-CO"/>
        </w:rPr>
      </w:pPr>
    </w:p>
    <w:p w:rsidR="00D571FD" w:rsidRPr="007C013D" w:rsidRDefault="00D571FD"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trosí 2</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21 de febrero de 2016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al contrato del 21 de octubre de 2015</w:t>
      </w:r>
      <w:r w:rsidRPr="007C013D">
        <w:rPr>
          <w:rFonts w:ascii="Bookman Old Style" w:hAnsi="Bookman Old Style"/>
          <w:sz w:val="28"/>
          <w:szCs w:val="28"/>
          <w:lang w:val="es-CO"/>
        </w:rPr>
        <w:t>.</w:t>
      </w:r>
    </w:p>
    <w:p w:rsidR="00D571FD" w:rsidRPr="007C013D" w:rsidRDefault="00D571FD"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trosí 3</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21 de marzo de 2016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al contrato del 21 de octubre de 2015</w:t>
      </w:r>
      <w:r w:rsidRPr="007C013D">
        <w:rPr>
          <w:rFonts w:ascii="Bookman Old Style" w:hAnsi="Bookman Old Style"/>
          <w:sz w:val="28"/>
          <w:szCs w:val="28"/>
          <w:lang w:val="es-CO"/>
        </w:rPr>
        <w:t>.</w:t>
      </w:r>
    </w:p>
    <w:p w:rsidR="00D571FD" w:rsidRPr="007C013D" w:rsidRDefault="00D571FD" w:rsidP="004918E9">
      <w:pPr>
        <w:pStyle w:val="Textosinformato"/>
        <w:ind w:firstLine="709"/>
        <w:contextualSpacing/>
        <w:jc w:val="both"/>
        <w:rPr>
          <w:rFonts w:ascii="Bookman Old Style" w:hAnsi="Bookman Old Style"/>
          <w:sz w:val="28"/>
          <w:szCs w:val="28"/>
          <w:lang w:val="es-CO"/>
        </w:rPr>
      </w:pPr>
    </w:p>
    <w:p w:rsidR="00D571FD" w:rsidRPr="007C013D" w:rsidRDefault="00D571FD"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trosí 4</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21 de abril de 2016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al contrato del 21 de octubre de 2015</w:t>
      </w:r>
      <w:r w:rsidRPr="007C013D">
        <w:rPr>
          <w:rFonts w:ascii="Bookman Old Style" w:hAnsi="Bookman Old Style"/>
          <w:sz w:val="28"/>
          <w:szCs w:val="28"/>
          <w:lang w:val="es-CO"/>
        </w:rPr>
        <w:t>.</w:t>
      </w:r>
    </w:p>
    <w:p w:rsidR="00D571FD" w:rsidRPr="007C013D" w:rsidRDefault="00D571FD" w:rsidP="004918E9">
      <w:pPr>
        <w:pStyle w:val="Textosinformato"/>
        <w:ind w:firstLine="709"/>
        <w:contextualSpacing/>
        <w:jc w:val="both"/>
        <w:rPr>
          <w:rFonts w:ascii="Bookman Old Style" w:hAnsi="Bookman Old Style"/>
          <w:sz w:val="28"/>
          <w:szCs w:val="28"/>
          <w:lang w:val="es-CO"/>
        </w:rPr>
      </w:pPr>
    </w:p>
    <w:p w:rsidR="00D571FD" w:rsidRPr="007C013D" w:rsidRDefault="00D571FD"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C</w:t>
      </w:r>
      <w:r w:rsidR="00E819FE" w:rsidRPr="007C013D">
        <w:rPr>
          <w:rFonts w:ascii="Bookman Old Style" w:hAnsi="Bookman Old Style"/>
          <w:sz w:val="28"/>
          <w:szCs w:val="28"/>
          <w:lang w:val="es-CO"/>
        </w:rPr>
        <w:t>ontrato comercial de arrendamiento de vehículo de placa DKZ 606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21 de octubre de 2015</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con Luis Alberto Angarita Sánchez</w:t>
      </w:r>
      <w:r w:rsidRPr="007C013D">
        <w:rPr>
          <w:rFonts w:ascii="Bookman Old Style" w:hAnsi="Bookman Old Style"/>
          <w:sz w:val="28"/>
          <w:szCs w:val="28"/>
          <w:lang w:val="es-CO"/>
        </w:rPr>
        <w:t>.</w:t>
      </w:r>
    </w:p>
    <w:p w:rsidR="00D571FD" w:rsidRPr="007C013D" w:rsidRDefault="00D571FD" w:rsidP="004918E9">
      <w:pPr>
        <w:pStyle w:val="Textosinformato"/>
        <w:ind w:firstLine="709"/>
        <w:contextualSpacing/>
        <w:jc w:val="both"/>
        <w:rPr>
          <w:rFonts w:ascii="Bookman Old Style" w:hAnsi="Bookman Old Style"/>
          <w:sz w:val="28"/>
          <w:szCs w:val="28"/>
          <w:lang w:val="es-CO"/>
        </w:rPr>
      </w:pPr>
    </w:p>
    <w:p w:rsidR="00D571FD" w:rsidRPr="007C013D" w:rsidRDefault="00D571FD"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trosí 1</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21 de enero 2016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al contrato del 21 de octubre de 2015</w:t>
      </w:r>
      <w:r w:rsidRPr="007C013D">
        <w:rPr>
          <w:rFonts w:ascii="Bookman Old Style" w:hAnsi="Bookman Old Style"/>
          <w:sz w:val="28"/>
          <w:szCs w:val="28"/>
          <w:lang w:val="es-CO"/>
        </w:rPr>
        <w:t>.</w:t>
      </w:r>
    </w:p>
    <w:p w:rsidR="00D571FD" w:rsidRPr="007C013D" w:rsidRDefault="00D571FD" w:rsidP="004918E9">
      <w:pPr>
        <w:pStyle w:val="Textosinformato"/>
        <w:ind w:firstLine="709"/>
        <w:contextualSpacing/>
        <w:jc w:val="both"/>
        <w:rPr>
          <w:rFonts w:ascii="Bookman Old Style" w:hAnsi="Bookman Old Style"/>
          <w:sz w:val="28"/>
          <w:szCs w:val="28"/>
          <w:lang w:val="es-CO"/>
        </w:rPr>
      </w:pPr>
    </w:p>
    <w:p w:rsidR="00E819FE" w:rsidRPr="007C013D" w:rsidRDefault="00D571FD"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A</w:t>
      </w:r>
      <w:r w:rsidR="00E819FE" w:rsidRPr="007C013D">
        <w:rPr>
          <w:rFonts w:ascii="Bookman Old Style" w:hAnsi="Bookman Old Style"/>
          <w:sz w:val="28"/>
          <w:szCs w:val="28"/>
          <w:lang w:val="es-CO"/>
        </w:rPr>
        <w:t>cta de liquidación</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24 de febrero de 2016</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contrato de 21 de octubre de 2015.  </w:t>
      </w:r>
    </w:p>
    <w:p w:rsidR="00D571FD" w:rsidRPr="007C013D" w:rsidRDefault="00D571FD" w:rsidP="004918E9">
      <w:pPr>
        <w:pStyle w:val="Textosinformato"/>
        <w:ind w:firstLine="709"/>
        <w:contextualSpacing/>
        <w:jc w:val="both"/>
        <w:rPr>
          <w:rFonts w:ascii="Bookman Old Style" w:hAnsi="Bookman Old Style"/>
          <w:sz w:val="28"/>
          <w:szCs w:val="28"/>
          <w:lang w:val="es-CO"/>
        </w:rPr>
      </w:pPr>
    </w:p>
    <w:p w:rsidR="00E819FE" w:rsidRPr="007C013D" w:rsidRDefault="00E819FE"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Contrato de prestación de servicio de transporte con “Transportes Relaturg”</w:t>
      </w:r>
      <w:r w:rsidR="00D571FD"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28 de mayo de 2016. </w:t>
      </w:r>
    </w:p>
    <w:p w:rsidR="00E819FE" w:rsidRPr="007C013D" w:rsidRDefault="00E819FE" w:rsidP="004918E9">
      <w:pPr>
        <w:pStyle w:val="Textosinformato"/>
        <w:ind w:firstLine="709"/>
        <w:contextualSpacing/>
        <w:jc w:val="both"/>
        <w:rPr>
          <w:rFonts w:ascii="Bookman Old Style" w:hAnsi="Bookman Old Style"/>
          <w:sz w:val="28"/>
          <w:szCs w:val="28"/>
          <w:lang w:val="es-CO"/>
        </w:rPr>
      </w:pPr>
    </w:p>
    <w:p w:rsidR="00E819FE" w:rsidRPr="007C013D" w:rsidRDefault="00E819FE"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Documento en excel denominado MATRIZ VEH</w:t>
      </w:r>
      <w:r w:rsidR="00754858" w:rsidRPr="007C013D">
        <w:rPr>
          <w:rFonts w:ascii="Bookman Old Style" w:hAnsi="Bookman Old Style"/>
          <w:sz w:val="28"/>
          <w:szCs w:val="28"/>
          <w:lang w:val="es-CO"/>
        </w:rPr>
        <w:t>Í</w:t>
      </w:r>
      <w:r w:rsidRPr="007C013D">
        <w:rPr>
          <w:rFonts w:ascii="Bookman Old Style" w:hAnsi="Bookman Old Style"/>
          <w:sz w:val="28"/>
          <w:szCs w:val="28"/>
          <w:lang w:val="es-CO"/>
        </w:rPr>
        <w:t xml:space="preserve">CULOS. </w:t>
      </w:r>
    </w:p>
    <w:p w:rsidR="00E819FE" w:rsidRPr="007C013D" w:rsidRDefault="00E819FE" w:rsidP="004918E9">
      <w:pPr>
        <w:pStyle w:val="Textosinformato"/>
        <w:contextualSpacing/>
        <w:jc w:val="both"/>
        <w:rPr>
          <w:rFonts w:ascii="Bookman Old Style" w:hAnsi="Bookman Old Style"/>
          <w:sz w:val="28"/>
          <w:szCs w:val="28"/>
          <w:lang w:val="es-CO"/>
        </w:rPr>
      </w:pPr>
    </w:p>
    <w:p w:rsidR="00E819FE" w:rsidRPr="007C013D" w:rsidRDefault="00E819FE"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Contrato de trabajo por labor contratada</w:t>
      </w:r>
      <w:r w:rsidR="00D571FD"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1° de junio de 2015, suscrito entre Fredi Alexander Díaz Quijano</w:t>
      </w:r>
      <w:r w:rsidR="00A57060" w:rsidRPr="007C013D">
        <w:rPr>
          <w:rFonts w:ascii="Bookman Old Style" w:hAnsi="Bookman Old Style"/>
          <w:sz w:val="28"/>
          <w:szCs w:val="28"/>
          <w:lang w:val="es-CO"/>
        </w:rPr>
        <w:t>, como representante legal de OLFIS,</w:t>
      </w:r>
      <w:r w:rsidRPr="007C013D">
        <w:rPr>
          <w:rFonts w:ascii="Bookman Old Style" w:hAnsi="Bookman Old Style"/>
          <w:sz w:val="28"/>
          <w:szCs w:val="28"/>
          <w:lang w:val="es-CO"/>
        </w:rPr>
        <w:t xml:space="preserve"> y Fredi Alexander Díaz Quijano. </w:t>
      </w:r>
    </w:p>
    <w:p w:rsidR="00E819FE" w:rsidRPr="007C013D" w:rsidRDefault="00E819FE" w:rsidP="004918E9">
      <w:pPr>
        <w:pStyle w:val="Textosinformato"/>
        <w:contextualSpacing/>
        <w:jc w:val="both"/>
        <w:rPr>
          <w:rFonts w:ascii="Bookman Old Style" w:hAnsi="Bookman Old Style"/>
          <w:sz w:val="28"/>
          <w:szCs w:val="28"/>
          <w:lang w:val="es-CO"/>
        </w:rPr>
      </w:pPr>
    </w:p>
    <w:p w:rsidR="00E819FE" w:rsidRPr="007C013D" w:rsidRDefault="00E819FE" w:rsidP="004918E9">
      <w:pPr>
        <w:pStyle w:val="Textosinformato"/>
        <w:ind w:firstLine="708"/>
        <w:contextualSpacing/>
        <w:jc w:val="both"/>
        <w:rPr>
          <w:rFonts w:ascii="Bookman Old Style" w:hAnsi="Bookman Old Style"/>
          <w:sz w:val="28"/>
          <w:szCs w:val="28"/>
          <w:lang w:val="es-CO"/>
        </w:rPr>
      </w:pPr>
      <w:r w:rsidRPr="007C013D">
        <w:rPr>
          <w:rFonts w:ascii="Bookman Old Style" w:hAnsi="Bookman Old Style"/>
          <w:sz w:val="28"/>
          <w:szCs w:val="28"/>
          <w:lang w:val="es-CO"/>
        </w:rPr>
        <w:t>Otrosí No. 1 adicional y modificatorio de Fredi Díaz Quijano</w:t>
      </w:r>
      <w:r w:rsidR="00D571FD"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1° de agosto de 2015, por valor total de $8.462.742. </w:t>
      </w:r>
    </w:p>
    <w:p w:rsidR="00E819FE" w:rsidRPr="007C013D" w:rsidRDefault="00E819FE" w:rsidP="004918E9">
      <w:pPr>
        <w:pStyle w:val="Textosinformato"/>
        <w:contextualSpacing/>
        <w:jc w:val="both"/>
        <w:rPr>
          <w:rFonts w:ascii="Bookman Old Style" w:hAnsi="Bookman Old Style"/>
          <w:sz w:val="28"/>
          <w:szCs w:val="28"/>
          <w:lang w:val="es-CO"/>
        </w:rPr>
      </w:pPr>
    </w:p>
    <w:p w:rsidR="00E819FE" w:rsidRPr="007C013D" w:rsidRDefault="00E819FE"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Renovación al contrato de trabajo por labor contratada de Fredi Díaz Quijano</w:t>
      </w:r>
      <w:r w:rsidR="00D571FD"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1° de septiembre de 2015, por valor total de $8.462.742. </w:t>
      </w:r>
    </w:p>
    <w:p w:rsidR="00E819FE" w:rsidRPr="007C013D" w:rsidRDefault="00E819FE" w:rsidP="004918E9">
      <w:pPr>
        <w:pStyle w:val="Textosinformato"/>
        <w:contextualSpacing/>
        <w:jc w:val="both"/>
        <w:rPr>
          <w:rFonts w:ascii="Bookman Old Style" w:hAnsi="Bookman Old Style"/>
          <w:sz w:val="28"/>
          <w:szCs w:val="28"/>
          <w:lang w:val="es-CO"/>
        </w:rPr>
      </w:pPr>
    </w:p>
    <w:p w:rsidR="00E819FE" w:rsidRPr="007C013D" w:rsidRDefault="00B76EFA"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lastRenderedPageBreak/>
        <w:t>O</w:t>
      </w:r>
      <w:r w:rsidR="00E819FE" w:rsidRPr="007C013D">
        <w:rPr>
          <w:rFonts w:ascii="Bookman Old Style" w:hAnsi="Bookman Old Style"/>
          <w:sz w:val="28"/>
          <w:szCs w:val="28"/>
          <w:lang w:val="es-CO"/>
        </w:rPr>
        <w:t>trosí aclaratorio al contrato de trabajo de Fredi Díaz Quijano</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del 22 de septiembre de 2015</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w:t>
      </w:r>
      <w:r w:rsidRPr="007C013D">
        <w:rPr>
          <w:rFonts w:ascii="Bookman Old Style" w:hAnsi="Bookman Old Style"/>
          <w:sz w:val="28"/>
          <w:szCs w:val="28"/>
          <w:lang w:val="es-CO"/>
        </w:rPr>
        <w:t>a</w:t>
      </w:r>
      <w:r w:rsidR="00E819FE" w:rsidRPr="007C013D">
        <w:rPr>
          <w:rFonts w:ascii="Bookman Old Style" w:hAnsi="Bookman Old Style"/>
          <w:sz w:val="28"/>
          <w:szCs w:val="28"/>
          <w:lang w:val="es-CO"/>
        </w:rPr>
        <w:t xml:space="preserve">claración Otrosí No. 1). </w:t>
      </w:r>
    </w:p>
    <w:p w:rsidR="00E819FE" w:rsidRPr="007C013D" w:rsidRDefault="00E819FE" w:rsidP="004918E9">
      <w:pPr>
        <w:pStyle w:val="Textosinformato"/>
        <w:ind w:firstLine="709"/>
        <w:contextualSpacing/>
        <w:jc w:val="both"/>
        <w:rPr>
          <w:rFonts w:ascii="Bookman Old Style" w:hAnsi="Bookman Old Style"/>
          <w:sz w:val="28"/>
          <w:szCs w:val="28"/>
          <w:lang w:val="es-CO"/>
        </w:rPr>
      </w:pPr>
    </w:p>
    <w:p w:rsidR="00E819FE" w:rsidRPr="007C013D" w:rsidRDefault="00B76EFA"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Ot</w:t>
      </w:r>
      <w:r w:rsidR="00E819FE" w:rsidRPr="007C013D">
        <w:rPr>
          <w:rFonts w:ascii="Bookman Old Style" w:hAnsi="Bookman Old Style"/>
          <w:sz w:val="28"/>
          <w:szCs w:val="28"/>
          <w:lang w:val="es-CO"/>
        </w:rPr>
        <w:t>rosí No. 2 al contrato de trabajo por labor contratada de Fredi Díaz Quijano, del 1° de diciembre de 2015.</w:t>
      </w:r>
    </w:p>
    <w:p w:rsidR="00E819FE" w:rsidRPr="007C013D" w:rsidRDefault="00E819FE"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 xml:space="preserve"> </w:t>
      </w:r>
    </w:p>
    <w:p w:rsidR="00E819FE" w:rsidRPr="007C013D" w:rsidRDefault="00E819FE"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 xml:space="preserve"> Contrato de trabajo por labor contratada</w:t>
      </w:r>
      <w:r w:rsidR="00B76EFA"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1° de marzo de 2016</w:t>
      </w:r>
      <w:r w:rsidR="00B76EFA" w:rsidRPr="007C013D">
        <w:rPr>
          <w:rFonts w:ascii="Bookman Old Style" w:hAnsi="Bookman Old Style"/>
          <w:sz w:val="28"/>
          <w:szCs w:val="28"/>
          <w:lang w:val="es-CO"/>
        </w:rPr>
        <w:t>,</w:t>
      </w:r>
      <w:r w:rsidRPr="007C013D">
        <w:rPr>
          <w:rFonts w:ascii="Bookman Old Style" w:hAnsi="Bookman Old Style"/>
          <w:sz w:val="28"/>
          <w:szCs w:val="28"/>
          <w:lang w:val="es-CO"/>
        </w:rPr>
        <w:t xml:space="preserve"> de Fredi Díaz Quijano, por valor total de $8.462.742.</w:t>
      </w:r>
    </w:p>
    <w:p w:rsidR="00E819FE" w:rsidRPr="007C013D" w:rsidRDefault="00E819FE" w:rsidP="004918E9">
      <w:pPr>
        <w:pStyle w:val="Textosinformato"/>
        <w:contextualSpacing/>
        <w:jc w:val="both"/>
        <w:rPr>
          <w:rFonts w:ascii="Bookman Old Style" w:hAnsi="Bookman Old Style"/>
          <w:sz w:val="28"/>
          <w:szCs w:val="28"/>
          <w:lang w:val="es-CO"/>
        </w:rPr>
      </w:pPr>
    </w:p>
    <w:p w:rsidR="00E819FE" w:rsidRPr="007C013D" w:rsidRDefault="00E819FE"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Contrato de prestación de servicios de Fredi Díaz Quijano</w:t>
      </w:r>
      <w:r w:rsidR="00B76EFA"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1° de agosto de 2016. </w:t>
      </w:r>
    </w:p>
    <w:p w:rsidR="00E819FE" w:rsidRPr="007C013D" w:rsidRDefault="00E819FE" w:rsidP="004918E9">
      <w:pPr>
        <w:pStyle w:val="Textosinformato"/>
        <w:contextualSpacing/>
        <w:jc w:val="both"/>
        <w:rPr>
          <w:rFonts w:ascii="Bookman Old Style" w:hAnsi="Bookman Old Style"/>
          <w:sz w:val="28"/>
          <w:szCs w:val="28"/>
          <w:lang w:val="es-CO"/>
        </w:rPr>
      </w:pPr>
    </w:p>
    <w:p w:rsidR="00E819FE" w:rsidRPr="007C013D" w:rsidRDefault="00E819FE"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Comprobante No. 150601</w:t>
      </w:r>
      <w:r w:rsidR="00B76EFA" w:rsidRPr="007C013D">
        <w:rPr>
          <w:rFonts w:ascii="Bookman Old Style" w:hAnsi="Bookman Old Style"/>
          <w:sz w:val="28"/>
          <w:szCs w:val="28"/>
          <w:lang w:val="es-CO"/>
        </w:rPr>
        <w:t>,</w:t>
      </w:r>
      <w:r w:rsidRPr="007C013D">
        <w:rPr>
          <w:rFonts w:ascii="Bookman Old Style" w:hAnsi="Bookman Old Style"/>
          <w:sz w:val="28"/>
          <w:szCs w:val="28"/>
          <w:lang w:val="es-CO"/>
        </w:rPr>
        <w:t xml:space="preserve"> sin fecha</w:t>
      </w:r>
      <w:r w:rsidR="00B76EFA" w:rsidRPr="007C013D">
        <w:rPr>
          <w:rFonts w:ascii="Bookman Old Style" w:hAnsi="Bookman Old Style"/>
          <w:sz w:val="28"/>
          <w:szCs w:val="28"/>
          <w:lang w:val="es-CO"/>
        </w:rPr>
        <w:t>,</w:t>
      </w:r>
      <w:r w:rsidRPr="007C013D">
        <w:rPr>
          <w:rFonts w:ascii="Bookman Old Style" w:hAnsi="Bookman Old Style"/>
          <w:sz w:val="28"/>
          <w:szCs w:val="28"/>
          <w:lang w:val="es-CO"/>
        </w:rPr>
        <w:t xml:space="preserve"> No. 150601. </w:t>
      </w:r>
    </w:p>
    <w:p w:rsidR="00E819FE" w:rsidRPr="007C013D" w:rsidRDefault="00E819FE" w:rsidP="004918E9">
      <w:pPr>
        <w:pStyle w:val="Textosinformato"/>
        <w:contextualSpacing/>
        <w:jc w:val="both"/>
        <w:rPr>
          <w:rFonts w:ascii="Bookman Old Style" w:hAnsi="Bookman Old Style"/>
          <w:sz w:val="28"/>
          <w:szCs w:val="28"/>
          <w:lang w:val="es-CO"/>
        </w:rPr>
      </w:pPr>
    </w:p>
    <w:p w:rsidR="00E819FE" w:rsidRPr="007C013D" w:rsidRDefault="00E819FE"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Comprobante No. 15</w:t>
      </w:r>
      <w:r w:rsidR="00B76EFA" w:rsidRPr="007C013D">
        <w:rPr>
          <w:rFonts w:ascii="Bookman Old Style" w:hAnsi="Bookman Old Style"/>
          <w:sz w:val="28"/>
          <w:szCs w:val="28"/>
          <w:lang w:val="es-CO"/>
        </w:rPr>
        <w:t>,</w:t>
      </w:r>
      <w:r w:rsidRPr="007C013D">
        <w:rPr>
          <w:rFonts w:ascii="Bookman Old Style" w:hAnsi="Bookman Old Style"/>
          <w:sz w:val="28"/>
          <w:szCs w:val="28"/>
          <w:lang w:val="es-CO"/>
        </w:rPr>
        <w:t xml:space="preserve"> sin fecha</w:t>
      </w:r>
      <w:r w:rsidR="00B76EFA" w:rsidRPr="007C013D">
        <w:rPr>
          <w:rFonts w:ascii="Bookman Old Style" w:hAnsi="Bookman Old Style"/>
          <w:sz w:val="28"/>
          <w:szCs w:val="28"/>
          <w:lang w:val="es-CO"/>
        </w:rPr>
        <w:t>,</w:t>
      </w:r>
      <w:r w:rsidRPr="007C013D">
        <w:rPr>
          <w:rFonts w:ascii="Bookman Old Style" w:hAnsi="Bookman Old Style"/>
          <w:sz w:val="28"/>
          <w:szCs w:val="28"/>
          <w:lang w:val="es-CO"/>
        </w:rPr>
        <w:t xml:space="preserve"> No. 150701. </w:t>
      </w:r>
    </w:p>
    <w:p w:rsidR="00E819FE" w:rsidRPr="007C013D" w:rsidRDefault="00E819FE" w:rsidP="004918E9">
      <w:pPr>
        <w:pStyle w:val="Textosinformato"/>
        <w:contextualSpacing/>
        <w:jc w:val="both"/>
        <w:rPr>
          <w:rFonts w:ascii="Bookman Old Style" w:hAnsi="Bookman Old Style"/>
          <w:sz w:val="28"/>
          <w:szCs w:val="28"/>
          <w:lang w:val="es-CO"/>
        </w:rPr>
      </w:pPr>
    </w:p>
    <w:p w:rsidR="00E819FE" w:rsidRPr="007C013D" w:rsidRDefault="00E819FE"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Comprobante de pago No. 1508001</w:t>
      </w:r>
      <w:r w:rsidR="00B76EFA"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31 de agosto de 2015. </w:t>
      </w:r>
    </w:p>
    <w:p w:rsidR="00E819FE" w:rsidRPr="007C013D" w:rsidRDefault="00E819FE" w:rsidP="004918E9">
      <w:pPr>
        <w:pStyle w:val="Textosinformato"/>
        <w:contextualSpacing/>
        <w:jc w:val="both"/>
        <w:rPr>
          <w:rFonts w:ascii="Bookman Old Style" w:hAnsi="Bookman Old Style"/>
          <w:sz w:val="28"/>
          <w:szCs w:val="28"/>
          <w:lang w:val="es-CO"/>
        </w:rPr>
      </w:pPr>
    </w:p>
    <w:p w:rsidR="00E819FE" w:rsidRPr="007C013D" w:rsidRDefault="00E819FE"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Comprobante de pago No. 1509001</w:t>
      </w:r>
      <w:r w:rsidR="00B76EFA"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30 de septiembre de 2015.</w:t>
      </w:r>
    </w:p>
    <w:p w:rsidR="00E819FE" w:rsidRPr="007C013D" w:rsidRDefault="00E819FE" w:rsidP="004918E9">
      <w:pPr>
        <w:pStyle w:val="Textosinformato"/>
        <w:contextualSpacing/>
        <w:jc w:val="both"/>
        <w:rPr>
          <w:rFonts w:ascii="Bookman Old Style" w:hAnsi="Bookman Old Style"/>
          <w:sz w:val="28"/>
          <w:szCs w:val="28"/>
          <w:lang w:val="es-CO"/>
        </w:rPr>
      </w:pPr>
      <w:r w:rsidRPr="007C013D">
        <w:rPr>
          <w:rFonts w:ascii="Bookman Old Style" w:hAnsi="Bookman Old Style"/>
          <w:sz w:val="28"/>
          <w:szCs w:val="28"/>
          <w:lang w:val="es-CO"/>
        </w:rPr>
        <w:t xml:space="preserve"> </w:t>
      </w:r>
    </w:p>
    <w:p w:rsidR="00E819FE" w:rsidRPr="007C013D" w:rsidRDefault="00E819FE"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Comprobante de pago No. 1510001</w:t>
      </w:r>
      <w:r w:rsidR="00B76EFA"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30 de octubre de 2015. </w:t>
      </w:r>
    </w:p>
    <w:p w:rsidR="00E819FE" w:rsidRPr="007C013D" w:rsidRDefault="00E819FE" w:rsidP="004918E9">
      <w:pPr>
        <w:pStyle w:val="Textosinformato"/>
        <w:contextualSpacing/>
        <w:jc w:val="both"/>
        <w:rPr>
          <w:rFonts w:ascii="Bookman Old Style" w:hAnsi="Bookman Old Style"/>
          <w:sz w:val="28"/>
          <w:szCs w:val="28"/>
          <w:lang w:val="es-CO"/>
        </w:rPr>
      </w:pPr>
    </w:p>
    <w:p w:rsidR="00E819FE" w:rsidRPr="007C013D" w:rsidRDefault="00E819FE"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Comprobante de pago No. 1511001</w:t>
      </w:r>
      <w:r w:rsidR="00B76EFA"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30 de noviembre de 2015.</w:t>
      </w:r>
    </w:p>
    <w:p w:rsidR="00E819FE" w:rsidRPr="007C013D" w:rsidRDefault="00E819FE" w:rsidP="004918E9">
      <w:pPr>
        <w:pStyle w:val="Textosinformato"/>
        <w:contextualSpacing/>
        <w:jc w:val="both"/>
        <w:rPr>
          <w:rFonts w:ascii="Bookman Old Style" w:hAnsi="Bookman Old Style"/>
          <w:sz w:val="28"/>
          <w:szCs w:val="28"/>
          <w:lang w:val="es-CO"/>
        </w:rPr>
      </w:pPr>
      <w:r w:rsidRPr="007C013D">
        <w:rPr>
          <w:rFonts w:ascii="Bookman Old Style" w:hAnsi="Bookman Old Style"/>
          <w:sz w:val="28"/>
          <w:szCs w:val="28"/>
          <w:lang w:val="es-CO"/>
        </w:rPr>
        <w:t xml:space="preserve"> </w:t>
      </w:r>
    </w:p>
    <w:p w:rsidR="00E819FE" w:rsidRPr="007C013D" w:rsidRDefault="00E819FE"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Comprobante de pago No. 1512001</w:t>
      </w:r>
      <w:r w:rsidR="00B76EFA"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30 de diciembre de 2015.</w:t>
      </w:r>
    </w:p>
    <w:p w:rsidR="00E819FE" w:rsidRPr="007C013D" w:rsidRDefault="00E819FE" w:rsidP="004918E9">
      <w:pPr>
        <w:pStyle w:val="Textosinformato"/>
        <w:contextualSpacing/>
        <w:jc w:val="both"/>
        <w:rPr>
          <w:rFonts w:ascii="Bookman Old Style" w:hAnsi="Bookman Old Style"/>
          <w:sz w:val="28"/>
          <w:szCs w:val="28"/>
          <w:lang w:val="es-CO"/>
        </w:rPr>
      </w:pPr>
    </w:p>
    <w:p w:rsidR="00E819FE" w:rsidRPr="007C013D" w:rsidRDefault="00E819FE"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Comprobante de pago No. 1601001</w:t>
      </w:r>
      <w:r w:rsidR="00B76EFA"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29 de enero de 2016. </w:t>
      </w:r>
    </w:p>
    <w:p w:rsidR="00D31D4B" w:rsidRPr="007C013D" w:rsidRDefault="00D31D4B" w:rsidP="004918E9">
      <w:pPr>
        <w:pStyle w:val="Textosinformato"/>
        <w:ind w:firstLine="709"/>
        <w:contextualSpacing/>
        <w:jc w:val="both"/>
        <w:rPr>
          <w:rFonts w:ascii="Bookman Old Style" w:hAnsi="Bookman Old Style"/>
          <w:sz w:val="28"/>
          <w:szCs w:val="28"/>
          <w:lang w:val="es-CO"/>
        </w:rPr>
      </w:pPr>
    </w:p>
    <w:p w:rsidR="00E819FE" w:rsidRPr="007C013D" w:rsidRDefault="00E819FE"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Comprobante de pago No. 1603001</w:t>
      </w:r>
      <w:r w:rsidR="00B76EFA"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31 de marzo de 2016. </w:t>
      </w:r>
    </w:p>
    <w:p w:rsidR="00E819FE" w:rsidRPr="007C013D" w:rsidRDefault="00E819FE" w:rsidP="004918E9">
      <w:pPr>
        <w:pStyle w:val="Textosinformato"/>
        <w:contextualSpacing/>
        <w:jc w:val="both"/>
        <w:rPr>
          <w:rFonts w:ascii="Bookman Old Style" w:hAnsi="Bookman Old Style"/>
          <w:sz w:val="28"/>
          <w:szCs w:val="28"/>
          <w:lang w:val="es-CO"/>
        </w:rPr>
      </w:pPr>
    </w:p>
    <w:p w:rsidR="00E819FE" w:rsidRPr="007C013D" w:rsidRDefault="00E819FE"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Comprobante de pago No. 1604001</w:t>
      </w:r>
      <w:r w:rsidR="00B76EFA"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29 de abril de 2016. </w:t>
      </w:r>
    </w:p>
    <w:p w:rsidR="00E819FE" w:rsidRPr="007C013D" w:rsidRDefault="00E819FE" w:rsidP="004918E9">
      <w:pPr>
        <w:pStyle w:val="Textosinformato"/>
        <w:contextualSpacing/>
        <w:jc w:val="both"/>
        <w:rPr>
          <w:rFonts w:ascii="Bookman Old Style" w:hAnsi="Bookman Old Style"/>
          <w:sz w:val="28"/>
          <w:szCs w:val="28"/>
          <w:lang w:val="es-CO"/>
        </w:rPr>
      </w:pPr>
    </w:p>
    <w:p w:rsidR="00E819FE" w:rsidRPr="007C013D" w:rsidRDefault="00E819FE"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Comprobante de pago No. 1605001</w:t>
      </w:r>
      <w:r w:rsidR="00B76EFA"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31 de mayo de 2016. </w:t>
      </w:r>
    </w:p>
    <w:p w:rsidR="00E819FE" w:rsidRPr="007C013D" w:rsidRDefault="00E819FE" w:rsidP="004918E9">
      <w:pPr>
        <w:pStyle w:val="Textosinformato"/>
        <w:contextualSpacing/>
        <w:jc w:val="both"/>
        <w:rPr>
          <w:rFonts w:ascii="Bookman Old Style" w:hAnsi="Bookman Old Style"/>
          <w:sz w:val="28"/>
          <w:szCs w:val="28"/>
          <w:lang w:val="es-CO"/>
        </w:rPr>
      </w:pPr>
    </w:p>
    <w:p w:rsidR="00E819FE" w:rsidRPr="007C013D" w:rsidRDefault="00E819FE"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lastRenderedPageBreak/>
        <w:t>Comprobante de pago No. 1606001</w:t>
      </w:r>
      <w:r w:rsidR="00B76EFA"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30 de junio de 2016. </w:t>
      </w:r>
    </w:p>
    <w:p w:rsidR="00E819FE" w:rsidRPr="007C013D" w:rsidRDefault="00E819FE" w:rsidP="004918E9">
      <w:pPr>
        <w:pStyle w:val="Textosinformato"/>
        <w:contextualSpacing/>
        <w:jc w:val="both"/>
        <w:rPr>
          <w:rFonts w:ascii="Bookman Old Style" w:hAnsi="Bookman Old Style"/>
          <w:sz w:val="28"/>
          <w:szCs w:val="28"/>
          <w:lang w:val="es-CO"/>
        </w:rPr>
      </w:pPr>
    </w:p>
    <w:p w:rsidR="00E819FE" w:rsidRPr="007C013D" w:rsidRDefault="00E819FE"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Comprobante de pago No. 1607001</w:t>
      </w:r>
      <w:r w:rsidR="00B76EFA"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29 de julio de 2016. </w:t>
      </w:r>
    </w:p>
    <w:p w:rsidR="00E819FE" w:rsidRPr="007C013D" w:rsidRDefault="00E819FE" w:rsidP="004918E9">
      <w:pPr>
        <w:pStyle w:val="Textosinformato"/>
        <w:contextualSpacing/>
        <w:jc w:val="both"/>
        <w:rPr>
          <w:rFonts w:ascii="Bookman Old Style" w:hAnsi="Bookman Old Style"/>
          <w:sz w:val="28"/>
          <w:szCs w:val="28"/>
          <w:lang w:val="es-CO"/>
        </w:rPr>
      </w:pPr>
    </w:p>
    <w:p w:rsidR="00E819FE" w:rsidRPr="007C013D" w:rsidRDefault="00E819FE"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 xml:space="preserve">Anexo No. 5: Resultado del análisis realizado sobre los contratos suscritos por Fredi Díaz Quijano con la OLFIS. </w:t>
      </w:r>
    </w:p>
    <w:p w:rsidR="00E819FE" w:rsidRPr="007C013D" w:rsidRDefault="00E819FE" w:rsidP="004918E9">
      <w:pPr>
        <w:pStyle w:val="Textosinformato"/>
        <w:ind w:firstLine="709"/>
        <w:contextualSpacing/>
        <w:jc w:val="both"/>
        <w:rPr>
          <w:rFonts w:ascii="Bookman Old Style" w:hAnsi="Bookman Old Style"/>
          <w:sz w:val="28"/>
          <w:szCs w:val="28"/>
          <w:lang w:val="es-CO"/>
        </w:rPr>
      </w:pPr>
    </w:p>
    <w:p w:rsidR="00E819FE" w:rsidRPr="007C013D" w:rsidRDefault="00E819FE"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 xml:space="preserve">Anexo No. 6: Resultado del análisis realizado sobre la nómina de OLFIS en relación con Fredi Díaz Quijano, en los que consta los valores netos cancelados y sus respectivos comprobantes de pago. </w:t>
      </w:r>
    </w:p>
    <w:p w:rsidR="00E819FE" w:rsidRPr="007C013D" w:rsidRDefault="00E819FE" w:rsidP="004918E9">
      <w:pPr>
        <w:pStyle w:val="Textosinformato"/>
        <w:contextualSpacing/>
        <w:jc w:val="both"/>
        <w:rPr>
          <w:rFonts w:ascii="Bookman Old Style" w:hAnsi="Bookman Old Style"/>
          <w:sz w:val="28"/>
          <w:szCs w:val="28"/>
          <w:lang w:val="es-CO"/>
        </w:rPr>
      </w:pPr>
    </w:p>
    <w:p w:rsidR="00E819FE" w:rsidRPr="007C013D" w:rsidRDefault="00E819FE"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 xml:space="preserve"> </w:t>
      </w:r>
      <w:r w:rsidR="00B76EFA" w:rsidRPr="007C013D">
        <w:rPr>
          <w:rFonts w:ascii="Bookman Old Style" w:hAnsi="Bookman Old Style"/>
          <w:sz w:val="28"/>
          <w:szCs w:val="28"/>
          <w:lang w:val="es-CO"/>
        </w:rPr>
        <w:t>C</w:t>
      </w:r>
      <w:r w:rsidRPr="007C013D">
        <w:rPr>
          <w:rFonts w:ascii="Bookman Old Style" w:hAnsi="Bookman Old Style"/>
          <w:sz w:val="28"/>
          <w:szCs w:val="28"/>
          <w:lang w:val="es-CO"/>
        </w:rPr>
        <w:t xml:space="preserve">ontrato de trabajo por labor contratada, del 1° de junio de 2015, suscrito entre Fredi Alexander Díaz Quijano y Ruth Arali Martínez Vega. </w:t>
      </w:r>
    </w:p>
    <w:p w:rsidR="00E819FE" w:rsidRPr="007C013D" w:rsidRDefault="00E819FE" w:rsidP="004918E9">
      <w:pPr>
        <w:pStyle w:val="Textosinformato"/>
        <w:contextualSpacing/>
        <w:jc w:val="both"/>
        <w:rPr>
          <w:rFonts w:ascii="Bookman Old Style" w:hAnsi="Bookman Old Style"/>
          <w:sz w:val="28"/>
          <w:szCs w:val="28"/>
          <w:lang w:val="es-CO"/>
        </w:rPr>
      </w:pPr>
    </w:p>
    <w:p w:rsidR="00E819FE" w:rsidRPr="007C013D" w:rsidRDefault="00E819FE"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 xml:space="preserve"> Contrato de trabajo por labor contratada del 1° de junio de 2015, suscrito entre Fredi Alexander Díaz Quijano y Yalil Tomas Bracho Churio. </w:t>
      </w:r>
    </w:p>
    <w:p w:rsidR="00B76EFA" w:rsidRPr="007C013D" w:rsidRDefault="00B76EFA" w:rsidP="004918E9">
      <w:pPr>
        <w:pStyle w:val="Textosinformato"/>
        <w:ind w:firstLine="709"/>
        <w:contextualSpacing/>
        <w:jc w:val="both"/>
        <w:rPr>
          <w:rFonts w:ascii="Bookman Old Style" w:hAnsi="Bookman Old Style"/>
          <w:sz w:val="28"/>
          <w:szCs w:val="28"/>
          <w:lang w:val="es-CO"/>
        </w:rPr>
      </w:pPr>
    </w:p>
    <w:p w:rsidR="00E819FE" w:rsidRPr="007C013D" w:rsidRDefault="00E819FE" w:rsidP="004918E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 xml:space="preserve">Contrato de trabajo por labor contratada del 1° de junio de 2015, suscrito entre Fredi Alexander Díaz Quijano y Ronald Alexander Rojas Calero. </w:t>
      </w:r>
    </w:p>
    <w:p w:rsidR="00E819FE" w:rsidRPr="007C013D" w:rsidRDefault="00E819FE" w:rsidP="004918E9">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4918E9">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Extracto bancario de la cuenta de ahorros No. 001302100200044152 del BBVA</w:t>
      </w:r>
      <w:r w:rsidR="00B76EFA" w:rsidRPr="007C013D">
        <w:rPr>
          <w:rFonts w:ascii="Bookman Old Style" w:hAnsi="Bookman Old Style" w:cs="Arial"/>
          <w:sz w:val="28"/>
          <w:szCs w:val="28"/>
          <w:shd w:val="clear" w:color="auto" w:fill="FFFFFF"/>
          <w:lang w:val="es-CO"/>
        </w:rPr>
        <w:t>,</w:t>
      </w:r>
      <w:r w:rsidRPr="007C013D">
        <w:rPr>
          <w:rFonts w:ascii="Bookman Old Style" w:hAnsi="Bookman Old Style" w:cs="Arial"/>
          <w:sz w:val="28"/>
          <w:szCs w:val="28"/>
          <w:shd w:val="clear" w:color="auto" w:fill="FFFFFF"/>
          <w:lang w:val="es-CO"/>
        </w:rPr>
        <w:t xml:space="preserve"> del mes de julio de 2015, de la OLFIS. </w:t>
      </w:r>
    </w:p>
    <w:p w:rsidR="00E819FE" w:rsidRPr="007C013D" w:rsidRDefault="00E819FE" w:rsidP="004918E9">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4918E9">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Extracto bancario de la cuenta de ahorros No. 001302100200044152 del BBVA</w:t>
      </w:r>
      <w:r w:rsidR="00B76EFA" w:rsidRPr="007C013D">
        <w:rPr>
          <w:rFonts w:ascii="Bookman Old Style" w:hAnsi="Bookman Old Style" w:cs="Arial"/>
          <w:sz w:val="28"/>
          <w:szCs w:val="28"/>
          <w:shd w:val="clear" w:color="auto" w:fill="FFFFFF"/>
          <w:lang w:val="es-CO"/>
        </w:rPr>
        <w:t>,</w:t>
      </w:r>
      <w:r w:rsidRPr="007C013D">
        <w:rPr>
          <w:rFonts w:ascii="Bookman Old Style" w:hAnsi="Bookman Old Style" w:cs="Arial"/>
          <w:sz w:val="28"/>
          <w:szCs w:val="28"/>
          <w:shd w:val="clear" w:color="auto" w:fill="FFFFFF"/>
          <w:lang w:val="es-CO"/>
        </w:rPr>
        <w:t xml:space="preserve"> del mes de agosto de 2015, de la OLFIS. </w:t>
      </w:r>
    </w:p>
    <w:p w:rsidR="00B906B8" w:rsidRPr="007C013D" w:rsidRDefault="00B906B8" w:rsidP="004918E9">
      <w:pPr>
        <w:pStyle w:val="Prrafodelista"/>
        <w:ind w:left="0" w:firstLine="709"/>
        <w:jc w:val="both"/>
        <w:rPr>
          <w:rFonts w:ascii="Bookman Old Style" w:hAnsi="Bookman Old Style" w:cs="Arial"/>
          <w:sz w:val="28"/>
          <w:szCs w:val="28"/>
          <w:shd w:val="clear" w:color="auto" w:fill="FFFFFF"/>
          <w:lang w:val="es-CO"/>
        </w:rPr>
      </w:pPr>
    </w:p>
    <w:p w:rsidR="00E819FE" w:rsidRPr="007C013D" w:rsidRDefault="00E819FE" w:rsidP="004918E9">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Comprobante de ingreso No. 1507002</w:t>
      </w:r>
      <w:r w:rsidR="00B76EFA" w:rsidRPr="007C013D">
        <w:rPr>
          <w:rFonts w:ascii="Bookman Old Style" w:hAnsi="Bookman Old Style" w:cs="Arial"/>
          <w:sz w:val="28"/>
          <w:szCs w:val="28"/>
          <w:shd w:val="clear" w:color="auto" w:fill="FFFFFF"/>
          <w:lang w:val="es-CO"/>
        </w:rPr>
        <w:t>,</w:t>
      </w:r>
      <w:r w:rsidRPr="007C013D">
        <w:rPr>
          <w:rFonts w:ascii="Bookman Old Style" w:hAnsi="Bookman Old Style" w:cs="Arial"/>
          <w:sz w:val="28"/>
          <w:szCs w:val="28"/>
          <w:shd w:val="clear" w:color="auto" w:fill="FFFFFF"/>
          <w:lang w:val="es-CO"/>
        </w:rPr>
        <w:t xml:space="preserve"> del 29/07/2015, por valor de $50.000.000. </w:t>
      </w:r>
    </w:p>
    <w:p w:rsidR="00E819FE" w:rsidRPr="007C013D" w:rsidRDefault="00E819FE" w:rsidP="004918E9">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4918E9">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Comprobante de egreso No. CE-1507002</w:t>
      </w:r>
      <w:r w:rsidR="00B76EFA" w:rsidRPr="007C013D">
        <w:rPr>
          <w:rFonts w:ascii="Bookman Old Style" w:hAnsi="Bookman Old Style" w:cs="Arial"/>
          <w:sz w:val="28"/>
          <w:szCs w:val="28"/>
          <w:shd w:val="clear" w:color="auto" w:fill="FFFFFF"/>
          <w:lang w:val="es-CO"/>
        </w:rPr>
        <w:t>,</w:t>
      </w:r>
      <w:r w:rsidRPr="007C013D">
        <w:rPr>
          <w:rFonts w:ascii="Bookman Old Style" w:hAnsi="Bookman Old Style" w:cs="Arial"/>
          <w:sz w:val="28"/>
          <w:szCs w:val="28"/>
          <w:shd w:val="clear" w:color="auto" w:fill="FFFFFF"/>
          <w:lang w:val="es-CO"/>
        </w:rPr>
        <w:t xml:space="preserve"> del 29/07/2015, por valor de $30.384.530. </w:t>
      </w:r>
    </w:p>
    <w:p w:rsidR="00E819FE" w:rsidRPr="007C013D" w:rsidRDefault="00E819FE" w:rsidP="004918E9">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4918E9">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Comprobante de egreso No. 07</w:t>
      </w:r>
      <w:r w:rsidR="00B76EFA" w:rsidRPr="007C013D">
        <w:rPr>
          <w:rFonts w:ascii="Bookman Old Style" w:hAnsi="Bookman Old Style" w:cs="Arial"/>
          <w:sz w:val="28"/>
          <w:szCs w:val="28"/>
          <w:shd w:val="clear" w:color="auto" w:fill="FFFFFF"/>
          <w:lang w:val="es-CO"/>
        </w:rPr>
        <w:t>,</w:t>
      </w:r>
      <w:r w:rsidRPr="007C013D">
        <w:rPr>
          <w:rFonts w:ascii="Bookman Old Style" w:hAnsi="Bookman Old Style" w:cs="Arial"/>
          <w:sz w:val="28"/>
          <w:szCs w:val="28"/>
          <w:shd w:val="clear" w:color="auto" w:fill="FFFFFF"/>
          <w:lang w:val="es-CO"/>
        </w:rPr>
        <w:t xml:space="preserve"> del 29/07/2015, a nombre de Juan Pablo Pinzón Vega, por valor de $6.240.000. </w:t>
      </w:r>
    </w:p>
    <w:p w:rsidR="00E819FE" w:rsidRPr="007C013D" w:rsidRDefault="00E819FE" w:rsidP="004918E9">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4918E9">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lastRenderedPageBreak/>
        <w:t>Comprobante de egreso No. 06</w:t>
      </w:r>
      <w:r w:rsidR="00B76EFA" w:rsidRPr="007C013D">
        <w:rPr>
          <w:rFonts w:ascii="Bookman Old Style" w:hAnsi="Bookman Old Style" w:cs="Arial"/>
          <w:sz w:val="28"/>
          <w:szCs w:val="28"/>
          <w:shd w:val="clear" w:color="auto" w:fill="FFFFFF"/>
          <w:lang w:val="es-CO"/>
        </w:rPr>
        <w:t>,</w:t>
      </w:r>
      <w:r w:rsidRPr="007C013D">
        <w:rPr>
          <w:rFonts w:ascii="Bookman Old Style" w:hAnsi="Bookman Old Style" w:cs="Arial"/>
          <w:sz w:val="28"/>
          <w:szCs w:val="28"/>
          <w:shd w:val="clear" w:color="auto" w:fill="FFFFFF"/>
          <w:lang w:val="es-CO"/>
        </w:rPr>
        <w:t xml:space="preserve"> del 29/07/2015, a nombre de Ronald Giovanny Díaz Quijano, por valor de $6.240.000. </w:t>
      </w:r>
    </w:p>
    <w:p w:rsidR="00E819FE" w:rsidRPr="007C013D" w:rsidRDefault="00E819FE" w:rsidP="004918E9">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4918E9">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Comprobante de abono a cuentas por pagar No. CE 1507011</w:t>
      </w:r>
      <w:r w:rsidR="00B76EFA" w:rsidRPr="007C013D">
        <w:rPr>
          <w:rFonts w:ascii="Bookman Old Style" w:hAnsi="Bookman Old Style" w:cs="Arial"/>
          <w:sz w:val="28"/>
          <w:szCs w:val="28"/>
          <w:shd w:val="clear" w:color="auto" w:fill="FFFFFF"/>
          <w:lang w:val="es-CO"/>
        </w:rPr>
        <w:t>,</w:t>
      </w:r>
      <w:r w:rsidRPr="007C013D">
        <w:rPr>
          <w:rFonts w:ascii="Bookman Old Style" w:hAnsi="Bookman Old Style" w:cs="Arial"/>
          <w:sz w:val="28"/>
          <w:szCs w:val="28"/>
          <w:shd w:val="clear" w:color="auto" w:fill="FFFFFF"/>
          <w:lang w:val="es-CO"/>
        </w:rPr>
        <w:t xml:space="preserve"> del 37/07/2015, a nombre de Oswaldo Castro Delgado, por valor de $6.240.000. </w:t>
      </w:r>
    </w:p>
    <w:p w:rsidR="00E819FE" w:rsidRPr="007C013D" w:rsidRDefault="00E819FE" w:rsidP="004918E9">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4918E9">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Comprobante de egreso No. CE 1508003</w:t>
      </w:r>
      <w:r w:rsidR="00B76EFA" w:rsidRPr="007C013D">
        <w:rPr>
          <w:rFonts w:ascii="Bookman Old Style" w:hAnsi="Bookman Old Style" w:cs="Arial"/>
          <w:sz w:val="28"/>
          <w:szCs w:val="28"/>
          <w:shd w:val="clear" w:color="auto" w:fill="FFFFFF"/>
          <w:lang w:val="es-CO"/>
        </w:rPr>
        <w:t>,</w:t>
      </w:r>
      <w:r w:rsidRPr="007C013D">
        <w:rPr>
          <w:rFonts w:ascii="Bookman Old Style" w:hAnsi="Bookman Old Style" w:cs="Arial"/>
          <w:sz w:val="28"/>
          <w:szCs w:val="28"/>
          <w:shd w:val="clear" w:color="auto" w:fill="FFFFFF"/>
          <w:lang w:val="es-CO"/>
        </w:rPr>
        <w:t xml:space="preserve"> del 4/08/2015, por valor de $20.666.518. </w:t>
      </w:r>
    </w:p>
    <w:p w:rsidR="00E819FE" w:rsidRPr="007C013D" w:rsidRDefault="00E819FE" w:rsidP="004918E9">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 xml:space="preserve">Relación del personal de OLFIS para el mes de junio de 2015. </w:t>
      </w:r>
    </w:p>
    <w:p w:rsidR="00E819FE" w:rsidRPr="007C013D" w:rsidRDefault="00E819FE" w:rsidP="004918E9">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4918E9">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 xml:space="preserve">Reporte de pago de nómina realizado a Fredi Alexander Díaz Quijano. </w:t>
      </w:r>
    </w:p>
    <w:p w:rsidR="0082400D" w:rsidRPr="007C013D" w:rsidRDefault="0082400D" w:rsidP="004918E9">
      <w:pPr>
        <w:pStyle w:val="Prrafodelista"/>
        <w:ind w:left="0" w:firstLine="709"/>
        <w:jc w:val="both"/>
        <w:rPr>
          <w:rFonts w:ascii="Bookman Old Style" w:hAnsi="Bookman Old Style" w:cs="Arial"/>
          <w:sz w:val="28"/>
          <w:szCs w:val="28"/>
          <w:shd w:val="clear" w:color="auto" w:fill="FFFFFF"/>
          <w:lang w:val="es-CO"/>
        </w:rPr>
      </w:pPr>
    </w:p>
    <w:p w:rsidR="00E819FE" w:rsidRPr="007C013D" w:rsidRDefault="00E819FE" w:rsidP="004918E9">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Comprobante de egreso No. CE 1507004</w:t>
      </w:r>
      <w:r w:rsidR="00B76EFA" w:rsidRPr="007C013D">
        <w:rPr>
          <w:rFonts w:ascii="Bookman Old Style" w:hAnsi="Bookman Old Style" w:cs="Arial"/>
          <w:sz w:val="28"/>
          <w:szCs w:val="28"/>
          <w:shd w:val="clear" w:color="auto" w:fill="FFFFFF"/>
          <w:lang w:val="es-CO"/>
        </w:rPr>
        <w:t>,</w:t>
      </w:r>
      <w:r w:rsidRPr="007C013D">
        <w:rPr>
          <w:rFonts w:ascii="Bookman Old Style" w:hAnsi="Bookman Old Style" w:cs="Arial"/>
          <w:sz w:val="28"/>
          <w:szCs w:val="28"/>
          <w:shd w:val="clear" w:color="auto" w:fill="FFFFFF"/>
          <w:lang w:val="es-CO"/>
        </w:rPr>
        <w:t xml:space="preserve"> del 31/07/2015, por valor de $14.153.977. </w:t>
      </w:r>
    </w:p>
    <w:p w:rsidR="00E819FE" w:rsidRPr="007C013D" w:rsidRDefault="00E819FE" w:rsidP="004918E9">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4918E9">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Comprobante de abono a cuentas por pagar No. CE 1507011</w:t>
      </w:r>
      <w:r w:rsidR="00B76EFA" w:rsidRPr="007C013D">
        <w:rPr>
          <w:rFonts w:ascii="Bookman Old Style" w:hAnsi="Bookman Old Style" w:cs="Arial"/>
          <w:sz w:val="28"/>
          <w:szCs w:val="28"/>
          <w:shd w:val="clear" w:color="auto" w:fill="FFFFFF"/>
          <w:lang w:val="es-CO"/>
        </w:rPr>
        <w:t>,</w:t>
      </w:r>
      <w:r w:rsidRPr="007C013D">
        <w:rPr>
          <w:rFonts w:ascii="Bookman Old Style" w:hAnsi="Bookman Old Style" w:cs="Arial"/>
          <w:sz w:val="28"/>
          <w:szCs w:val="28"/>
          <w:shd w:val="clear" w:color="auto" w:fill="FFFFFF"/>
          <w:lang w:val="es-CO"/>
        </w:rPr>
        <w:t xml:space="preserve"> del 31 de julio de 2015, por valor de $6.240.000. </w:t>
      </w:r>
    </w:p>
    <w:p w:rsidR="00E819FE" w:rsidRPr="007C013D" w:rsidRDefault="00E819FE" w:rsidP="004918E9">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4918E9">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 xml:space="preserve"> Comprobante de egreso No. CE 1507007</w:t>
      </w:r>
      <w:r w:rsidR="00B76EFA" w:rsidRPr="007C013D">
        <w:rPr>
          <w:rFonts w:ascii="Bookman Old Style" w:hAnsi="Bookman Old Style" w:cs="Arial"/>
          <w:sz w:val="28"/>
          <w:szCs w:val="28"/>
          <w:shd w:val="clear" w:color="auto" w:fill="FFFFFF"/>
          <w:lang w:val="es-CO"/>
        </w:rPr>
        <w:t>,</w:t>
      </w:r>
      <w:r w:rsidRPr="007C013D">
        <w:rPr>
          <w:rFonts w:ascii="Bookman Old Style" w:hAnsi="Bookman Old Style" w:cs="Arial"/>
          <w:sz w:val="28"/>
          <w:szCs w:val="28"/>
          <w:shd w:val="clear" w:color="auto" w:fill="FFFFFF"/>
          <w:lang w:val="es-CO"/>
        </w:rPr>
        <w:t xml:space="preserve"> del 31/07/2015, por valor de $3.294.084.</w:t>
      </w:r>
    </w:p>
    <w:p w:rsidR="00E819FE" w:rsidRPr="007C013D" w:rsidRDefault="00E819FE" w:rsidP="004918E9">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4918E9">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 xml:space="preserve">Relación del personal de OLFIS para el mes de julio de 2015. </w:t>
      </w:r>
    </w:p>
    <w:p w:rsidR="00E819FE" w:rsidRPr="007C013D" w:rsidRDefault="00E819FE" w:rsidP="004918E9">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4918E9">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 xml:space="preserve"> Comprobante de egreso No. CE 1508002</w:t>
      </w:r>
      <w:r w:rsidR="00B76EFA" w:rsidRPr="007C013D">
        <w:rPr>
          <w:rFonts w:ascii="Bookman Old Style" w:hAnsi="Bookman Old Style" w:cs="Arial"/>
          <w:sz w:val="28"/>
          <w:szCs w:val="28"/>
          <w:shd w:val="clear" w:color="auto" w:fill="FFFFFF"/>
          <w:lang w:val="es-CO"/>
        </w:rPr>
        <w:t>,</w:t>
      </w:r>
      <w:r w:rsidRPr="007C013D">
        <w:rPr>
          <w:rFonts w:ascii="Bookman Old Style" w:hAnsi="Bookman Old Style" w:cs="Arial"/>
          <w:sz w:val="28"/>
          <w:szCs w:val="28"/>
          <w:shd w:val="clear" w:color="auto" w:fill="FFFFFF"/>
          <w:lang w:val="es-CO"/>
        </w:rPr>
        <w:t xml:space="preserve"> del 4/08/2015, por valor de $18.802.170. </w:t>
      </w:r>
    </w:p>
    <w:p w:rsidR="00E819FE" w:rsidRPr="007C013D" w:rsidRDefault="00E819FE" w:rsidP="004918E9">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4918E9">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Comprobante de egreso No. 10</w:t>
      </w:r>
      <w:r w:rsidR="00B76EFA" w:rsidRPr="007C013D">
        <w:rPr>
          <w:rFonts w:ascii="Bookman Old Style" w:hAnsi="Bookman Old Style" w:cs="Arial"/>
          <w:sz w:val="28"/>
          <w:szCs w:val="28"/>
          <w:shd w:val="clear" w:color="auto" w:fill="FFFFFF"/>
          <w:lang w:val="es-CO"/>
        </w:rPr>
        <w:t>,</w:t>
      </w:r>
      <w:r w:rsidRPr="007C013D">
        <w:rPr>
          <w:rFonts w:ascii="Bookman Old Style" w:hAnsi="Bookman Old Style" w:cs="Arial"/>
          <w:sz w:val="28"/>
          <w:szCs w:val="28"/>
          <w:shd w:val="clear" w:color="auto" w:fill="FFFFFF"/>
          <w:lang w:val="es-CO"/>
        </w:rPr>
        <w:t xml:space="preserve"> del 4 de agosto de 2015, a nombre de Juan Pablo Pinzón Vega, por valor de $6.240.000. </w:t>
      </w:r>
    </w:p>
    <w:p w:rsidR="00E819FE" w:rsidRPr="007C013D" w:rsidRDefault="00E819FE" w:rsidP="004918E9">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4918E9">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Comprobante de egreso No. 09</w:t>
      </w:r>
      <w:r w:rsidR="00C006AF" w:rsidRPr="007C013D">
        <w:rPr>
          <w:rFonts w:ascii="Bookman Old Style" w:hAnsi="Bookman Old Style" w:cs="Arial"/>
          <w:sz w:val="28"/>
          <w:szCs w:val="28"/>
          <w:shd w:val="clear" w:color="auto" w:fill="FFFFFF"/>
          <w:lang w:val="es-CO"/>
        </w:rPr>
        <w:t>,</w:t>
      </w:r>
      <w:r w:rsidRPr="007C013D">
        <w:rPr>
          <w:rFonts w:ascii="Bookman Old Style" w:hAnsi="Bookman Old Style" w:cs="Arial"/>
          <w:sz w:val="28"/>
          <w:szCs w:val="28"/>
          <w:shd w:val="clear" w:color="auto" w:fill="FFFFFF"/>
          <w:lang w:val="es-CO"/>
        </w:rPr>
        <w:t xml:space="preserve"> del 4/08/2015</w:t>
      </w:r>
      <w:r w:rsidR="00C006AF" w:rsidRPr="007C013D">
        <w:rPr>
          <w:rFonts w:ascii="Bookman Old Style" w:hAnsi="Bookman Old Style" w:cs="Arial"/>
          <w:sz w:val="28"/>
          <w:szCs w:val="28"/>
          <w:shd w:val="clear" w:color="auto" w:fill="FFFFFF"/>
          <w:lang w:val="es-CO"/>
        </w:rPr>
        <w:t>,</w:t>
      </w:r>
      <w:r w:rsidRPr="007C013D">
        <w:rPr>
          <w:rFonts w:ascii="Bookman Old Style" w:hAnsi="Bookman Old Style" w:cs="Arial"/>
          <w:sz w:val="28"/>
          <w:szCs w:val="28"/>
          <w:shd w:val="clear" w:color="auto" w:fill="FFFFFF"/>
          <w:lang w:val="es-CO"/>
        </w:rPr>
        <w:t xml:space="preserve"> a nombre de Ronald Giovanny Díaz Quijano, por valor de $6.240.000.</w:t>
      </w:r>
    </w:p>
    <w:p w:rsidR="00E819FE" w:rsidRPr="007C013D" w:rsidRDefault="00E819FE" w:rsidP="004918E9">
      <w:pPr>
        <w:pStyle w:val="Prrafodelista"/>
        <w:ind w:left="0"/>
        <w:jc w:val="both"/>
        <w:rPr>
          <w:rFonts w:ascii="Bookman Old Style" w:hAnsi="Bookman Old Style"/>
          <w:sz w:val="28"/>
          <w:szCs w:val="28"/>
          <w:lang w:val="es-CO"/>
        </w:rPr>
      </w:pPr>
    </w:p>
    <w:p w:rsidR="00E819FE" w:rsidRPr="007C013D" w:rsidRDefault="00E819FE" w:rsidP="004918E9">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Anexo No. 8: resultado del análisis realizado por la investigadora Diana Carolina Verjel Chinchilla, en relación con el pago de auxilio de movilidad a 8 trabajadores de OLFIS, correspondiente al mes de junio de 2015. (Ref. Inf. 9-82088. Pág. 2).</w:t>
      </w:r>
    </w:p>
    <w:p w:rsidR="00E819FE" w:rsidRPr="007C013D" w:rsidRDefault="00E819FE" w:rsidP="004918E9">
      <w:pPr>
        <w:pStyle w:val="Prrafodelista"/>
        <w:ind w:left="0"/>
        <w:jc w:val="both"/>
        <w:rPr>
          <w:rFonts w:ascii="Bookman Old Style" w:hAnsi="Bookman Old Style"/>
          <w:sz w:val="28"/>
          <w:szCs w:val="28"/>
          <w:lang w:val="es-CO"/>
        </w:rPr>
      </w:pPr>
    </w:p>
    <w:p w:rsidR="00E819FE" w:rsidRPr="007C013D" w:rsidRDefault="00E819FE" w:rsidP="004918E9">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lastRenderedPageBreak/>
        <w:t>Anexo No. 9: resultado del análisis realizado por la investigadora Diana Carolina Verjel Chinchilla, en relación con el pago de auxilio de movilidad a 8 trabajadores de OLFIS, correspondiente al mes de julio de 2015. (Ref. Inf. 9-82088. Pág. 3).</w:t>
      </w:r>
    </w:p>
    <w:p w:rsidR="00E819FE" w:rsidRPr="007C013D" w:rsidRDefault="00E819FE" w:rsidP="004918E9">
      <w:pPr>
        <w:pStyle w:val="Prrafodelista"/>
        <w:ind w:left="0"/>
        <w:jc w:val="both"/>
        <w:rPr>
          <w:rFonts w:ascii="Bookman Old Style" w:hAnsi="Bookman Old Style"/>
          <w:sz w:val="28"/>
          <w:szCs w:val="28"/>
          <w:lang w:val="es-CO"/>
        </w:rPr>
      </w:pPr>
    </w:p>
    <w:p w:rsidR="00E819FE" w:rsidRPr="007C013D" w:rsidRDefault="00E819FE" w:rsidP="004918E9">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Anexo No. 10: resultado del análisis realizado por la investigadora Diana Carolina Verjel Chinchilla, en relación con el valor cancelado por el alquiler de vehículos correspondiente al mes de junio de 2015. (Ref. Inf. 9-82088. Pág. 4).</w:t>
      </w:r>
    </w:p>
    <w:p w:rsidR="00E819FE" w:rsidRPr="007C013D" w:rsidRDefault="00E819FE" w:rsidP="004918E9">
      <w:pPr>
        <w:pStyle w:val="Prrafodelista"/>
        <w:ind w:left="0"/>
        <w:jc w:val="both"/>
        <w:rPr>
          <w:rFonts w:ascii="Bookman Old Style" w:hAnsi="Bookman Old Style"/>
          <w:sz w:val="28"/>
          <w:szCs w:val="28"/>
          <w:lang w:val="es-CO"/>
        </w:rPr>
      </w:pPr>
    </w:p>
    <w:p w:rsidR="00E819FE" w:rsidRPr="007C013D" w:rsidRDefault="00E819FE" w:rsidP="004918E9">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Anexo No. 11: resultado del análisis realizado por la investigadora Diana Carolina Verjel Chinchilla, en relación con el valor cancelado por el alquiler de vehículos correspondiente al mes de julio de 2015. (Ref. Inf. 9-82088. Pág. 4).</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CP-1606013</w:t>
      </w:r>
      <w:r w:rsidR="00C006AF"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C006AF" w:rsidRPr="007C013D">
        <w:rPr>
          <w:rFonts w:ascii="Bookman Old Style" w:hAnsi="Bookman Old Style"/>
          <w:sz w:val="28"/>
          <w:szCs w:val="28"/>
        </w:rPr>
        <w:t>,</w:t>
      </w:r>
      <w:r w:rsidRPr="007C013D">
        <w:rPr>
          <w:rFonts w:ascii="Bookman Old Style" w:hAnsi="Bookman Old Style"/>
          <w:sz w:val="28"/>
          <w:szCs w:val="28"/>
        </w:rPr>
        <w:t xml:space="preserve"> pagado a Naira Patricia Molina Curiel por $2.350.861,00.</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Contrato AV-010 de alquiler de vehículos</w:t>
      </w:r>
      <w:r w:rsidR="00C006AF" w:rsidRPr="007C013D">
        <w:rPr>
          <w:rFonts w:ascii="Bookman Old Style" w:hAnsi="Bookman Old Style"/>
          <w:sz w:val="28"/>
          <w:szCs w:val="28"/>
        </w:rPr>
        <w:t>,</w:t>
      </w:r>
      <w:r w:rsidRPr="007C013D">
        <w:rPr>
          <w:rFonts w:ascii="Bookman Old Style" w:hAnsi="Bookman Old Style"/>
          <w:sz w:val="28"/>
          <w:szCs w:val="28"/>
        </w:rPr>
        <w:t xml:space="preserve"> del 21 de mayo al 20 de junio de 2016</w:t>
      </w:r>
      <w:r w:rsidR="00C006AF" w:rsidRPr="007C013D">
        <w:rPr>
          <w:rFonts w:ascii="Bookman Old Style" w:hAnsi="Bookman Old Style"/>
          <w:sz w:val="28"/>
          <w:szCs w:val="28"/>
        </w:rPr>
        <w:t>,</w:t>
      </w:r>
      <w:r w:rsidRPr="007C013D">
        <w:rPr>
          <w:rFonts w:ascii="Bookman Old Style" w:hAnsi="Bookman Old Style"/>
          <w:sz w:val="28"/>
          <w:szCs w:val="28"/>
        </w:rPr>
        <w:t xml:space="preserve"> con Juana María Correa con OLFIS.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egreso (CE) 1606046</w:t>
      </w:r>
      <w:r w:rsidR="00C006AF" w:rsidRPr="007C013D">
        <w:rPr>
          <w:rFonts w:ascii="Bookman Old Style" w:hAnsi="Bookman Old Style"/>
          <w:sz w:val="28"/>
          <w:szCs w:val="28"/>
        </w:rPr>
        <w:t>,</w:t>
      </w:r>
      <w:r w:rsidRPr="007C013D">
        <w:rPr>
          <w:rFonts w:ascii="Bookman Old Style" w:hAnsi="Bookman Old Style"/>
          <w:sz w:val="28"/>
          <w:szCs w:val="28"/>
        </w:rPr>
        <w:t xml:space="preserve"> del 26 de junio de 2016.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Causación de Egreso (CCE) 1606009</w:t>
      </w:r>
      <w:r w:rsidR="00C006AF" w:rsidRPr="007C013D">
        <w:rPr>
          <w:rFonts w:ascii="Bookman Old Style" w:hAnsi="Bookman Old Style"/>
          <w:sz w:val="28"/>
          <w:szCs w:val="28"/>
        </w:rPr>
        <w:t>,</w:t>
      </w:r>
      <w:r w:rsidRPr="007C013D">
        <w:rPr>
          <w:rFonts w:ascii="Bookman Old Style" w:hAnsi="Bookman Old Style"/>
          <w:sz w:val="28"/>
          <w:szCs w:val="28"/>
        </w:rPr>
        <w:t xml:space="preserve"> del 23 de junio de 2016.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Contrato AV-015 de alquiler de vehículo</w:t>
      </w:r>
      <w:r w:rsidR="00C006AF" w:rsidRPr="007C013D">
        <w:rPr>
          <w:rFonts w:ascii="Bookman Old Style" w:hAnsi="Bookman Old Style"/>
          <w:sz w:val="28"/>
          <w:szCs w:val="28"/>
        </w:rPr>
        <w:t>,</w:t>
      </w:r>
      <w:r w:rsidRPr="007C013D">
        <w:rPr>
          <w:rFonts w:ascii="Bookman Old Style" w:hAnsi="Bookman Old Style"/>
          <w:sz w:val="28"/>
          <w:szCs w:val="28"/>
        </w:rPr>
        <w:t xml:space="preserve"> del 1° de junio al 30 de junio de 2016</w:t>
      </w:r>
      <w:r w:rsidR="00C006AF" w:rsidRPr="007C013D">
        <w:rPr>
          <w:rFonts w:ascii="Bookman Old Style" w:hAnsi="Bookman Old Style"/>
          <w:sz w:val="28"/>
          <w:szCs w:val="28"/>
        </w:rPr>
        <w:t>,</w:t>
      </w:r>
      <w:r w:rsidRPr="007C013D">
        <w:rPr>
          <w:rFonts w:ascii="Bookman Old Style" w:hAnsi="Bookman Old Style"/>
          <w:sz w:val="28"/>
          <w:szCs w:val="28"/>
        </w:rPr>
        <w:t xml:space="preserve"> con María Eugenia Rojas.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CCE 1607001</w:t>
      </w:r>
      <w:r w:rsidR="00C006AF" w:rsidRPr="007C013D">
        <w:rPr>
          <w:rFonts w:ascii="Bookman Old Style" w:hAnsi="Bookman Old Style"/>
          <w:sz w:val="28"/>
          <w:szCs w:val="28"/>
        </w:rPr>
        <w:t>,</w:t>
      </w:r>
      <w:r w:rsidRPr="007C013D">
        <w:rPr>
          <w:rFonts w:ascii="Bookman Old Style" w:hAnsi="Bookman Old Style"/>
          <w:sz w:val="28"/>
          <w:szCs w:val="28"/>
        </w:rPr>
        <w:t xml:space="preserve"> del 01 de julio de 2016. </w:t>
      </w:r>
    </w:p>
    <w:p w:rsidR="00511135" w:rsidRPr="007C013D" w:rsidRDefault="00511135" w:rsidP="004918E9">
      <w:pPr>
        <w:ind w:firstLine="709"/>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Contrato AV-009 de alquiler de vehículo</w:t>
      </w:r>
      <w:r w:rsidR="00C006AF" w:rsidRPr="007C013D">
        <w:rPr>
          <w:rFonts w:ascii="Bookman Old Style" w:hAnsi="Bookman Old Style"/>
          <w:sz w:val="28"/>
          <w:szCs w:val="28"/>
        </w:rPr>
        <w:t>,</w:t>
      </w:r>
      <w:r w:rsidRPr="007C013D">
        <w:rPr>
          <w:rFonts w:ascii="Bookman Old Style" w:hAnsi="Bookman Old Style"/>
          <w:sz w:val="28"/>
          <w:szCs w:val="28"/>
        </w:rPr>
        <w:t xml:space="preserve"> del 2 de junio al 1° de julio de 2016</w:t>
      </w:r>
      <w:r w:rsidR="00C006AF" w:rsidRPr="007C013D">
        <w:rPr>
          <w:rFonts w:ascii="Bookman Old Style" w:hAnsi="Bookman Old Style"/>
          <w:sz w:val="28"/>
          <w:szCs w:val="28"/>
        </w:rPr>
        <w:t>,</w:t>
      </w:r>
      <w:r w:rsidRPr="007C013D">
        <w:rPr>
          <w:rFonts w:ascii="Bookman Old Style" w:hAnsi="Bookman Old Style"/>
          <w:sz w:val="28"/>
          <w:szCs w:val="28"/>
        </w:rPr>
        <w:t xml:space="preserve"> con Antonio Ricaurte Ovalle.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CE 1607008 del 6 de julio de 2016. (Pago de AV 009 y AV 014).</w:t>
      </w:r>
    </w:p>
    <w:p w:rsidR="00E819FE" w:rsidRPr="007C013D" w:rsidRDefault="00E819FE" w:rsidP="004918E9">
      <w:pPr>
        <w:contextualSpacing/>
        <w:jc w:val="both"/>
        <w:rPr>
          <w:rFonts w:ascii="Bookman Old Style" w:hAnsi="Bookman Old Style"/>
          <w:sz w:val="28"/>
          <w:szCs w:val="28"/>
        </w:rPr>
      </w:pPr>
    </w:p>
    <w:p w:rsidR="00D31D4B"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Contrato AV 014 de alquiler de vehículo</w:t>
      </w:r>
      <w:r w:rsidR="00C006AF" w:rsidRPr="007C013D">
        <w:rPr>
          <w:rFonts w:ascii="Bookman Old Style" w:hAnsi="Bookman Old Style"/>
          <w:sz w:val="28"/>
          <w:szCs w:val="28"/>
        </w:rPr>
        <w:t>,</w:t>
      </w:r>
      <w:r w:rsidRPr="007C013D">
        <w:rPr>
          <w:rFonts w:ascii="Bookman Old Style" w:hAnsi="Bookman Old Style"/>
          <w:sz w:val="28"/>
          <w:szCs w:val="28"/>
        </w:rPr>
        <w:t xml:space="preserve"> del 6 de junio al 5 de julio de 2016</w:t>
      </w:r>
      <w:r w:rsidR="00C006AF" w:rsidRPr="007C013D">
        <w:rPr>
          <w:rFonts w:ascii="Bookman Old Style" w:hAnsi="Bookman Old Style"/>
          <w:sz w:val="28"/>
          <w:szCs w:val="28"/>
        </w:rPr>
        <w:t>,</w:t>
      </w:r>
      <w:r w:rsidRPr="007C013D">
        <w:rPr>
          <w:rFonts w:ascii="Bookman Old Style" w:hAnsi="Bookman Old Style"/>
          <w:sz w:val="28"/>
          <w:szCs w:val="28"/>
        </w:rPr>
        <w:t xml:space="preserve"> con María Antonia Eugenio.</w:t>
      </w: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 xml:space="preserve"> </w:t>
      </w:r>
    </w:p>
    <w:p w:rsidR="00E819FE" w:rsidRPr="007C013D" w:rsidRDefault="00D31D4B" w:rsidP="004918E9">
      <w:pPr>
        <w:ind w:firstLine="709"/>
        <w:contextualSpacing/>
        <w:jc w:val="both"/>
        <w:rPr>
          <w:rFonts w:ascii="Bookman Old Style" w:hAnsi="Bookman Old Style"/>
          <w:sz w:val="28"/>
          <w:szCs w:val="28"/>
        </w:rPr>
      </w:pPr>
      <w:r w:rsidRPr="007C013D">
        <w:rPr>
          <w:rFonts w:ascii="Bookman Old Style" w:hAnsi="Bookman Old Style"/>
          <w:sz w:val="28"/>
          <w:szCs w:val="28"/>
        </w:rPr>
        <w:lastRenderedPageBreak/>
        <w:t xml:space="preserve">Contrato </w:t>
      </w:r>
      <w:r w:rsidR="00E819FE" w:rsidRPr="007C013D">
        <w:rPr>
          <w:rFonts w:ascii="Bookman Old Style" w:hAnsi="Bookman Old Style"/>
          <w:sz w:val="28"/>
          <w:szCs w:val="28"/>
        </w:rPr>
        <w:t>AV 013 de alquiler de vehículo</w:t>
      </w:r>
      <w:r w:rsidR="00C006AF" w:rsidRPr="007C013D">
        <w:rPr>
          <w:rFonts w:ascii="Bookman Old Style" w:hAnsi="Bookman Old Style"/>
          <w:sz w:val="28"/>
          <w:szCs w:val="28"/>
        </w:rPr>
        <w:t>,</w:t>
      </w:r>
      <w:r w:rsidR="00E819FE" w:rsidRPr="007C013D">
        <w:rPr>
          <w:rFonts w:ascii="Bookman Old Style" w:hAnsi="Bookman Old Style"/>
          <w:sz w:val="28"/>
          <w:szCs w:val="28"/>
        </w:rPr>
        <w:t xml:space="preserve"> del 7 de junio al 6 de julio de 2016</w:t>
      </w:r>
      <w:r w:rsidR="00C006AF" w:rsidRPr="007C013D">
        <w:rPr>
          <w:rFonts w:ascii="Bookman Old Style" w:hAnsi="Bookman Old Style"/>
          <w:sz w:val="28"/>
          <w:szCs w:val="28"/>
        </w:rPr>
        <w:t>,</w:t>
      </w:r>
      <w:r w:rsidR="00E819FE" w:rsidRPr="007C013D">
        <w:rPr>
          <w:rFonts w:ascii="Bookman Old Style" w:hAnsi="Bookman Old Style"/>
          <w:sz w:val="28"/>
          <w:szCs w:val="28"/>
        </w:rPr>
        <w:t xml:space="preserve"> con Juana María Correa.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CE 1706022</w:t>
      </w:r>
      <w:r w:rsidR="00C006AF" w:rsidRPr="007C013D">
        <w:rPr>
          <w:rFonts w:ascii="Bookman Old Style" w:hAnsi="Bookman Old Style"/>
          <w:sz w:val="28"/>
          <w:szCs w:val="28"/>
        </w:rPr>
        <w:t>,</w:t>
      </w:r>
      <w:r w:rsidRPr="007C013D">
        <w:rPr>
          <w:rFonts w:ascii="Bookman Old Style" w:hAnsi="Bookman Old Style"/>
          <w:sz w:val="28"/>
          <w:szCs w:val="28"/>
        </w:rPr>
        <w:t xml:space="preserve"> del 12 de julio de 2016.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AV 004 alquiler vehículo</w:t>
      </w:r>
      <w:r w:rsidR="009C50DF" w:rsidRPr="007C013D">
        <w:rPr>
          <w:rFonts w:ascii="Bookman Old Style" w:hAnsi="Bookman Old Style"/>
          <w:sz w:val="28"/>
          <w:szCs w:val="28"/>
        </w:rPr>
        <w:t>,</w:t>
      </w:r>
      <w:r w:rsidRPr="007C013D">
        <w:rPr>
          <w:rFonts w:ascii="Bookman Old Style" w:hAnsi="Bookman Old Style"/>
          <w:sz w:val="28"/>
          <w:szCs w:val="28"/>
        </w:rPr>
        <w:t xml:space="preserve"> 21 de junio al 20 de julio de 2016</w:t>
      </w:r>
      <w:r w:rsidR="009C50DF" w:rsidRPr="007C013D">
        <w:rPr>
          <w:rFonts w:ascii="Bookman Old Style" w:hAnsi="Bookman Old Style"/>
          <w:sz w:val="28"/>
          <w:szCs w:val="28"/>
        </w:rPr>
        <w:t>,</w:t>
      </w:r>
      <w:r w:rsidRPr="007C013D">
        <w:rPr>
          <w:rFonts w:ascii="Bookman Old Style" w:hAnsi="Bookman Old Style"/>
          <w:sz w:val="28"/>
          <w:szCs w:val="28"/>
        </w:rPr>
        <w:t xml:space="preserve"> con Astrid Julieth Serrano.</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 xml:space="preserve"> CCE 1607009</w:t>
      </w:r>
      <w:r w:rsidR="009C50DF" w:rsidRPr="007C013D">
        <w:rPr>
          <w:rFonts w:ascii="Bookman Old Style" w:hAnsi="Bookman Old Style"/>
          <w:sz w:val="28"/>
          <w:szCs w:val="28"/>
        </w:rPr>
        <w:t>,</w:t>
      </w:r>
      <w:r w:rsidRPr="007C013D">
        <w:rPr>
          <w:rFonts w:ascii="Bookman Old Style" w:hAnsi="Bookman Old Style"/>
          <w:sz w:val="28"/>
          <w:szCs w:val="28"/>
        </w:rPr>
        <w:t xml:space="preserve"> del 21 de julio de 2016.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AV-010 alquiler de vehículo</w:t>
      </w:r>
      <w:r w:rsidR="009C50DF" w:rsidRPr="007C013D">
        <w:rPr>
          <w:rFonts w:ascii="Bookman Old Style" w:hAnsi="Bookman Old Style"/>
          <w:sz w:val="28"/>
          <w:szCs w:val="28"/>
        </w:rPr>
        <w:t>,</w:t>
      </w:r>
      <w:r w:rsidRPr="007C013D">
        <w:rPr>
          <w:rFonts w:ascii="Bookman Old Style" w:hAnsi="Bookman Old Style"/>
          <w:sz w:val="28"/>
          <w:szCs w:val="28"/>
        </w:rPr>
        <w:t xml:space="preserve"> del 21 de junio al 20 de julio de 2016, con Juana María Correa. </w:t>
      </w: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CCE 1607011</w:t>
      </w:r>
      <w:r w:rsidR="009C50DF" w:rsidRPr="007C013D">
        <w:rPr>
          <w:rFonts w:ascii="Bookman Old Style" w:hAnsi="Bookman Old Style"/>
          <w:sz w:val="28"/>
          <w:szCs w:val="28"/>
        </w:rPr>
        <w:t>,</w:t>
      </w:r>
      <w:r w:rsidRPr="007C013D">
        <w:rPr>
          <w:rFonts w:ascii="Bookman Old Style" w:hAnsi="Bookman Old Style"/>
          <w:sz w:val="28"/>
          <w:szCs w:val="28"/>
        </w:rPr>
        <w:t xml:space="preserve"> del 22 de julio de 2016.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AV 018 contrato de transporte con Relaturg (</w:t>
      </w:r>
      <w:r w:rsidR="00663013" w:rsidRPr="007C013D">
        <w:rPr>
          <w:rFonts w:ascii="Bookman Old Style" w:hAnsi="Bookman Old Style"/>
          <w:sz w:val="28"/>
          <w:szCs w:val="28"/>
        </w:rPr>
        <w:t>junio</w:t>
      </w:r>
      <w:r w:rsidRPr="007C013D">
        <w:rPr>
          <w:rFonts w:ascii="Bookman Old Style" w:hAnsi="Bookman Old Style"/>
          <w:sz w:val="28"/>
          <w:szCs w:val="28"/>
        </w:rPr>
        <w:t xml:space="preserve"> 2016).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 xml:space="preserve">Factura No. 1343. </w:t>
      </w:r>
    </w:p>
    <w:p w:rsidR="00B906B8" w:rsidRPr="007C013D" w:rsidRDefault="00B906B8" w:rsidP="004918E9">
      <w:pPr>
        <w:ind w:firstLine="709"/>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 xml:space="preserve">CE-1607030 del 21 de julio de 2016.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Anexo No. 18: resultado del análisis realizado por Diana Carolina Verjel Chinchilla a los contratos de alquiler de vehículos realizados durante los meses de junio y julio de 2016, en virtud de la ejecución del convenio (6 cuadros).</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CP-1606001</w:t>
      </w:r>
      <w:r w:rsidR="004126C5"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4126C5" w:rsidRPr="007C013D">
        <w:rPr>
          <w:rFonts w:ascii="Bookman Old Style" w:hAnsi="Bookman Old Style"/>
          <w:sz w:val="28"/>
          <w:szCs w:val="28"/>
        </w:rPr>
        <w:t>,</w:t>
      </w:r>
      <w:r w:rsidRPr="007C013D">
        <w:rPr>
          <w:rFonts w:ascii="Bookman Old Style" w:hAnsi="Bookman Old Style"/>
          <w:sz w:val="28"/>
          <w:szCs w:val="28"/>
        </w:rPr>
        <w:t xml:space="preserve"> pagado a Fredi Alexander </w:t>
      </w:r>
      <w:r w:rsidR="00663013" w:rsidRPr="007C013D">
        <w:rPr>
          <w:rFonts w:ascii="Bookman Old Style" w:hAnsi="Bookman Old Style"/>
          <w:sz w:val="28"/>
          <w:szCs w:val="28"/>
        </w:rPr>
        <w:t>Díaz</w:t>
      </w:r>
      <w:r w:rsidRPr="007C013D">
        <w:rPr>
          <w:rFonts w:ascii="Bookman Old Style" w:hAnsi="Bookman Old Style"/>
          <w:sz w:val="28"/>
          <w:szCs w:val="28"/>
        </w:rPr>
        <w:t xml:space="preserve"> </w:t>
      </w:r>
      <w:r w:rsidR="00663013" w:rsidRPr="007C013D">
        <w:rPr>
          <w:rFonts w:ascii="Bookman Old Style" w:hAnsi="Bookman Old Style"/>
          <w:sz w:val="28"/>
          <w:szCs w:val="28"/>
        </w:rPr>
        <w:t>Quijano</w:t>
      </w:r>
      <w:r w:rsidRPr="007C013D">
        <w:rPr>
          <w:rFonts w:ascii="Bookman Old Style" w:hAnsi="Bookman Old Style"/>
          <w:sz w:val="28"/>
          <w:szCs w:val="28"/>
        </w:rPr>
        <w:t xml:space="preserve"> por $7.178.123,00. </w:t>
      </w:r>
    </w:p>
    <w:p w:rsidR="00B14452" w:rsidRPr="007C013D" w:rsidRDefault="00B14452" w:rsidP="004918E9">
      <w:pPr>
        <w:ind w:firstLine="709"/>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CP-1606002</w:t>
      </w:r>
      <w:r w:rsidR="004126C5"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4126C5" w:rsidRPr="007C013D">
        <w:rPr>
          <w:rFonts w:ascii="Bookman Old Style" w:hAnsi="Bookman Old Style"/>
          <w:sz w:val="28"/>
          <w:szCs w:val="28"/>
        </w:rPr>
        <w:t>,</w:t>
      </w:r>
      <w:r w:rsidRPr="007C013D">
        <w:rPr>
          <w:rFonts w:ascii="Bookman Old Style" w:hAnsi="Bookman Old Style"/>
          <w:sz w:val="28"/>
          <w:szCs w:val="28"/>
        </w:rPr>
        <w:t xml:space="preserve"> pagado a Ronald Giovanny Díaz Quijano por $3.443.011,00.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CP-1606003</w:t>
      </w:r>
      <w:r w:rsidR="004126C5"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4126C5" w:rsidRPr="007C013D">
        <w:rPr>
          <w:rFonts w:ascii="Bookman Old Style" w:hAnsi="Bookman Old Style"/>
          <w:sz w:val="28"/>
          <w:szCs w:val="28"/>
        </w:rPr>
        <w:t>,</w:t>
      </w:r>
      <w:r w:rsidRPr="007C013D">
        <w:rPr>
          <w:rFonts w:ascii="Bookman Old Style" w:hAnsi="Bookman Old Style"/>
          <w:sz w:val="28"/>
          <w:szCs w:val="28"/>
        </w:rPr>
        <w:t xml:space="preserve"> pagado a Diana Carolina Martínez Vega por $3.288.125,00.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CP-1606004</w:t>
      </w:r>
      <w:r w:rsidR="00FA7E02"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FA7E02" w:rsidRPr="007C013D">
        <w:rPr>
          <w:rFonts w:ascii="Bookman Old Style" w:hAnsi="Bookman Old Style"/>
          <w:sz w:val="28"/>
          <w:szCs w:val="28"/>
        </w:rPr>
        <w:t>,</w:t>
      </w:r>
      <w:r w:rsidRPr="007C013D">
        <w:rPr>
          <w:rFonts w:ascii="Bookman Old Style" w:hAnsi="Bookman Old Style"/>
          <w:sz w:val="28"/>
          <w:szCs w:val="28"/>
        </w:rPr>
        <w:t xml:space="preserve"> pagado a Ruth Arali Martínez Vega por $6.640.882,00.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CP-1606005</w:t>
      </w:r>
      <w:r w:rsidR="00FA7E02"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FA7E02" w:rsidRPr="007C013D">
        <w:rPr>
          <w:rFonts w:ascii="Bookman Old Style" w:hAnsi="Bookman Old Style"/>
          <w:sz w:val="28"/>
          <w:szCs w:val="28"/>
        </w:rPr>
        <w:t>,</w:t>
      </w:r>
      <w:r w:rsidRPr="007C013D">
        <w:rPr>
          <w:rFonts w:ascii="Bookman Old Style" w:hAnsi="Bookman Old Style"/>
          <w:sz w:val="28"/>
          <w:szCs w:val="28"/>
        </w:rPr>
        <w:t xml:space="preserve"> pagado a Fredi Galvis Ovallo por $2.516.400,00.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CP-1606006</w:t>
      </w:r>
      <w:r w:rsidR="00FA7E02"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FA7E02" w:rsidRPr="007C013D">
        <w:rPr>
          <w:rFonts w:ascii="Bookman Old Style" w:hAnsi="Bookman Old Style"/>
          <w:sz w:val="28"/>
          <w:szCs w:val="28"/>
        </w:rPr>
        <w:t>,</w:t>
      </w:r>
      <w:r w:rsidRPr="007C013D">
        <w:rPr>
          <w:rFonts w:ascii="Bookman Old Style" w:hAnsi="Bookman Old Style"/>
          <w:sz w:val="28"/>
          <w:szCs w:val="28"/>
        </w:rPr>
        <w:t xml:space="preserve"> p</w:t>
      </w:r>
      <w:r w:rsidR="00663013" w:rsidRPr="007C013D">
        <w:rPr>
          <w:rFonts w:ascii="Bookman Old Style" w:hAnsi="Bookman Old Style"/>
          <w:sz w:val="28"/>
          <w:szCs w:val="28"/>
        </w:rPr>
        <w:t>agado a Jorge Luis Alvarado Soca</w:t>
      </w:r>
      <w:r w:rsidRPr="007C013D">
        <w:rPr>
          <w:rFonts w:ascii="Bookman Old Style" w:hAnsi="Bookman Old Style"/>
          <w:sz w:val="28"/>
          <w:szCs w:val="28"/>
        </w:rPr>
        <w:t xml:space="preserve">rrás por $2.517.400,00. </w:t>
      </w:r>
    </w:p>
    <w:p w:rsidR="00B906B8" w:rsidRPr="007C013D" w:rsidRDefault="00B906B8" w:rsidP="004918E9">
      <w:pPr>
        <w:ind w:firstLine="709"/>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CP-1606007</w:t>
      </w:r>
      <w:r w:rsidR="00FA7E02"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FA7E02" w:rsidRPr="007C013D">
        <w:rPr>
          <w:rFonts w:ascii="Bookman Old Style" w:hAnsi="Bookman Old Style"/>
          <w:sz w:val="28"/>
          <w:szCs w:val="28"/>
        </w:rPr>
        <w:t>,</w:t>
      </w:r>
      <w:r w:rsidRPr="007C013D">
        <w:rPr>
          <w:rFonts w:ascii="Bookman Old Style" w:hAnsi="Bookman Old Style"/>
          <w:sz w:val="28"/>
          <w:szCs w:val="28"/>
        </w:rPr>
        <w:t xml:space="preserve"> pagado a Yalil Tomas Bracho Churio por $5.930.056,00.</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CP-1606008</w:t>
      </w:r>
      <w:r w:rsidR="00FA7E02"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FA7E02" w:rsidRPr="007C013D">
        <w:rPr>
          <w:rFonts w:ascii="Bookman Old Style" w:hAnsi="Bookman Old Style"/>
          <w:sz w:val="28"/>
          <w:szCs w:val="28"/>
        </w:rPr>
        <w:t>,</w:t>
      </w:r>
      <w:r w:rsidRPr="007C013D">
        <w:rPr>
          <w:rFonts w:ascii="Bookman Old Style" w:hAnsi="Bookman Old Style"/>
          <w:sz w:val="28"/>
          <w:szCs w:val="28"/>
        </w:rPr>
        <w:t xml:space="preserve"> pagado a Alfonso Javier </w:t>
      </w:r>
      <w:r w:rsidR="00663013" w:rsidRPr="007C013D">
        <w:rPr>
          <w:rFonts w:ascii="Bookman Old Style" w:hAnsi="Bookman Old Style"/>
          <w:sz w:val="28"/>
          <w:szCs w:val="28"/>
        </w:rPr>
        <w:t>Rodríguez</w:t>
      </w:r>
      <w:r w:rsidRPr="007C013D">
        <w:rPr>
          <w:rFonts w:ascii="Bookman Old Style" w:hAnsi="Bookman Old Style"/>
          <w:sz w:val="28"/>
          <w:szCs w:val="28"/>
        </w:rPr>
        <w:t xml:space="preserve"> Morales por $3.730.000,00. </w:t>
      </w: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CP-1606009</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Ronald Alexander Rojas Calero por $2.854.409,00.</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CP-1606010</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Oswaldo Castro Delgado por $2.226.882,00.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CP-1606011</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Alis María Beltrán Tovar por $1.003.651,00.</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CP-1606012</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Luz Aida Rey Caro por $4.498.034,00.</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CP-1606014</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María Lucrecia Luna Gonzáles por $2.390.442,00.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CP-1606015</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Eduardo Andrés Acosta Hernández por $730.430,00.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CP-1606016</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Rafael Andrés Bruges Martínez por $730.430,00.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CP-1606017</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Joan Sebastián Díaz León por $1.338.202,00.</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lastRenderedPageBreak/>
        <w:t>Comprobante de pago de nómina No. CP-1606018</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Eusebio Enrique Martínez Cervantes por $920.448,00.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CP-1606019</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Jorge Luis Barrios Ramírez por $717.165,00.</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CP-1606020</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Fabio Segundo Pérez Díaz por $920.448,00.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CP-1606021</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Teresa Inés Moreno Uriana por $743.626,00.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CP-1606022</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Mileinis del Carmen Aguilar Moscote por $743.626,00.</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CP-1606023</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Magda Constanza Castro Delgado por $2.426.400,00.</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CP-1606024</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Andrea Liliana Vesga Varela por $4.818.800,00.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CP-1606025</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Hover Smith Parada Jurado por $2.769.977,00.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CP-1606026</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Omar Uriel Sanabria de Arco por $2.769.977,00.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CP-1606027</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Sandra Milena Serrano Mora por $2.503.200,00.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CP-1606028</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Diego Armando Pinzón Díaz por $2.390.442,00.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lastRenderedPageBreak/>
        <w:t>Comprobante de pago de nómina No. CP-1606029</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Livia Lara Idárraga por $1.324.548,00.</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CP-1606030</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Carlos Julio Melo Guerra por $1.540.902,00.</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CP-1606031</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Rafael Francisco Martínez Churio por $1.540.902,00.</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CP-1606032</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Auridis Yaneth Cabarcas </w:t>
      </w:r>
      <w:r w:rsidR="00663013" w:rsidRPr="007C013D">
        <w:rPr>
          <w:rFonts w:ascii="Bookman Old Style" w:hAnsi="Bookman Old Style"/>
          <w:sz w:val="28"/>
          <w:szCs w:val="28"/>
        </w:rPr>
        <w:t>Macías</w:t>
      </w:r>
      <w:r w:rsidRPr="007C013D">
        <w:rPr>
          <w:rFonts w:ascii="Bookman Old Style" w:hAnsi="Bookman Old Style"/>
          <w:sz w:val="28"/>
          <w:szCs w:val="28"/>
        </w:rPr>
        <w:t xml:space="preserve"> por $1.540.902,00.</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CP-1606033</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Feliz Eduardo Garcés Palencia por $1.540.902,00.</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CP-1606034</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Liliana María Pinto Manjarrés por $1.540.902,00.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CP-1606035</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Keimer David Duarte Maestre por $1.540.902,00.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CP-1606036</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Leonardo David Caro Castillo por $1.540.902,00.</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CP-1606037</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Efraín José Yanes </w:t>
      </w:r>
      <w:r w:rsidR="00CD6089" w:rsidRPr="007C013D">
        <w:rPr>
          <w:rFonts w:ascii="Bookman Old Style" w:hAnsi="Bookman Old Style"/>
          <w:sz w:val="28"/>
          <w:szCs w:val="28"/>
        </w:rPr>
        <w:t>García por</w:t>
      </w:r>
      <w:r w:rsidRPr="007C013D">
        <w:rPr>
          <w:rFonts w:ascii="Bookman Old Style" w:hAnsi="Bookman Old Style"/>
          <w:sz w:val="28"/>
          <w:szCs w:val="28"/>
        </w:rPr>
        <w:t xml:space="preserve"> $1.540.902,00.</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CP-1606038</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Elkis Rafael Correa Gámez por $1.540.902,00.</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CP-1606039</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Wilner Rodríguez Zúñiga por $1.540.902,00.</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lastRenderedPageBreak/>
        <w:t>Comprobante de pago de nómina No. CP-1606040</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Daimer Hernández Villa por $1.540.902,00.</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CP-1606041</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Luisa Yelena Jiménez Montero por $1.540.902,00.</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CP-1606042</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Michael Polo Vidal Pitre por $1.540.902,00.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CP-1606043</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Omar Enrique Pitre por $1.540.902,00.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CP-1606044</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Yélica Yaneth Carrillo Alvarado por $1.540.902,00.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CP-1606045</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Roberto Favio Guerra Iguarán por $1.540.902,00.</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CP-1606046</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Ditza Daniela Ibarra Camargo por $1.540.902,00.</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CP-1606047</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Eduar Miguel Guerra Londoño por $1.540.902,00.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 xml:space="preserve"> Comprobante de pago de nómina No. CP-1606048</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Yuridis Vanesa Ibarra Castillo por $1.540.902,00.</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 xml:space="preserve"> Comprobante de pago de nómina No. CP-1606049</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Dimadeth Rojano Orozco por $1.540.902,00.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 xml:space="preserve"> Comprobante de pago de nómina No. CP-1606050</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Carlos Eduardo Jiménez Benjumea por $1.540.902,00.</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lastRenderedPageBreak/>
        <w:t xml:space="preserve"> Comprobante de pago de nómina No. CP-1606051</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Nancy Adriana Angarita Navarro por $2.166.557,00.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 xml:space="preserve"> Comprobante de pago de nómina No. CP-1606052</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Beralmina Cecilia Suárez Bermúdez por $2.166.557,00.</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 xml:space="preserve"> Comprobante de pago de nómina No. CP-1606053</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Yenis Lucina Rivera Quintero por $2.166.557,00.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 xml:space="preserve"> Comprobante de pago de nómina No. CP-1606054</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Greys Carolina </w:t>
      </w:r>
      <w:r w:rsidR="00CD6089" w:rsidRPr="007C013D">
        <w:rPr>
          <w:rFonts w:ascii="Bookman Old Style" w:hAnsi="Bookman Old Style"/>
          <w:sz w:val="28"/>
          <w:szCs w:val="28"/>
        </w:rPr>
        <w:t>Ríos</w:t>
      </w:r>
      <w:r w:rsidRPr="007C013D">
        <w:rPr>
          <w:rFonts w:ascii="Bookman Old Style" w:hAnsi="Bookman Old Style"/>
          <w:sz w:val="28"/>
          <w:szCs w:val="28"/>
        </w:rPr>
        <w:t xml:space="preserve"> Fragozo por $2.166.557,00.</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 xml:space="preserve"> Comprobante de pago de nómina No. CP-1606055</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Beralmina Cecilia Suárez Bermúdez por $2.166.557,00. </w:t>
      </w:r>
    </w:p>
    <w:p w:rsidR="00E819FE" w:rsidRPr="007C013D" w:rsidRDefault="00E819FE" w:rsidP="004918E9">
      <w:pPr>
        <w:contextualSpacing/>
        <w:jc w:val="both"/>
        <w:rPr>
          <w:rFonts w:ascii="Bookman Old Style" w:hAnsi="Bookman Old Style"/>
          <w:sz w:val="28"/>
          <w:szCs w:val="28"/>
        </w:rPr>
      </w:pPr>
    </w:p>
    <w:p w:rsidR="00E819FE" w:rsidRPr="007C013D" w:rsidRDefault="00854D25" w:rsidP="004918E9">
      <w:pPr>
        <w:ind w:firstLine="709"/>
        <w:contextualSpacing/>
        <w:jc w:val="both"/>
        <w:rPr>
          <w:rFonts w:ascii="Bookman Old Style" w:hAnsi="Bookman Old Style"/>
          <w:sz w:val="28"/>
          <w:szCs w:val="28"/>
        </w:rPr>
      </w:pPr>
      <w:r>
        <w:rPr>
          <w:rFonts w:ascii="Bookman Old Style" w:hAnsi="Bookman Old Style"/>
          <w:sz w:val="28"/>
          <w:szCs w:val="28"/>
        </w:rPr>
        <w:t xml:space="preserve"> </w:t>
      </w:r>
      <w:r w:rsidR="00E819FE" w:rsidRPr="007C013D">
        <w:rPr>
          <w:rFonts w:ascii="Bookman Old Style" w:hAnsi="Bookman Old Style"/>
          <w:sz w:val="28"/>
          <w:szCs w:val="28"/>
        </w:rPr>
        <w:t>Comprobante de pago de nómina No. CP-1606056</w:t>
      </w:r>
      <w:r w:rsidR="009277B3" w:rsidRPr="007C013D">
        <w:rPr>
          <w:rFonts w:ascii="Bookman Old Style" w:hAnsi="Bookman Old Style"/>
          <w:sz w:val="28"/>
          <w:szCs w:val="28"/>
        </w:rPr>
        <w:t>,</w:t>
      </w:r>
      <w:r w:rsidR="00E819FE"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00E819FE" w:rsidRPr="007C013D">
        <w:rPr>
          <w:rFonts w:ascii="Bookman Old Style" w:hAnsi="Bookman Old Style"/>
          <w:sz w:val="28"/>
          <w:szCs w:val="28"/>
        </w:rPr>
        <w:t xml:space="preserve"> pagado a Maripaz Vergara Gómez por $2.166.557,00.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 xml:space="preserve"> Comprobante de pago de nómina No. CP-1606057</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Stephanie Arévalo Puerta por $2.166.557,00.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 xml:space="preserve"> Comprobante de pago de nómina No. CP-1606058</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Yulibeth de Jesús </w:t>
      </w:r>
      <w:r w:rsidR="00CD6089" w:rsidRPr="007C013D">
        <w:rPr>
          <w:rFonts w:ascii="Bookman Old Style" w:hAnsi="Bookman Old Style"/>
          <w:sz w:val="28"/>
          <w:szCs w:val="28"/>
        </w:rPr>
        <w:t>Gutiérrez</w:t>
      </w:r>
      <w:r w:rsidRPr="007C013D">
        <w:rPr>
          <w:rFonts w:ascii="Bookman Old Style" w:hAnsi="Bookman Old Style"/>
          <w:sz w:val="28"/>
          <w:szCs w:val="28"/>
        </w:rPr>
        <w:t xml:space="preserve"> Sotillo por $2.166.557,00.</w:t>
      </w:r>
    </w:p>
    <w:p w:rsidR="00E819FE" w:rsidRPr="007C013D" w:rsidRDefault="00E819FE" w:rsidP="004918E9">
      <w:pPr>
        <w:ind w:firstLine="709"/>
        <w:contextualSpacing/>
        <w:jc w:val="both"/>
        <w:rPr>
          <w:rFonts w:ascii="Bookman Old Style" w:hAnsi="Bookman Old Style"/>
          <w:sz w:val="28"/>
          <w:szCs w:val="28"/>
        </w:rPr>
      </w:pPr>
    </w:p>
    <w:p w:rsidR="00E819FE" w:rsidRPr="007C013D" w:rsidRDefault="00E819FE" w:rsidP="004918E9">
      <w:pPr>
        <w:contextualSpacing/>
        <w:jc w:val="both"/>
        <w:rPr>
          <w:rFonts w:ascii="Bookman Old Style" w:hAnsi="Bookman Old Style"/>
          <w:sz w:val="28"/>
          <w:szCs w:val="28"/>
        </w:rPr>
      </w:pPr>
      <w:r w:rsidRPr="007C013D">
        <w:rPr>
          <w:rFonts w:ascii="Bookman Old Style" w:hAnsi="Bookman Old Style"/>
          <w:sz w:val="28"/>
          <w:szCs w:val="28"/>
        </w:rPr>
        <w:t xml:space="preserve"> </w:t>
      </w:r>
      <w:r w:rsidRPr="007C013D">
        <w:rPr>
          <w:rFonts w:ascii="Bookman Old Style" w:hAnsi="Bookman Old Style"/>
          <w:sz w:val="28"/>
          <w:szCs w:val="28"/>
        </w:rPr>
        <w:tab/>
        <w:t>Comprobante de pago de nómina No. CP-1606059</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Sorangel Ivana Brito por $2.166.557,00.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CP-1606060</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Jacinta Liliana Arrieta Benítez por $1.553.751,00.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CP-1606061</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Andrea del Pilar Moscote Escorcia por $1.733.245,00.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lastRenderedPageBreak/>
        <w:t>Comprobante de pago de nómina No. CP-1606062</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Eivis Paola Morales Nobles por $1.523.782,00.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CP-1606063</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María Mercedes Kammerer Villar por $1.523.782,00.</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CP-1606064</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Yamilis Martínez Vergara por $1.523.782,00.</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CP-1606065</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Adriana Milena Miranda de </w:t>
      </w:r>
      <w:r w:rsidR="00CD6089" w:rsidRPr="007C013D">
        <w:rPr>
          <w:rFonts w:ascii="Bookman Old Style" w:hAnsi="Bookman Old Style"/>
          <w:sz w:val="28"/>
          <w:szCs w:val="28"/>
        </w:rPr>
        <w:t>Ávila</w:t>
      </w:r>
      <w:r w:rsidRPr="007C013D">
        <w:rPr>
          <w:rFonts w:ascii="Bookman Old Style" w:hAnsi="Bookman Old Style"/>
          <w:sz w:val="28"/>
          <w:szCs w:val="28"/>
        </w:rPr>
        <w:t xml:space="preserve"> por $1.476.412,00.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CP-1606066</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Deybydet Bolívar Moscote por $1.523.782,00.</w:t>
      </w:r>
    </w:p>
    <w:p w:rsidR="00E819FE" w:rsidRPr="007C013D" w:rsidRDefault="00E819FE" w:rsidP="004918E9">
      <w:pPr>
        <w:contextualSpacing/>
        <w:jc w:val="both"/>
        <w:rPr>
          <w:rFonts w:ascii="Bookman Old Style" w:hAnsi="Bookman Old Style"/>
          <w:sz w:val="28"/>
          <w:szCs w:val="28"/>
        </w:rPr>
      </w:pPr>
      <w:r w:rsidRPr="007C013D">
        <w:rPr>
          <w:rFonts w:ascii="Bookman Old Style" w:hAnsi="Bookman Old Style"/>
          <w:sz w:val="28"/>
          <w:szCs w:val="28"/>
        </w:rPr>
        <w:t xml:space="preserve"> </w:t>
      </w: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CP-1606067</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Dainis María Nieves Mendoza por $1.523.782,00.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CP-1606068</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Jennier Brito Gil por $1.523.782,00.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CP-1606069</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Johanna Marcela Pérez Granados por $1.523.782,00.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CP-1606070</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w:t>
      </w:r>
      <w:r w:rsidR="009277B3" w:rsidRPr="007C013D">
        <w:rPr>
          <w:rFonts w:ascii="Bookman Old Style" w:hAnsi="Bookman Old Style"/>
          <w:sz w:val="28"/>
          <w:szCs w:val="28"/>
        </w:rPr>
        <w:t>,</w:t>
      </w:r>
      <w:r w:rsidRPr="007C013D">
        <w:rPr>
          <w:rFonts w:ascii="Bookman Old Style" w:hAnsi="Bookman Old Style"/>
          <w:sz w:val="28"/>
          <w:szCs w:val="28"/>
        </w:rPr>
        <w:t xml:space="preserve"> pagado a Rubis del Carmen Oyola Uparela por $1.523.782,00.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CP-1606071</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 pagado a Carolina Guerrero Bayter por $1.219.026,00.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egreso No. CE-1606072</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 pagado a Luis Lorenzo Uriana por $560.240,00.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lastRenderedPageBreak/>
        <w:t>Comprobante de egreso No. CE-1606073</w:t>
      </w:r>
      <w:r w:rsidR="009277B3" w:rsidRPr="007C013D">
        <w:rPr>
          <w:rFonts w:ascii="Bookman Old Style" w:hAnsi="Bookman Old Style"/>
          <w:sz w:val="28"/>
          <w:szCs w:val="28"/>
        </w:rPr>
        <w:t>,</w:t>
      </w:r>
      <w:r w:rsidRPr="007C013D">
        <w:rPr>
          <w:rFonts w:ascii="Bookman Old Style" w:hAnsi="Bookman Old Style"/>
          <w:sz w:val="28"/>
          <w:szCs w:val="28"/>
        </w:rPr>
        <w:t xml:space="preserve"> de junio 30 de 2016, pagado a Alberto Ipuana Gouriyu por $560.240,00.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causación de egreso No. CCE-1606013</w:t>
      </w:r>
      <w:r w:rsidR="009277B3" w:rsidRPr="007C013D">
        <w:rPr>
          <w:rFonts w:ascii="Bookman Old Style" w:hAnsi="Bookman Old Style"/>
          <w:sz w:val="28"/>
          <w:szCs w:val="28"/>
        </w:rPr>
        <w:t>,</w:t>
      </w:r>
      <w:r w:rsidRPr="007C013D">
        <w:rPr>
          <w:rFonts w:ascii="Bookman Old Style" w:hAnsi="Bookman Old Style"/>
          <w:sz w:val="28"/>
          <w:szCs w:val="28"/>
        </w:rPr>
        <w:t xml:space="preserve"> del 30 de junio de 2016, pagado a Zayne Milena Roa Díaz, por valor de $7.125.200.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 xml:space="preserve">Anexo No. 19: vinculación de personal meses junio y julio de 2016 por OLFIS.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Anexo No. 20: personal vinculado a la OLFIS en el mes de junio de 2016, correspondiente al área administrativa.</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 xml:space="preserve"> Comprobante de causación de egreso No. CCE-1607014</w:t>
      </w:r>
      <w:r w:rsidR="00E53499" w:rsidRPr="007C013D">
        <w:rPr>
          <w:rFonts w:ascii="Bookman Old Style" w:hAnsi="Bookman Old Style"/>
          <w:sz w:val="28"/>
          <w:szCs w:val="28"/>
        </w:rPr>
        <w:t>,</w:t>
      </w:r>
      <w:r w:rsidRPr="007C013D">
        <w:rPr>
          <w:rFonts w:ascii="Bookman Old Style" w:hAnsi="Bookman Old Style"/>
          <w:sz w:val="28"/>
          <w:szCs w:val="28"/>
        </w:rPr>
        <w:t xml:space="preserve"> del 30 de julio de 2016, pagado a Zayne Milena Roa Díaz, por valor de $7.125.200.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 xml:space="preserve"> Comprobante de egreso No. CE-1607047</w:t>
      </w:r>
      <w:r w:rsidR="00E53499" w:rsidRPr="007C013D">
        <w:rPr>
          <w:rFonts w:ascii="Bookman Old Style" w:hAnsi="Bookman Old Style"/>
          <w:sz w:val="28"/>
          <w:szCs w:val="28"/>
        </w:rPr>
        <w:t>,</w:t>
      </w:r>
      <w:r w:rsidRPr="007C013D">
        <w:rPr>
          <w:rFonts w:ascii="Bookman Old Style" w:hAnsi="Bookman Old Style"/>
          <w:sz w:val="28"/>
          <w:szCs w:val="28"/>
        </w:rPr>
        <w:t xml:space="preserve"> del 30 de julio de 2016, pagado a Luis Lorenzo Uriana, por valor de $560.240.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CP-1607001</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Fredi Alexander Díaz Quijano, por valor de $7</w:t>
      </w:r>
      <w:r w:rsidR="00D81C1F">
        <w:rPr>
          <w:rFonts w:ascii="Bookman Old Style" w:hAnsi="Bookman Old Style"/>
          <w:sz w:val="28"/>
          <w:szCs w:val="28"/>
        </w:rPr>
        <w:t>.</w:t>
      </w:r>
      <w:r w:rsidRPr="007C013D">
        <w:rPr>
          <w:rFonts w:ascii="Bookman Old Style" w:hAnsi="Bookman Old Style"/>
          <w:sz w:val="28"/>
          <w:szCs w:val="28"/>
        </w:rPr>
        <w:t>178</w:t>
      </w:r>
      <w:r w:rsidR="00D81C1F">
        <w:rPr>
          <w:rFonts w:ascii="Bookman Old Style" w:hAnsi="Bookman Old Style"/>
          <w:sz w:val="28"/>
          <w:szCs w:val="28"/>
        </w:rPr>
        <w:t>.</w:t>
      </w:r>
      <w:r w:rsidRPr="007C013D">
        <w:rPr>
          <w:rFonts w:ascii="Bookman Old Style" w:hAnsi="Bookman Old Style"/>
          <w:sz w:val="28"/>
          <w:szCs w:val="28"/>
        </w:rPr>
        <w:t xml:space="preserve">123.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CP-1607004</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Ruth Arali Martínez Vega, por valor de $6.640.882.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CP-1607005</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Fredy Galvis Ovallos, por valor de $5.516.400.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CP-1607006</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Yalil Tomás Bracho Churio, por valor de $5.930.056.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CP-1607009</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Luz Aida Rey Caro, por valor de $4.498.034.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CP-1607010</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María Lucrecia Luna González, por valor de $2.390.442.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lastRenderedPageBreak/>
        <w:t>Comprobante de pago de nómina No. CP-1607012</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Eusebio Enrique Martínez Cervantes, por valor de $920.448.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CP-1607014</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Fabio Segundo Pérez Díaz, por valor de $920.448.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CP-1607015</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Teresa Inés Moreno Uriana, por valor de $920.448.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CP-1607016</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Milenis del Carmen Aguilar Moscote, por valor de $634.299.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CP-1607017</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Magda Constanza Castro Delgado, por valor de $1.586.630.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CP-1607018</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Andrea Liliana Vesga Varela, por valor de $4.818.800.</w:t>
      </w: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 xml:space="preserve"> </w:t>
      </w: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CP-1607019</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Omar Uriel Sanabria de Arco, por valor de $2.769.977.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CP-1607020</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Sandra Milena Serrano Mora, por valor de $2.503.200.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CP-1607021</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Diego Armando Pinzón Díaz, por valor de $2.390.442.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CP-1607022</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Livia Lara Idárraga, por valor de $2.207.580.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CP-1607023</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Gilberto Rojas Pereira, por valor de $920.448.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lastRenderedPageBreak/>
        <w:t>Comprobante de pago de nómina No. CP-1607024</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Robinson David Pérez Ospino, por valor de $797.721.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CP-1607025</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Rafael Francisco Martínez Churio, por valor de $1.540.902.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CP-1607026</w:t>
      </w:r>
      <w:r w:rsidR="00E53499" w:rsidRPr="007C013D">
        <w:rPr>
          <w:rFonts w:ascii="Bookman Old Style" w:hAnsi="Bookman Old Style"/>
          <w:sz w:val="28"/>
          <w:szCs w:val="28"/>
        </w:rPr>
        <w:t>,</w:t>
      </w:r>
      <w:r w:rsidRPr="007C013D">
        <w:rPr>
          <w:rFonts w:ascii="Bookman Old Style" w:hAnsi="Bookman Old Style"/>
          <w:sz w:val="28"/>
          <w:szCs w:val="28"/>
        </w:rPr>
        <w:t xml:space="preserve"> del 30 de julio de 2016, pagado a Feliz Eduardo Garcés Palencia, por valor de $1.540.902.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CP-1607027</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Efraín José Yanes García, por valor de $1.540.902.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CP-1607028</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Wilner Rodríguez </w:t>
      </w:r>
      <w:r w:rsidR="00CD6089" w:rsidRPr="007C013D">
        <w:rPr>
          <w:rFonts w:ascii="Bookman Old Style" w:hAnsi="Bookman Old Style"/>
          <w:sz w:val="28"/>
          <w:szCs w:val="28"/>
        </w:rPr>
        <w:t>Zúñiga</w:t>
      </w:r>
      <w:r w:rsidRPr="007C013D">
        <w:rPr>
          <w:rFonts w:ascii="Bookman Old Style" w:hAnsi="Bookman Old Style"/>
          <w:sz w:val="28"/>
          <w:szCs w:val="28"/>
        </w:rPr>
        <w:t xml:space="preserve">, por valor de $1.540.902.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CP-1607029</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Luisa Yelena </w:t>
      </w:r>
      <w:r w:rsidR="00CD6089" w:rsidRPr="007C013D">
        <w:rPr>
          <w:rFonts w:ascii="Bookman Old Style" w:hAnsi="Bookman Old Style"/>
          <w:sz w:val="28"/>
          <w:szCs w:val="28"/>
        </w:rPr>
        <w:t>Jiménez</w:t>
      </w:r>
      <w:r w:rsidRPr="007C013D">
        <w:rPr>
          <w:rFonts w:ascii="Bookman Old Style" w:hAnsi="Bookman Old Style"/>
          <w:sz w:val="28"/>
          <w:szCs w:val="28"/>
        </w:rPr>
        <w:t xml:space="preserve"> Montero, por valor de $1.540.902.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CP-1607030</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Roberto Favio Guerra Iguarán, por valor de $1.540.902.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CP-1607031</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Ditza Daniela Ibarra Camargo, por valor de $1.540.902.</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CP-1607032</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Eduar Miguel Guerra Londoño, por valor de $1.540.902.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CP-1607033</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Yuridis Vanesa Ibarra Castillo, por valor de $1.540.902.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CP-1607034</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Dimadeth Rojano Orozco, por valor de $1.540.902.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lastRenderedPageBreak/>
        <w:t>Comprobante de pago de nómina No. CP-1607035</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Beralmina Cecilia Suárez Bermúdez, por valor de $2.166.557.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CP-1607036</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Yenis Lucila Rivera Quintero, por valor de $2.166.557.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CP-1607037</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Greys Carolina Ríos Fragozo, por valor de $2.166.557.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CP-1607038</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Jacinta Liliana Arrieta Benítez, por valor de $1.841.723.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CP-1607039</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Andrea del Pilar Moscote Escorcia, por valor de $2.166.557.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CP-1607040</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Elvis Paola Morales Nobles, por valor de $1.523.782.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CP-1607041</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María Mercedes Kammerer Villar, por valor de $1.523.782.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CP-1607042</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Yamilis Martínez Vergara, por valor de $1.523.782. </w:t>
      </w:r>
    </w:p>
    <w:p w:rsidR="00E819FE" w:rsidRPr="007C013D" w:rsidRDefault="00E819FE" w:rsidP="004918E9">
      <w:pPr>
        <w:ind w:firstLine="709"/>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CP-1607043</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Rubis del Carmen Oyola Uparela, por valor de $1.523.782.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CP-1607044</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Carolina Guerrero Bayter, por valor de $1.523.782.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CP-1607002</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Ronald Giovanny Díaz Quijano, por valor de $3.443.011.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lastRenderedPageBreak/>
        <w:t>Comprobante de pago de nómina No. CP-1607003</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Diana Carolina Martínez Vega, por valor de $3.288.125.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CP-1607007</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Ronald Alexander Rojas Calero, por valor de $2.854.409.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CP-1607008</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Alis María Beltrán Tovar, por valor de $1.003.651.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Comprobante de pago de nómina No. CP-1607011</w:t>
      </w:r>
      <w:r w:rsidR="00E53499" w:rsidRPr="007C013D">
        <w:rPr>
          <w:rFonts w:ascii="Bookman Old Style" w:hAnsi="Bookman Old Style"/>
          <w:sz w:val="28"/>
          <w:szCs w:val="28"/>
        </w:rPr>
        <w:t>,</w:t>
      </w:r>
      <w:r w:rsidRPr="007C013D">
        <w:rPr>
          <w:rFonts w:ascii="Bookman Old Style" w:hAnsi="Bookman Old Style"/>
          <w:sz w:val="28"/>
          <w:szCs w:val="28"/>
        </w:rPr>
        <w:t xml:space="preserve"> del 29 de julio de 2016, pagado a Joan Sebastián Díaz León, por valor de $1.388.202.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 xml:space="preserve">Anexo No. 21: personal vinculado en junio de 2016 por la OLFIS (74 personas). </w:t>
      </w:r>
    </w:p>
    <w:p w:rsidR="00E819FE" w:rsidRPr="007C013D" w:rsidRDefault="00E819FE" w:rsidP="004918E9">
      <w:pPr>
        <w:contextualSpacing/>
        <w:jc w:val="both"/>
        <w:rPr>
          <w:rFonts w:ascii="Bookman Old Style" w:hAnsi="Bookman Old Style"/>
          <w:sz w:val="28"/>
          <w:szCs w:val="28"/>
        </w:rPr>
      </w:pPr>
    </w:p>
    <w:p w:rsidR="00E819FE" w:rsidRPr="007C013D" w:rsidRDefault="00E819FE" w:rsidP="004918E9">
      <w:pPr>
        <w:ind w:firstLine="709"/>
        <w:contextualSpacing/>
        <w:jc w:val="both"/>
        <w:rPr>
          <w:rFonts w:ascii="Bookman Old Style" w:hAnsi="Bookman Old Style"/>
          <w:sz w:val="28"/>
          <w:szCs w:val="28"/>
        </w:rPr>
      </w:pPr>
      <w:r w:rsidRPr="007C013D">
        <w:rPr>
          <w:rFonts w:ascii="Bookman Old Style" w:hAnsi="Bookman Old Style"/>
          <w:sz w:val="28"/>
          <w:szCs w:val="28"/>
        </w:rPr>
        <w:t xml:space="preserve">Anexo No. 22: personal vinculado en junio de 2016 a la OLFIS correspondiente al área administrativa. </w:t>
      </w:r>
    </w:p>
    <w:p w:rsidR="00E819FE" w:rsidRPr="007C013D" w:rsidRDefault="00E819FE" w:rsidP="004918E9">
      <w:pPr>
        <w:pStyle w:val="Prrafodelista"/>
        <w:ind w:left="0"/>
        <w:jc w:val="both"/>
        <w:rPr>
          <w:rFonts w:ascii="Bookman Old Style" w:hAnsi="Bookman Old Style"/>
          <w:sz w:val="28"/>
          <w:szCs w:val="28"/>
          <w:lang w:val="es-CO"/>
        </w:rPr>
      </w:pPr>
    </w:p>
    <w:p w:rsidR="00E819FE" w:rsidRPr="007C013D" w:rsidRDefault="00E819FE" w:rsidP="004918E9">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 xml:space="preserve">Contrato de trabajo por labor contratada de Ronald Díaz Quijano, del 1° de junio de 2015 a 31 de julio de 2015. </w:t>
      </w:r>
    </w:p>
    <w:p w:rsidR="00E819FE" w:rsidRPr="007C013D" w:rsidRDefault="00E819FE" w:rsidP="004918E9">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4918E9">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Otrosí No. 1 al contrato por labor contratada de Ronald Díaz Quijano</w:t>
      </w:r>
      <w:r w:rsidR="00E53499" w:rsidRPr="007C013D">
        <w:rPr>
          <w:rFonts w:ascii="Bookman Old Style" w:hAnsi="Bookman Old Style" w:cs="Arial"/>
          <w:sz w:val="28"/>
          <w:szCs w:val="28"/>
          <w:shd w:val="clear" w:color="auto" w:fill="FFFFFF"/>
          <w:lang w:val="es-CO"/>
        </w:rPr>
        <w:t>,</w:t>
      </w:r>
      <w:r w:rsidRPr="007C013D">
        <w:rPr>
          <w:rFonts w:ascii="Bookman Old Style" w:hAnsi="Bookman Old Style" w:cs="Arial"/>
          <w:sz w:val="28"/>
          <w:szCs w:val="28"/>
          <w:shd w:val="clear" w:color="auto" w:fill="FFFFFF"/>
          <w:lang w:val="es-CO"/>
        </w:rPr>
        <w:t xml:space="preserve"> del 1° de agosto de 2015 a 31 de agosto de 2015. </w:t>
      </w:r>
    </w:p>
    <w:p w:rsidR="00E819FE" w:rsidRPr="007C013D" w:rsidRDefault="00E819FE" w:rsidP="004918E9">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4918E9">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Contrato de trabajo por labor contratada de Ronald Díaz Quijano</w:t>
      </w:r>
      <w:r w:rsidR="00E53499" w:rsidRPr="007C013D">
        <w:rPr>
          <w:rFonts w:ascii="Bookman Old Style" w:hAnsi="Bookman Old Style" w:cs="Arial"/>
          <w:sz w:val="28"/>
          <w:szCs w:val="28"/>
          <w:shd w:val="clear" w:color="auto" w:fill="FFFFFF"/>
          <w:lang w:val="es-CO"/>
        </w:rPr>
        <w:t>,</w:t>
      </w:r>
      <w:r w:rsidRPr="007C013D">
        <w:rPr>
          <w:rFonts w:ascii="Bookman Old Style" w:hAnsi="Bookman Old Style" w:cs="Arial"/>
          <w:sz w:val="28"/>
          <w:szCs w:val="28"/>
          <w:shd w:val="clear" w:color="auto" w:fill="FFFFFF"/>
          <w:lang w:val="es-CO"/>
        </w:rPr>
        <w:t xml:space="preserve"> del 1° de septiembre de 2015 a 30 de noviembre de 2015. </w:t>
      </w:r>
    </w:p>
    <w:p w:rsidR="00E819FE" w:rsidRPr="007C013D" w:rsidRDefault="00E819FE" w:rsidP="004918E9">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4918E9">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Otrosí No. 2 al contrato por labor contratada de Ronald Díaz Quijano</w:t>
      </w:r>
      <w:r w:rsidR="00E53499" w:rsidRPr="007C013D">
        <w:rPr>
          <w:rFonts w:ascii="Bookman Old Style" w:hAnsi="Bookman Old Style" w:cs="Arial"/>
          <w:sz w:val="28"/>
          <w:szCs w:val="28"/>
          <w:shd w:val="clear" w:color="auto" w:fill="FFFFFF"/>
          <w:lang w:val="es-CO"/>
        </w:rPr>
        <w:t>,</w:t>
      </w:r>
      <w:r w:rsidRPr="007C013D">
        <w:rPr>
          <w:rFonts w:ascii="Bookman Old Style" w:hAnsi="Bookman Old Style" w:cs="Arial"/>
          <w:sz w:val="28"/>
          <w:szCs w:val="28"/>
          <w:shd w:val="clear" w:color="auto" w:fill="FFFFFF"/>
          <w:lang w:val="es-CO"/>
        </w:rPr>
        <w:t xml:space="preserve"> del 1° de diciembre de 2015 a 30 de diciembre de 2015. </w:t>
      </w:r>
    </w:p>
    <w:p w:rsidR="00E819FE" w:rsidRPr="007C013D" w:rsidRDefault="00E819FE" w:rsidP="004918E9">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4918E9">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Otrosí No. 3 al contrato por labor contratada de Ronald Díaz Quijano</w:t>
      </w:r>
      <w:r w:rsidR="00E53499" w:rsidRPr="007C013D">
        <w:rPr>
          <w:rFonts w:ascii="Bookman Old Style" w:hAnsi="Bookman Old Style" w:cs="Arial"/>
          <w:sz w:val="28"/>
          <w:szCs w:val="28"/>
          <w:shd w:val="clear" w:color="auto" w:fill="FFFFFF"/>
          <w:lang w:val="es-CO"/>
        </w:rPr>
        <w:t>,</w:t>
      </w:r>
      <w:r w:rsidRPr="007C013D">
        <w:rPr>
          <w:rFonts w:ascii="Bookman Old Style" w:hAnsi="Bookman Old Style" w:cs="Arial"/>
          <w:sz w:val="28"/>
          <w:szCs w:val="28"/>
          <w:shd w:val="clear" w:color="auto" w:fill="FFFFFF"/>
          <w:lang w:val="es-CO"/>
        </w:rPr>
        <w:t xml:space="preserve"> del 1° de enero de 2016 a 30 de enero de 2016. </w:t>
      </w:r>
    </w:p>
    <w:p w:rsidR="00E819FE" w:rsidRPr="007C013D" w:rsidRDefault="00E819FE" w:rsidP="004918E9">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4918E9">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Otrosí No. 4 al contrato por labor contratada de Ronald Díaz Quijano</w:t>
      </w:r>
      <w:r w:rsidR="00E53499" w:rsidRPr="007C013D">
        <w:rPr>
          <w:rFonts w:ascii="Bookman Old Style" w:hAnsi="Bookman Old Style" w:cs="Arial"/>
          <w:sz w:val="28"/>
          <w:szCs w:val="28"/>
          <w:shd w:val="clear" w:color="auto" w:fill="FFFFFF"/>
          <w:lang w:val="es-CO"/>
        </w:rPr>
        <w:t>,</w:t>
      </w:r>
      <w:r w:rsidRPr="007C013D">
        <w:rPr>
          <w:rFonts w:ascii="Bookman Old Style" w:hAnsi="Bookman Old Style" w:cs="Arial"/>
          <w:sz w:val="28"/>
          <w:szCs w:val="28"/>
          <w:shd w:val="clear" w:color="auto" w:fill="FFFFFF"/>
          <w:lang w:val="es-CO"/>
        </w:rPr>
        <w:t xml:space="preserve"> del 1° de febrero de 2016 a 29 de febrero de 2016. </w:t>
      </w:r>
    </w:p>
    <w:p w:rsidR="00E819FE" w:rsidRPr="007C013D" w:rsidRDefault="00E819FE" w:rsidP="004918E9">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4918E9">
      <w:pPr>
        <w:pStyle w:val="Prrafodelista"/>
        <w:ind w:left="0"/>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 xml:space="preserve"> </w:t>
      </w:r>
      <w:r w:rsidRPr="007C013D">
        <w:rPr>
          <w:rFonts w:ascii="Bookman Old Style" w:hAnsi="Bookman Old Style" w:cs="Arial"/>
          <w:sz w:val="28"/>
          <w:szCs w:val="28"/>
          <w:shd w:val="clear" w:color="auto" w:fill="FFFFFF"/>
          <w:lang w:val="es-CO"/>
        </w:rPr>
        <w:tab/>
        <w:t>Contrato de trabajo por labor contratada de Ronald Díaz Quijano</w:t>
      </w:r>
      <w:r w:rsidR="00E53499" w:rsidRPr="007C013D">
        <w:rPr>
          <w:rFonts w:ascii="Bookman Old Style" w:hAnsi="Bookman Old Style" w:cs="Arial"/>
          <w:sz w:val="28"/>
          <w:szCs w:val="28"/>
          <w:shd w:val="clear" w:color="auto" w:fill="FFFFFF"/>
          <w:lang w:val="es-CO"/>
        </w:rPr>
        <w:t>,</w:t>
      </w:r>
      <w:r w:rsidRPr="007C013D">
        <w:rPr>
          <w:rFonts w:ascii="Bookman Old Style" w:hAnsi="Bookman Old Style" w:cs="Arial"/>
          <w:sz w:val="28"/>
          <w:szCs w:val="28"/>
          <w:shd w:val="clear" w:color="auto" w:fill="FFFFFF"/>
          <w:lang w:val="es-CO"/>
        </w:rPr>
        <w:t xml:space="preserve"> del 1° de marzo de 2016 a 30 de mayo de 2016. </w:t>
      </w:r>
    </w:p>
    <w:p w:rsidR="00E819FE" w:rsidRPr="007C013D" w:rsidRDefault="00E819FE" w:rsidP="004918E9">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4918E9">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 xml:space="preserve">Otrosí de 1° de junio de 2016 a 30 de julio de 2016. </w:t>
      </w:r>
    </w:p>
    <w:p w:rsidR="00E819FE" w:rsidRPr="007C013D" w:rsidRDefault="00E819FE" w:rsidP="004918E9">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4918E9">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 xml:space="preserve">Contrato de trabajo por labor contratada del señor Jorge Luis Alvarado Socarrás, del 1° de febrero de 2016 a 29 de febrero de 2016. </w:t>
      </w:r>
    </w:p>
    <w:p w:rsidR="00E819FE" w:rsidRPr="007C013D" w:rsidRDefault="00E819FE" w:rsidP="004918E9">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4918E9">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 xml:space="preserve">Contrato de trabajo por labor contratada del señor Jorge Luis Alvarado Socarrás, del 1° de marzo de 2016 a 30 de mayo de 2016. </w:t>
      </w:r>
    </w:p>
    <w:p w:rsidR="00E819FE" w:rsidRPr="007C013D" w:rsidRDefault="00E819FE" w:rsidP="004918E9">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4918E9">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Otrosí No. 1 al contrato de trabajo por labor contratada de Jorge Luis Alvarado Socarrás</w:t>
      </w:r>
      <w:r w:rsidR="00E53499" w:rsidRPr="007C013D">
        <w:rPr>
          <w:rFonts w:ascii="Bookman Old Style" w:hAnsi="Bookman Old Style" w:cs="Arial"/>
          <w:sz w:val="28"/>
          <w:szCs w:val="28"/>
          <w:shd w:val="clear" w:color="auto" w:fill="FFFFFF"/>
          <w:lang w:val="es-CO"/>
        </w:rPr>
        <w:t>,</w:t>
      </w:r>
      <w:r w:rsidRPr="007C013D">
        <w:rPr>
          <w:rFonts w:ascii="Bookman Old Style" w:hAnsi="Bookman Old Style" w:cs="Arial"/>
          <w:sz w:val="28"/>
          <w:szCs w:val="28"/>
          <w:shd w:val="clear" w:color="auto" w:fill="FFFFFF"/>
          <w:lang w:val="es-CO"/>
        </w:rPr>
        <w:t xml:space="preserve"> del 1° de junio de 2016 a 30 de julio de 2016. </w:t>
      </w:r>
    </w:p>
    <w:p w:rsidR="00E819FE" w:rsidRPr="007C013D" w:rsidRDefault="00E819FE" w:rsidP="004918E9">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4918E9">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 xml:space="preserve">Anexo No. 24: resultado del análisis de los ítems de gastos asociados a la nómina de los señores Ronald Díaz Quijano y Jorge Alvarado Socarrás. </w:t>
      </w:r>
    </w:p>
    <w:p w:rsidR="00E819FE" w:rsidRPr="007C013D" w:rsidRDefault="00E819FE" w:rsidP="004918E9">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FB2EB9">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 xml:space="preserve">Anexo No. 25: resultado del análisis de los contratos y otrosís de Ronald Díaz Quijano, como Gerente Financiero, desde el año 2015 a 2016 y, </w:t>
      </w:r>
    </w:p>
    <w:p w:rsidR="00E819FE" w:rsidRPr="007C013D" w:rsidRDefault="00E819FE" w:rsidP="00FB2EB9">
      <w:pPr>
        <w:pStyle w:val="Prrafodelista"/>
        <w:ind w:left="0"/>
        <w:jc w:val="both"/>
        <w:rPr>
          <w:rFonts w:ascii="Bookman Old Style" w:hAnsi="Bookman Old Style" w:cs="Arial"/>
          <w:sz w:val="28"/>
          <w:szCs w:val="28"/>
          <w:shd w:val="clear" w:color="auto" w:fill="FFFFFF"/>
          <w:lang w:val="es-CO"/>
        </w:rPr>
      </w:pPr>
    </w:p>
    <w:p w:rsidR="00E819FE" w:rsidRDefault="00E819FE" w:rsidP="003501E5">
      <w:pPr>
        <w:pStyle w:val="Prrafodelista"/>
        <w:spacing w:line="276" w:lineRule="auto"/>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Anexo No. 26: resultado del análisis de los contratos y otrosí de Jorge Alvarado Socarrás, como presunto investigador, desde el año 2015 a 2016</w:t>
      </w:r>
      <w:r w:rsidR="00E53499" w:rsidRPr="007C013D">
        <w:rPr>
          <w:rFonts w:ascii="Bookman Old Style" w:hAnsi="Bookman Old Style" w:cs="Arial"/>
          <w:sz w:val="28"/>
          <w:szCs w:val="28"/>
          <w:shd w:val="clear" w:color="auto" w:fill="FFFFFF"/>
          <w:lang w:val="es-CO"/>
        </w:rPr>
        <w:t>,</w:t>
      </w:r>
      <w:r w:rsidRPr="007C013D">
        <w:rPr>
          <w:rFonts w:ascii="Bookman Old Style" w:hAnsi="Bookman Old Style" w:cs="Arial"/>
          <w:sz w:val="28"/>
          <w:szCs w:val="28"/>
          <w:shd w:val="clear" w:color="auto" w:fill="FFFFFF"/>
          <w:lang w:val="es-CO"/>
        </w:rPr>
        <w:t xml:space="preserve"> y de los pagos realizados hasta el mes de junio de 2016. </w:t>
      </w:r>
    </w:p>
    <w:p w:rsidR="00D81C1F" w:rsidRDefault="00D81C1F" w:rsidP="009C0236">
      <w:pPr>
        <w:pStyle w:val="Prrafodelista"/>
        <w:spacing w:line="300" w:lineRule="auto"/>
        <w:ind w:left="0" w:firstLine="709"/>
        <w:jc w:val="both"/>
        <w:rPr>
          <w:rFonts w:ascii="Bookman Old Style" w:hAnsi="Bookman Old Style" w:cs="Arial"/>
          <w:sz w:val="28"/>
          <w:szCs w:val="28"/>
          <w:shd w:val="clear" w:color="auto" w:fill="FFFFFF"/>
          <w:lang w:val="es-CO"/>
        </w:rPr>
      </w:pPr>
    </w:p>
    <w:p w:rsidR="00D81C1F" w:rsidRPr="007C013D" w:rsidRDefault="00D81C1F" w:rsidP="009C0236">
      <w:pPr>
        <w:pStyle w:val="Textosinformato"/>
        <w:spacing w:line="300" w:lineRule="auto"/>
        <w:ind w:firstLine="709"/>
        <w:contextualSpacing/>
        <w:jc w:val="both"/>
        <w:rPr>
          <w:rFonts w:ascii="Bookman Old Style" w:hAnsi="Bookman Old Style"/>
          <w:sz w:val="28"/>
          <w:szCs w:val="28"/>
          <w:lang w:val="es-CO"/>
        </w:rPr>
      </w:pPr>
      <w:r>
        <w:rPr>
          <w:rFonts w:ascii="Bookman Old Style" w:hAnsi="Bookman Old Style"/>
          <w:sz w:val="28"/>
          <w:szCs w:val="28"/>
          <w:lang w:val="es-CO"/>
        </w:rPr>
        <w:t>El testimonio y los documentos anteriores son útiles y pertinente</w:t>
      </w:r>
      <w:r w:rsidR="00FB2EB9">
        <w:rPr>
          <w:rFonts w:ascii="Bookman Old Style" w:hAnsi="Bookman Old Style"/>
          <w:sz w:val="28"/>
          <w:szCs w:val="28"/>
          <w:lang w:val="es-CO"/>
        </w:rPr>
        <w:t>s</w:t>
      </w:r>
      <w:r>
        <w:rPr>
          <w:rFonts w:ascii="Bookman Old Style" w:hAnsi="Bookman Old Style"/>
          <w:sz w:val="28"/>
          <w:szCs w:val="28"/>
          <w:lang w:val="es-CO"/>
        </w:rPr>
        <w:t xml:space="preserve"> habida cuenta que con ellos pretende la Fiscalía demostrar </w:t>
      </w:r>
      <w:r w:rsidR="00FB2EB9">
        <w:rPr>
          <w:rFonts w:ascii="Bookman Old Style" w:hAnsi="Bookman Old Style"/>
          <w:sz w:val="28"/>
          <w:szCs w:val="28"/>
          <w:lang w:val="es-CO"/>
        </w:rPr>
        <w:t xml:space="preserve">las maniobras que llevó a cabo el cooperante para justificar la apropiación de los dineros públicos del departamento entregados como anticipo, en relación con los </w:t>
      </w:r>
      <w:r w:rsidRPr="007C013D">
        <w:rPr>
          <w:rFonts w:ascii="Bookman Old Style" w:hAnsi="Bookman Old Style"/>
          <w:sz w:val="28"/>
          <w:szCs w:val="28"/>
          <w:lang w:val="es-CO"/>
        </w:rPr>
        <w:t xml:space="preserve">contratos de transporte </w:t>
      </w:r>
      <w:r w:rsidR="00FB2EB9">
        <w:rPr>
          <w:rFonts w:ascii="Bookman Old Style" w:hAnsi="Bookman Old Style"/>
          <w:sz w:val="28"/>
          <w:szCs w:val="28"/>
          <w:lang w:val="es-CO"/>
        </w:rPr>
        <w:t xml:space="preserve">que celebró con </w:t>
      </w:r>
      <w:r w:rsidRPr="007C013D">
        <w:rPr>
          <w:rFonts w:ascii="Bookman Old Style" w:hAnsi="Bookman Old Style"/>
          <w:sz w:val="28"/>
          <w:szCs w:val="28"/>
          <w:lang w:val="es-CO"/>
        </w:rPr>
        <w:t xml:space="preserve">personas naturales y jurídicas, en los pagos realizados a los investigadores líderes del convenio y en los contratos </w:t>
      </w:r>
      <w:r w:rsidR="00FB2EB9">
        <w:rPr>
          <w:rFonts w:ascii="Bookman Old Style" w:hAnsi="Bookman Old Style"/>
          <w:sz w:val="28"/>
          <w:szCs w:val="28"/>
          <w:lang w:val="es-CO"/>
        </w:rPr>
        <w:t xml:space="preserve">con </w:t>
      </w:r>
      <w:r w:rsidRPr="007C013D">
        <w:rPr>
          <w:rFonts w:ascii="Bookman Old Style" w:hAnsi="Bookman Old Style"/>
          <w:sz w:val="28"/>
          <w:szCs w:val="28"/>
          <w:lang w:val="es-CO"/>
        </w:rPr>
        <w:t>miembros de la familia de Fredi Díaz Quijano</w:t>
      </w:r>
      <w:r w:rsidR="00FB2EB9">
        <w:rPr>
          <w:rFonts w:ascii="Bookman Old Style" w:hAnsi="Bookman Old Style"/>
          <w:sz w:val="28"/>
          <w:szCs w:val="28"/>
          <w:lang w:val="es-CO"/>
        </w:rPr>
        <w:t>, a la postre represente legal de</w:t>
      </w:r>
      <w:r w:rsidRPr="007C013D">
        <w:rPr>
          <w:rFonts w:ascii="Bookman Old Style" w:hAnsi="Bookman Old Style"/>
          <w:sz w:val="28"/>
          <w:szCs w:val="28"/>
          <w:lang w:val="es-CO"/>
        </w:rPr>
        <w:t xml:space="preserve"> OLFIS.  </w:t>
      </w:r>
      <w:r w:rsidRPr="007C013D">
        <w:rPr>
          <w:rFonts w:ascii="Bookman Old Style" w:hAnsi="Bookman Old Style"/>
          <w:sz w:val="28"/>
          <w:szCs w:val="28"/>
          <w:lang w:val="es-CO"/>
        </w:rPr>
        <w:tab/>
        <w:t xml:space="preserve"> </w:t>
      </w:r>
    </w:p>
    <w:p w:rsidR="00D81C1F" w:rsidRPr="007C013D" w:rsidRDefault="00D81C1F" w:rsidP="009C0236">
      <w:pPr>
        <w:pStyle w:val="Prrafodelista"/>
        <w:spacing w:line="300" w:lineRule="auto"/>
        <w:ind w:left="0" w:firstLine="709"/>
        <w:jc w:val="both"/>
        <w:rPr>
          <w:rFonts w:ascii="Bookman Old Style" w:hAnsi="Bookman Old Style" w:cs="Arial"/>
          <w:sz w:val="28"/>
          <w:szCs w:val="28"/>
          <w:shd w:val="clear" w:color="auto" w:fill="FFFFFF"/>
          <w:lang w:val="es-CO"/>
        </w:rPr>
      </w:pPr>
    </w:p>
    <w:p w:rsidR="00E819FE" w:rsidRPr="007C013D" w:rsidRDefault="00422031" w:rsidP="009C0236">
      <w:pPr>
        <w:pStyle w:val="Prrafodelista"/>
        <w:spacing w:line="300" w:lineRule="auto"/>
        <w:ind w:left="0" w:firstLine="709"/>
        <w:jc w:val="both"/>
        <w:rPr>
          <w:rFonts w:ascii="Bookman Old Style" w:hAnsi="Bookman Old Style"/>
          <w:sz w:val="28"/>
          <w:szCs w:val="28"/>
          <w:lang w:val="es-CO"/>
        </w:rPr>
      </w:pPr>
      <w:r w:rsidRPr="007C013D">
        <w:rPr>
          <w:rFonts w:ascii="Bookman Old Style" w:hAnsi="Bookman Old Style"/>
          <w:sz w:val="28"/>
          <w:szCs w:val="28"/>
          <w:u w:val="single"/>
          <w:lang w:val="es-CO"/>
        </w:rPr>
        <w:t>3.1.2.2</w:t>
      </w:r>
      <w:r w:rsidR="0082400D" w:rsidRPr="007C013D">
        <w:rPr>
          <w:rFonts w:ascii="Bookman Old Style" w:hAnsi="Bookman Old Style"/>
          <w:sz w:val="28"/>
          <w:szCs w:val="28"/>
          <w:u w:val="single"/>
          <w:lang w:val="es-CO"/>
        </w:rPr>
        <w:t>3</w:t>
      </w:r>
      <w:r w:rsidR="00E819FE" w:rsidRPr="007C013D">
        <w:rPr>
          <w:rFonts w:ascii="Bookman Old Style" w:hAnsi="Bookman Old Style"/>
          <w:sz w:val="28"/>
          <w:szCs w:val="28"/>
          <w:u w:val="single"/>
          <w:lang w:val="es-CO"/>
        </w:rPr>
        <w:t>.</w:t>
      </w:r>
      <w:r w:rsidR="00E819FE" w:rsidRPr="007C013D">
        <w:rPr>
          <w:rFonts w:ascii="Bookman Old Style" w:hAnsi="Bookman Old Style"/>
          <w:sz w:val="28"/>
          <w:szCs w:val="28"/>
          <w:lang w:val="es-CO"/>
        </w:rPr>
        <w:t xml:space="preserve"> Testigo </w:t>
      </w:r>
      <w:r w:rsidR="00100095">
        <w:rPr>
          <w:rFonts w:ascii="Bookman Old Style" w:hAnsi="Bookman Old Style"/>
          <w:sz w:val="28"/>
          <w:szCs w:val="28"/>
          <w:lang w:val="es-CO"/>
        </w:rPr>
        <w:t>perito</w:t>
      </w:r>
      <w:r w:rsidR="00E819FE" w:rsidRPr="007C013D">
        <w:rPr>
          <w:rFonts w:ascii="Bookman Old Style" w:hAnsi="Bookman Old Style"/>
          <w:sz w:val="28"/>
          <w:szCs w:val="28"/>
          <w:lang w:val="es-CO"/>
        </w:rPr>
        <w:t xml:space="preserve"> María Elena Osorio Gutiérrez, funcionaria de Policía Judicial, quien explicará los análisis y conclusiones plasmados en sus informes</w:t>
      </w:r>
      <w:r w:rsidR="00E53499" w:rsidRPr="007C013D">
        <w:rPr>
          <w:rFonts w:ascii="Bookman Old Style" w:hAnsi="Bookman Old Style"/>
          <w:sz w:val="28"/>
          <w:szCs w:val="28"/>
          <w:lang w:val="es-CO"/>
        </w:rPr>
        <w:t xml:space="preserve"> </w:t>
      </w:r>
      <w:r w:rsidR="00166C70" w:rsidRPr="007C013D">
        <w:rPr>
          <w:rFonts w:ascii="Bookman Old Style" w:hAnsi="Bookman Old Style"/>
          <w:sz w:val="28"/>
          <w:szCs w:val="28"/>
          <w:lang w:val="es-CO"/>
        </w:rPr>
        <w:t>26</w:t>
      </w:r>
      <w:r w:rsidR="00A609D0" w:rsidRPr="007C013D">
        <w:rPr>
          <w:rFonts w:ascii="Bookman Old Style" w:hAnsi="Bookman Old Style"/>
          <w:sz w:val="28"/>
          <w:szCs w:val="28"/>
          <w:lang w:val="es-CO"/>
        </w:rPr>
        <w:t>,</w:t>
      </w:r>
      <w:r w:rsidR="00166C70" w:rsidRPr="007C013D">
        <w:rPr>
          <w:rFonts w:ascii="Bookman Old Style" w:hAnsi="Bookman Old Style"/>
          <w:sz w:val="28"/>
          <w:szCs w:val="28"/>
          <w:lang w:val="es-CO"/>
        </w:rPr>
        <w:t xml:space="preserve"> de septiembre de </w:t>
      </w:r>
      <w:r w:rsidR="00166C70" w:rsidRPr="007C013D">
        <w:rPr>
          <w:rFonts w:ascii="Bookman Old Style" w:hAnsi="Bookman Old Style"/>
          <w:sz w:val="28"/>
          <w:szCs w:val="28"/>
          <w:lang w:val="es-CO"/>
        </w:rPr>
        <w:lastRenderedPageBreak/>
        <w:t>2016</w:t>
      </w:r>
      <w:r w:rsidR="006E35B9" w:rsidRPr="007C013D">
        <w:rPr>
          <w:rFonts w:ascii="Bookman Old Style" w:hAnsi="Bookman Old Style"/>
          <w:sz w:val="28"/>
          <w:szCs w:val="28"/>
          <w:lang w:val="es-CO"/>
        </w:rPr>
        <w:t>;</w:t>
      </w:r>
      <w:r w:rsidR="00166C70" w:rsidRPr="007C013D">
        <w:rPr>
          <w:rFonts w:ascii="Bookman Old Style" w:hAnsi="Bookman Old Style"/>
          <w:sz w:val="28"/>
          <w:szCs w:val="28"/>
          <w:lang w:val="es-CO"/>
        </w:rPr>
        <w:t xml:space="preserve"> 9-83883 del 10 de noviembre de 2016; 9-88789</w:t>
      </w:r>
      <w:r w:rsidR="00A609D0" w:rsidRPr="007C013D">
        <w:rPr>
          <w:rFonts w:ascii="Bookman Old Style" w:hAnsi="Bookman Old Style"/>
          <w:sz w:val="28"/>
          <w:szCs w:val="28"/>
          <w:lang w:val="es-CO"/>
        </w:rPr>
        <w:t xml:space="preserve"> y</w:t>
      </w:r>
      <w:r w:rsidR="00166C70" w:rsidRPr="007C013D">
        <w:rPr>
          <w:rFonts w:ascii="Bookman Old Style" w:hAnsi="Bookman Old Style"/>
          <w:sz w:val="28"/>
          <w:szCs w:val="28"/>
          <w:lang w:val="es-CO"/>
        </w:rPr>
        <w:t xml:space="preserve"> 9-82293</w:t>
      </w:r>
      <w:r w:rsidR="00A609D0" w:rsidRPr="007C013D">
        <w:rPr>
          <w:rFonts w:ascii="Bookman Old Style" w:hAnsi="Bookman Old Style"/>
          <w:sz w:val="28"/>
          <w:szCs w:val="28"/>
          <w:lang w:val="es-CO"/>
        </w:rPr>
        <w:t xml:space="preserve"> del </w:t>
      </w:r>
      <w:r w:rsidR="00166C70" w:rsidRPr="007C013D">
        <w:rPr>
          <w:rFonts w:ascii="Bookman Old Style" w:hAnsi="Bookman Old Style"/>
          <w:sz w:val="28"/>
          <w:szCs w:val="28"/>
          <w:lang w:val="es-CO"/>
        </w:rPr>
        <w:t>26 de septiembre de 2016</w:t>
      </w:r>
      <w:r w:rsidR="00A609D0" w:rsidRPr="007C013D">
        <w:rPr>
          <w:rFonts w:ascii="Bookman Old Style" w:hAnsi="Bookman Old Style"/>
          <w:sz w:val="28"/>
          <w:szCs w:val="28"/>
          <w:lang w:val="es-CO"/>
        </w:rPr>
        <w:t>, y</w:t>
      </w:r>
      <w:r w:rsidR="00166C70" w:rsidRPr="007C013D">
        <w:rPr>
          <w:rFonts w:ascii="Bookman Old Style" w:hAnsi="Bookman Old Style"/>
          <w:sz w:val="28"/>
          <w:szCs w:val="28"/>
          <w:lang w:val="es-CO"/>
        </w:rPr>
        <w:t xml:space="preserve"> 9-83883</w:t>
      </w:r>
      <w:r w:rsidR="00A609D0" w:rsidRPr="007C013D">
        <w:rPr>
          <w:rFonts w:ascii="Bookman Old Style" w:hAnsi="Bookman Old Style"/>
          <w:sz w:val="28"/>
          <w:szCs w:val="28"/>
          <w:lang w:val="es-CO"/>
        </w:rPr>
        <w:t>,</w:t>
      </w:r>
      <w:r w:rsidR="00166C70" w:rsidRPr="007C013D">
        <w:rPr>
          <w:rFonts w:ascii="Bookman Old Style" w:hAnsi="Bookman Old Style"/>
          <w:sz w:val="28"/>
          <w:szCs w:val="28"/>
          <w:lang w:val="es-CO"/>
        </w:rPr>
        <w:t xml:space="preserve"> 9-88789</w:t>
      </w:r>
      <w:r w:rsidR="00A609D0" w:rsidRPr="007C013D">
        <w:rPr>
          <w:rFonts w:ascii="Bookman Old Style" w:hAnsi="Bookman Old Style"/>
          <w:sz w:val="28"/>
          <w:szCs w:val="28"/>
          <w:lang w:val="es-CO"/>
        </w:rPr>
        <w:t xml:space="preserve"> y</w:t>
      </w:r>
      <w:r w:rsidR="00166C70" w:rsidRPr="007C013D">
        <w:rPr>
          <w:rFonts w:ascii="Bookman Old Style" w:hAnsi="Bookman Old Style"/>
          <w:sz w:val="28"/>
          <w:szCs w:val="28"/>
          <w:lang w:val="es-CO"/>
        </w:rPr>
        <w:t xml:space="preserve"> 9-82293 del 10 de noviembre de 2016</w:t>
      </w:r>
      <w:r w:rsidR="00A609D0" w:rsidRPr="007C013D">
        <w:rPr>
          <w:rFonts w:ascii="Bookman Old Style" w:hAnsi="Bookman Old Style"/>
          <w:sz w:val="28"/>
          <w:szCs w:val="28"/>
          <w:lang w:val="es-CO"/>
        </w:rPr>
        <w:t>,</w:t>
      </w:r>
      <w:r w:rsidR="00E53499" w:rsidRPr="007C013D">
        <w:rPr>
          <w:rFonts w:ascii="Bookman Old Style" w:hAnsi="Bookman Old Style"/>
          <w:sz w:val="28"/>
          <w:szCs w:val="28"/>
          <w:lang w:val="es-CO"/>
        </w:rPr>
        <w:t xml:space="preserve"> </w:t>
      </w:r>
      <w:r w:rsidR="00E819FE" w:rsidRPr="007C013D">
        <w:rPr>
          <w:rFonts w:ascii="Bookman Old Style" w:hAnsi="Bookman Old Style"/>
          <w:sz w:val="28"/>
          <w:szCs w:val="28"/>
          <w:lang w:val="es-CO"/>
        </w:rPr>
        <w:t>relacionados con el comparativo de los estados financieros (Balance General) de la OLFIS para los años 2012, 2013 y 2014 y sus anexos, así como el cruce de declaraciones de renta y estados financieros 2011-2014.</w:t>
      </w:r>
      <w:r w:rsidR="00A609D0" w:rsidRPr="007C013D">
        <w:rPr>
          <w:rFonts w:ascii="Bookman Old Style" w:hAnsi="Bookman Old Style"/>
          <w:sz w:val="28"/>
          <w:szCs w:val="28"/>
          <w:lang w:val="es-CO"/>
        </w:rPr>
        <w:t xml:space="preserve"> </w:t>
      </w:r>
      <w:r w:rsidR="00E819FE" w:rsidRPr="007C013D">
        <w:rPr>
          <w:rFonts w:ascii="Bookman Old Style" w:hAnsi="Bookman Old Style"/>
          <w:sz w:val="28"/>
          <w:szCs w:val="28"/>
          <w:lang w:val="es-CO"/>
        </w:rPr>
        <w:t>Con la testigo se introducirán los siguientes elementos materiales probatorios</w:t>
      </w:r>
      <w:r w:rsidR="00A609D0" w:rsidRPr="007C013D">
        <w:rPr>
          <w:rFonts w:ascii="Bookman Old Style" w:hAnsi="Bookman Old Style"/>
          <w:sz w:val="28"/>
          <w:szCs w:val="28"/>
          <w:lang w:val="es-CO"/>
        </w:rPr>
        <w:t xml:space="preserve"> sustento de sus estudios</w:t>
      </w:r>
      <w:r w:rsidR="00E819FE" w:rsidRPr="007C013D">
        <w:rPr>
          <w:rFonts w:ascii="Bookman Old Style" w:hAnsi="Bookman Old Style"/>
          <w:sz w:val="28"/>
          <w:szCs w:val="28"/>
          <w:lang w:val="es-CO"/>
        </w:rPr>
        <w:t xml:space="preserve">: </w:t>
      </w:r>
    </w:p>
    <w:p w:rsidR="00E819FE" w:rsidRPr="007C013D" w:rsidRDefault="00E819FE" w:rsidP="00A609D0">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Formulario de Registro Empresarial y Social – RUES – de la OLFIS del 2012, patrimonio $2.500.000.</w:t>
      </w:r>
    </w:p>
    <w:p w:rsidR="00D31D4B" w:rsidRPr="007C013D" w:rsidRDefault="00D31D4B" w:rsidP="00A609D0">
      <w:pPr>
        <w:pStyle w:val="Textosinformato"/>
        <w:ind w:firstLine="709"/>
        <w:contextualSpacing/>
        <w:jc w:val="both"/>
        <w:rPr>
          <w:rFonts w:ascii="Bookman Old Style" w:hAnsi="Bookman Old Style"/>
          <w:sz w:val="28"/>
          <w:szCs w:val="28"/>
          <w:lang w:val="es-CO"/>
        </w:rPr>
      </w:pPr>
    </w:p>
    <w:p w:rsidR="00E819FE" w:rsidRPr="007C013D" w:rsidRDefault="00E819FE" w:rsidP="00A609D0">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 xml:space="preserve">Formulario de Registro Empresarial y Social – RUES – de la OLFIS de 2013, patrimonio $4.523.752. </w:t>
      </w:r>
    </w:p>
    <w:p w:rsidR="00E819FE" w:rsidRPr="007C013D" w:rsidRDefault="00E819FE" w:rsidP="00A609D0">
      <w:pPr>
        <w:pStyle w:val="Textosinformato"/>
        <w:contextualSpacing/>
        <w:jc w:val="both"/>
        <w:rPr>
          <w:rFonts w:ascii="Bookman Old Style" w:hAnsi="Bookman Old Style"/>
          <w:sz w:val="28"/>
          <w:szCs w:val="28"/>
          <w:lang w:val="es-CO"/>
        </w:rPr>
      </w:pPr>
    </w:p>
    <w:p w:rsidR="00E819FE" w:rsidRPr="007C013D" w:rsidRDefault="00E819FE" w:rsidP="00A609D0">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 xml:space="preserve">Formulario de Registro Empresarial y Social – RUES – de 2014, patrimonio $5.100.000. </w:t>
      </w:r>
    </w:p>
    <w:p w:rsidR="00FB2EB9" w:rsidRDefault="00FB2EB9" w:rsidP="00A609D0">
      <w:pPr>
        <w:pStyle w:val="Textosinformato"/>
        <w:ind w:firstLine="709"/>
        <w:contextualSpacing/>
        <w:jc w:val="both"/>
        <w:rPr>
          <w:rFonts w:ascii="Bookman Old Style" w:hAnsi="Bookman Old Style"/>
          <w:sz w:val="28"/>
          <w:szCs w:val="28"/>
          <w:lang w:val="es-CO"/>
        </w:rPr>
      </w:pPr>
    </w:p>
    <w:p w:rsidR="00E819FE" w:rsidRPr="007C013D" w:rsidRDefault="00E819FE" w:rsidP="00A609D0">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 xml:space="preserve">Declaración de renta y complementarios del año gravable 2011. </w:t>
      </w:r>
    </w:p>
    <w:p w:rsidR="00E819FE" w:rsidRPr="007C013D" w:rsidRDefault="00E819FE" w:rsidP="00A609D0">
      <w:pPr>
        <w:pStyle w:val="Textosinformato"/>
        <w:contextualSpacing/>
        <w:jc w:val="both"/>
        <w:rPr>
          <w:rFonts w:ascii="Bookman Old Style" w:hAnsi="Bookman Old Style"/>
          <w:sz w:val="28"/>
          <w:szCs w:val="28"/>
          <w:lang w:val="es-CO"/>
        </w:rPr>
      </w:pPr>
    </w:p>
    <w:p w:rsidR="00E819FE" w:rsidRPr="007C013D" w:rsidRDefault="00E819FE" w:rsidP="00A609D0">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Declaración de renta y complementarios del año gravable 2012.</w:t>
      </w:r>
    </w:p>
    <w:p w:rsidR="00E819FE" w:rsidRPr="007C013D" w:rsidRDefault="00E819FE" w:rsidP="00A609D0">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ab/>
        <w:t xml:space="preserve"> </w:t>
      </w:r>
    </w:p>
    <w:p w:rsidR="00E819FE" w:rsidRPr="007C013D" w:rsidRDefault="00E819FE" w:rsidP="00A609D0">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 xml:space="preserve">Declaración de renta y complementarios del año gravable 2013. </w:t>
      </w:r>
    </w:p>
    <w:p w:rsidR="00E819FE" w:rsidRPr="007C013D" w:rsidRDefault="00E819FE" w:rsidP="00A609D0">
      <w:pPr>
        <w:pStyle w:val="Textosinformato"/>
        <w:contextualSpacing/>
        <w:jc w:val="both"/>
        <w:rPr>
          <w:rFonts w:ascii="Bookman Old Style" w:hAnsi="Bookman Old Style"/>
          <w:sz w:val="28"/>
          <w:szCs w:val="28"/>
          <w:lang w:val="es-CO"/>
        </w:rPr>
      </w:pPr>
      <w:r w:rsidRPr="007C013D">
        <w:rPr>
          <w:rFonts w:ascii="Bookman Old Style" w:hAnsi="Bookman Old Style"/>
          <w:sz w:val="28"/>
          <w:szCs w:val="28"/>
          <w:lang w:val="es-CO"/>
        </w:rPr>
        <w:tab/>
      </w:r>
    </w:p>
    <w:p w:rsidR="00E819FE" w:rsidRPr="007C013D" w:rsidRDefault="00E819FE" w:rsidP="00A609D0">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Declaración de renta y complementarios del año gravable 2014.</w:t>
      </w:r>
    </w:p>
    <w:p w:rsidR="00E819FE" w:rsidRPr="007C013D" w:rsidRDefault="00E819FE" w:rsidP="00A609D0">
      <w:pPr>
        <w:pStyle w:val="Textosinformato"/>
        <w:contextualSpacing/>
        <w:jc w:val="both"/>
        <w:rPr>
          <w:rFonts w:ascii="Bookman Old Style" w:hAnsi="Bookman Old Style"/>
          <w:sz w:val="28"/>
          <w:szCs w:val="28"/>
          <w:lang w:val="es-CO"/>
        </w:rPr>
      </w:pPr>
    </w:p>
    <w:p w:rsidR="00E819FE" w:rsidRPr="007C013D" w:rsidRDefault="00E819FE" w:rsidP="00A609D0">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 xml:space="preserve">Anexo No. 1: resultado del comparativo de la declaración de renta del 2012 y el balance general de la OLFIS a 31 de diciembre de 2012. </w:t>
      </w:r>
    </w:p>
    <w:p w:rsidR="00E819FE" w:rsidRPr="007C013D" w:rsidRDefault="00E819FE" w:rsidP="00A609D0">
      <w:pPr>
        <w:pStyle w:val="Textosinformato"/>
        <w:contextualSpacing/>
        <w:jc w:val="both"/>
        <w:rPr>
          <w:rFonts w:ascii="Bookman Old Style" w:hAnsi="Bookman Old Style"/>
          <w:sz w:val="28"/>
          <w:szCs w:val="28"/>
          <w:lang w:val="es-CO"/>
        </w:rPr>
      </w:pPr>
    </w:p>
    <w:p w:rsidR="00E819FE" w:rsidRPr="007C013D" w:rsidRDefault="00E819FE" w:rsidP="00A609D0">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 xml:space="preserve">Anexo No. 2: resultado del comparativo de la declaración de renta del 2013 y el balance general de la OLFIS a 31 de diciembre de 2013. </w:t>
      </w:r>
    </w:p>
    <w:p w:rsidR="00E819FE" w:rsidRPr="007C013D" w:rsidRDefault="00E819FE" w:rsidP="00A609D0">
      <w:pPr>
        <w:pStyle w:val="Textosinformato"/>
        <w:tabs>
          <w:tab w:val="left" w:pos="1981"/>
        </w:tabs>
        <w:contextualSpacing/>
        <w:jc w:val="both"/>
        <w:rPr>
          <w:rFonts w:ascii="Bookman Old Style" w:hAnsi="Bookman Old Style"/>
          <w:sz w:val="28"/>
          <w:szCs w:val="28"/>
          <w:lang w:val="es-CO"/>
        </w:rPr>
      </w:pPr>
      <w:r w:rsidRPr="007C013D">
        <w:rPr>
          <w:rFonts w:ascii="Bookman Old Style" w:hAnsi="Bookman Old Style"/>
          <w:sz w:val="28"/>
          <w:szCs w:val="28"/>
          <w:lang w:val="es-CO"/>
        </w:rPr>
        <w:tab/>
      </w:r>
    </w:p>
    <w:p w:rsidR="00E819FE" w:rsidRPr="007C013D" w:rsidRDefault="00E819FE" w:rsidP="00A609D0">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 xml:space="preserve">Anexo No. 3: resultado del comparativo de la declaración de renta del 2014 y el balance general de la OLFIS a 31 de diciembre de 2014. </w:t>
      </w:r>
    </w:p>
    <w:p w:rsidR="00E819FE" w:rsidRPr="007C013D" w:rsidRDefault="00E819FE" w:rsidP="00A609D0">
      <w:pPr>
        <w:pStyle w:val="Textosinformato"/>
        <w:contextualSpacing/>
        <w:jc w:val="both"/>
        <w:rPr>
          <w:rFonts w:ascii="Bookman Old Style" w:hAnsi="Bookman Old Style"/>
          <w:sz w:val="28"/>
          <w:szCs w:val="28"/>
          <w:lang w:val="es-CO"/>
        </w:rPr>
      </w:pPr>
    </w:p>
    <w:p w:rsidR="00E819FE" w:rsidRPr="007C013D" w:rsidRDefault="00E819FE" w:rsidP="00A609D0">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lastRenderedPageBreak/>
        <w:t xml:space="preserve">Informe del mes de junio de 2015 de Baraka, suscrito por Nancy Cecilia Pinzón Lasprilla </w:t>
      </w:r>
    </w:p>
    <w:p w:rsidR="00E819FE" w:rsidRPr="007C013D" w:rsidRDefault="00E819FE" w:rsidP="00A609D0">
      <w:pPr>
        <w:pStyle w:val="Prrafodelista"/>
        <w:ind w:left="0"/>
        <w:jc w:val="both"/>
        <w:rPr>
          <w:rFonts w:ascii="Bookman Old Style" w:hAnsi="Bookman Old Style"/>
          <w:sz w:val="28"/>
          <w:szCs w:val="28"/>
          <w:lang w:val="es-CO"/>
        </w:rPr>
      </w:pPr>
    </w:p>
    <w:p w:rsidR="00E819FE" w:rsidRPr="007C013D" w:rsidRDefault="00E819FE" w:rsidP="00A609D0">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 xml:space="preserve">Certificación de junio 30 de 2015, suscrita por Mayerly Molina Martínez, contadora de Baraka, de paz y salvo de aportes a la seguridad Social y su respectiva planilla de autoliquidación de aportes, correspondiente al mes de julio de 2015. </w:t>
      </w:r>
    </w:p>
    <w:p w:rsidR="00FB2EB9" w:rsidRDefault="00FB2EB9" w:rsidP="00A609D0">
      <w:pPr>
        <w:pStyle w:val="Prrafodelista"/>
        <w:ind w:left="0" w:firstLine="709"/>
        <w:jc w:val="both"/>
        <w:rPr>
          <w:rFonts w:ascii="Bookman Old Style" w:hAnsi="Bookman Old Style" w:cs="Arial"/>
          <w:sz w:val="28"/>
          <w:szCs w:val="28"/>
          <w:shd w:val="clear" w:color="auto" w:fill="FFFFFF"/>
          <w:lang w:val="es-CO"/>
        </w:rPr>
      </w:pPr>
    </w:p>
    <w:p w:rsidR="00E819FE" w:rsidRPr="007C013D" w:rsidRDefault="00E819FE" w:rsidP="00A609D0">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 xml:space="preserve">Informe del mes de julio de 2015 de Baraka, suscrito por Nancy Cecilia Pinzón Lasprilla. </w:t>
      </w:r>
    </w:p>
    <w:p w:rsidR="00E819FE" w:rsidRPr="007C013D" w:rsidRDefault="00E819FE" w:rsidP="00A609D0">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 xml:space="preserve">Certificación de julio 31 de 2015, suscrita por Mayerly Molina Martínez, contadora de Baraka, de paz y salvo de aportes a la seguridad Social y su respectiva planilla de autoliquidación de aportes, correspondiente al mes de agosto de 2015. </w:t>
      </w:r>
    </w:p>
    <w:p w:rsidR="00E819FE" w:rsidRPr="007C013D" w:rsidRDefault="00E819FE" w:rsidP="00A609D0">
      <w:pPr>
        <w:pStyle w:val="Prrafodelista"/>
        <w:ind w:left="0"/>
        <w:jc w:val="both"/>
        <w:rPr>
          <w:rFonts w:ascii="Bookman Old Style" w:hAnsi="Bookman Old Style"/>
          <w:sz w:val="28"/>
          <w:szCs w:val="28"/>
          <w:lang w:val="es-CO"/>
        </w:rPr>
      </w:pPr>
    </w:p>
    <w:p w:rsidR="00E819FE" w:rsidRPr="007C013D" w:rsidRDefault="00E819FE" w:rsidP="00A609D0">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 xml:space="preserve">Informe del mes de agosto de 2015 de Baraka, suscrito por Nancy Cecilia Pinzón Lasprilla. </w:t>
      </w:r>
    </w:p>
    <w:p w:rsidR="00FB2EB9" w:rsidRDefault="00FB2EB9" w:rsidP="00A609D0">
      <w:pPr>
        <w:pStyle w:val="Prrafodelista"/>
        <w:ind w:left="0" w:firstLine="709"/>
        <w:jc w:val="both"/>
        <w:rPr>
          <w:rFonts w:ascii="Bookman Old Style" w:hAnsi="Bookman Old Style"/>
          <w:sz w:val="28"/>
          <w:szCs w:val="28"/>
          <w:lang w:val="es-CO"/>
        </w:rPr>
      </w:pPr>
    </w:p>
    <w:p w:rsidR="00E819FE" w:rsidRPr="007C013D" w:rsidRDefault="00E819FE" w:rsidP="00A609D0">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 xml:space="preserve">Planilla de autoliquidación de aportes, correspondiente al mes de septiembre de 2015. </w:t>
      </w:r>
    </w:p>
    <w:p w:rsidR="00E819FE" w:rsidRPr="007C013D" w:rsidRDefault="00E819FE" w:rsidP="00A609D0">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A609D0">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 xml:space="preserve">Informe del mes de octubre de 2015 de Baraka, suscrito por Juan Pablo Pinzón Vega. </w:t>
      </w:r>
    </w:p>
    <w:p w:rsidR="00A609D0" w:rsidRPr="007C013D" w:rsidRDefault="00A609D0" w:rsidP="00A609D0">
      <w:pPr>
        <w:pStyle w:val="Prrafodelista"/>
        <w:ind w:left="0" w:firstLine="709"/>
        <w:jc w:val="both"/>
        <w:rPr>
          <w:rFonts w:ascii="Bookman Old Style" w:hAnsi="Bookman Old Style"/>
          <w:sz w:val="28"/>
          <w:szCs w:val="28"/>
          <w:lang w:val="es-CO"/>
        </w:rPr>
      </w:pPr>
    </w:p>
    <w:p w:rsidR="00E819FE" w:rsidRPr="007C013D" w:rsidRDefault="00E819FE" w:rsidP="00A609D0">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 xml:space="preserve">Planilla de autoliquidación de aportes de Baraka, correspondiente al mes de noviembre de 2015. </w:t>
      </w:r>
    </w:p>
    <w:p w:rsidR="00D31D4B" w:rsidRPr="007C013D" w:rsidRDefault="00D31D4B" w:rsidP="00A609D0">
      <w:pPr>
        <w:pStyle w:val="Prrafodelista"/>
        <w:ind w:left="0" w:firstLine="709"/>
        <w:jc w:val="both"/>
        <w:rPr>
          <w:rFonts w:ascii="Bookman Old Style" w:hAnsi="Bookman Old Style"/>
          <w:sz w:val="28"/>
          <w:szCs w:val="28"/>
          <w:lang w:val="es-CO"/>
        </w:rPr>
      </w:pPr>
    </w:p>
    <w:p w:rsidR="00E819FE" w:rsidRPr="007C013D" w:rsidRDefault="00E819FE" w:rsidP="00A609D0">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 xml:space="preserve">Informe del mes de noviembre de 2015 de Baraka, suscrito por Juan Pablo Pinzón Vega. </w:t>
      </w:r>
    </w:p>
    <w:p w:rsidR="00E819FE" w:rsidRPr="007C013D" w:rsidRDefault="00E819FE" w:rsidP="00A609D0">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A609D0">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 xml:space="preserve">Planilla de autoliquidación de aportes de Baraka, correspondiente al mes de diciembre de 2015. </w:t>
      </w:r>
    </w:p>
    <w:p w:rsidR="00E819FE" w:rsidRPr="007C013D" w:rsidRDefault="00E819FE" w:rsidP="00A609D0">
      <w:pPr>
        <w:pStyle w:val="Prrafodelista"/>
        <w:ind w:left="0"/>
        <w:jc w:val="both"/>
        <w:rPr>
          <w:rFonts w:ascii="Bookman Old Style" w:hAnsi="Bookman Old Style"/>
          <w:sz w:val="28"/>
          <w:szCs w:val="28"/>
          <w:lang w:val="es-CO"/>
        </w:rPr>
      </w:pPr>
    </w:p>
    <w:p w:rsidR="00E819FE" w:rsidRPr="007C013D" w:rsidRDefault="00E819FE" w:rsidP="00A609D0">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 xml:space="preserve">Anexo No. 16: resultados del análisis realizado por María Elena Osorio Gutiérrez, en relación con el personal que Baraka asignó entre los meses de junio y noviembre de 2015. </w:t>
      </w:r>
    </w:p>
    <w:p w:rsidR="00B906B8" w:rsidRPr="007C013D" w:rsidRDefault="00B906B8" w:rsidP="00A609D0">
      <w:pPr>
        <w:pStyle w:val="Prrafodelista"/>
        <w:ind w:left="0" w:firstLine="709"/>
        <w:jc w:val="both"/>
        <w:rPr>
          <w:rFonts w:ascii="Bookman Old Style" w:hAnsi="Bookman Old Style" w:cs="Arial"/>
          <w:sz w:val="28"/>
          <w:szCs w:val="28"/>
          <w:shd w:val="clear" w:color="auto" w:fill="FFFFFF"/>
          <w:lang w:val="es-CO"/>
        </w:rPr>
      </w:pPr>
    </w:p>
    <w:p w:rsidR="00E819FE" w:rsidRPr="007C013D" w:rsidRDefault="00E819FE" w:rsidP="00A609D0">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 xml:space="preserve">Factura de venta No. 0298 del 29 de julio de 2016 por $13.200.000. </w:t>
      </w:r>
    </w:p>
    <w:p w:rsidR="00CF2D98" w:rsidRPr="007C013D" w:rsidRDefault="00CF2D98" w:rsidP="00A609D0">
      <w:pPr>
        <w:pStyle w:val="Prrafodelista"/>
        <w:ind w:left="0" w:firstLine="709"/>
        <w:jc w:val="both"/>
        <w:rPr>
          <w:rFonts w:ascii="Bookman Old Style" w:hAnsi="Bookman Old Style" w:cs="Arial"/>
          <w:sz w:val="28"/>
          <w:szCs w:val="28"/>
          <w:shd w:val="clear" w:color="auto" w:fill="FFFFFF"/>
          <w:lang w:val="es-CO"/>
        </w:rPr>
      </w:pPr>
    </w:p>
    <w:p w:rsidR="00E819FE" w:rsidRPr="007C013D" w:rsidRDefault="00E819FE" w:rsidP="00A609D0">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 xml:space="preserve">Informe del mes de octubre de 2015 de Humanus, suscrito por Gloria Inés Zapata Campos. </w:t>
      </w:r>
    </w:p>
    <w:p w:rsidR="00E819FE" w:rsidRPr="007C013D" w:rsidRDefault="00E819FE" w:rsidP="00A609D0">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A609D0">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 xml:space="preserve">Planilla de autoliquidación de aportes de Humanus, correspondiente al mes de noviembre de 2015. </w:t>
      </w:r>
    </w:p>
    <w:p w:rsidR="00E819FE" w:rsidRPr="007C013D" w:rsidRDefault="00E819FE" w:rsidP="00A609D0">
      <w:pPr>
        <w:pStyle w:val="Prrafodelista"/>
        <w:ind w:left="0"/>
        <w:jc w:val="both"/>
        <w:rPr>
          <w:rFonts w:ascii="Bookman Old Style" w:hAnsi="Bookman Old Style"/>
          <w:sz w:val="28"/>
          <w:szCs w:val="28"/>
          <w:lang w:val="es-CO"/>
        </w:rPr>
      </w:pPr>
    </w:p>
    <w:p w:rsidR="00E819FE" w:rsidRPr="007C013D" w:rsidRDefault="00E819FE" w:rsidP="00A609D0">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 xml:space="preserve">Informe del mes de octubre de 2015 de Humanus, suscrito por Gloria Inés Zapata Campos (diferente al </w:t>
      </w:r>
      <w:r w:rsidR="00AF0F5A" w:rsidRPr="007C013D">
        <w:rPr>
          <w:rFonts w:ascii="Bookman Old Style" w:hAnsi="Bookman Old Style" w:cs="Arial"/>
          <w:sz w:val="28"/>
          <w:szCs w:val="28"/>
          <w:shd w:val="clear" w:color="auto" w:fill="FFFFFF"/>
          <w:lang w:val="es-CO"/>
        </w:rPr>
        <w:t>anterior,</w:t>
      </w:r>
      <w:r w:rsidRPr="007C013D">
        <w:rPr>
          <w:rFonts w:ascii="Bookman Old Style" w:hAnsi="Bookman Old Style" w:cs="Arial"/>
          <w:sz w:val="28"/>
          <w:szCs w:val="28"/>
          <w:shd w:val="clear" w:color="auto" w:fill="FFFFFF"/>
          <w:lang w:val="es-CO"/>
        </w:rPr>
        <w:t xml:space="preserve"> pero del mismo mes). </w:t>
      </w:r>
    </w:p>
    <w:p w:rsidR="00E819FE" w:rsidRPr="007C013D" w:rsidRDefault="00E819FE" w:rsidP="00A609D0">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A609D0">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 xml:space="preserve">Planilla de autoliquidación de aportes de Humanus, correspondiente al 1° de diciembre de 2015. </w:t>
      </w:r>
    </w:p>
    <w:p w:rsidR="00E819FE" w:rsidRPr="007C013D" w:rsidRDefault="00E819FE" w:rsidP="00A609D0">
      <w:pPr>
        <w:pStyle w:val="Prrafodelista"/>
        <w:ind w:left="0"/>
        <w:jc w:val="both"/>
        <w:rPr>
          <w:rFonts w:ascii="Bookman Old Style" w:hAnsi="Bookman Old Style"/>
          <w:sz w:val="28"/>
          <w:szCs w:val="28"/>
          <w:lang w:val="es-CO"/>
        </w:rPr>
      </w:pPr>
    </w:p>
    <w:p w:rsidR="00E819FE" w:rsidRPr="007C013D" w:rsidRDefault="00E819FE" w:rsidP="00A609D0">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 xml:space="preserve">Informe de gestión realizado por la fundación </w:t>
      </w:r>
      <w:r w:rsidR="00410A8B" w:rsidRPr="007C013D">
        <w:rPr>
          <w:rFonts w:ascii="Bookman Old Style" w:hAnsi="Bookman Old Style"/>
          <w:sz w:val="28"/>
          <w:szCs w:val="28"/>
          <w:lang w:val="es-CO"/>
        </w:rPr>
        <w:t>H</w:t>
      </w:r>
      <w:r w:rsidRPr="007C013D">
        <w:rPr>
          <w:rFonts w:ascii="Bookman Old Style" w:hAnsi="Bookman Old Style"/>
          <w:sz w:val="28"/>
          <w:szCs w:val="28"/>
          <w:lang w:val="es-CO"/>
        </w:rPr>
        <w:t>umanus contrato vigente con OLFIS.</w:t>
      </w:r>
    </w:p>
    <w:p w:rsidR="00E819FE" w:rsidRPr="007C013D" w:rsidRDefault="00E819FE" w:rsidP="00A609D0">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 xml:space="preserve"> </w:t>
      </w:r>
    </w:p>
    <w:p w:rsidR="00E819FE" w:rsidRPr="007C013D" w:rsidRDefault="00E819FE" w:rsidP="00A609D0">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 xml:space="preserve">Planilla de autoliquidación de aportes de Humanus, correspondiente al 30 de diciembre de 2015. </w:t>
      </w:r>
    </w:p>
    <w:p w:rsidR="00CF2D98" w:rsidRPr="007C013D" w:rsidRDefault="00CF2D98" w:rsidP="00A609D0">
      <w:pPr>
        <w:pStyle w:val="Prrafodelista"/>
        <w:ind w:left="0" w:firstLine="709"/>
        <w:jc w:val="both"/>
        <w:rPr>
          <w:rFonts w:ascii="Bookman Old Style" w:hAnsi="Bookman Old Style"/>
          <w:sz w:val="28"/>
          <w:szCs w:val="28"/>
          <w:lang w:val="es-CO"/>
        </w:rPr>
      </w:pPr>
    </w:p>
    <w:p w:rsidR="00E819FE" w:rsidRPr="007C013D" w:rsidRDefault="00E819FE" w:rsidP="00A609D0">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Planilla de autoliquidación de aportes de Humanus, correspondiente al 1° de febrero de 2016.</w:t>
      </w:r>
    </w:p>
    <w:p w:rsidR="00E819FE" w:rsidRPr="007C013D" w:rsidRDefault="00E819FE" w:rsidP="00A609D0">
      <w:pPr>
        <w:pStyle w:val="Prrafodelista"/>
        <w:ind w:left="0"/>
        <w:jc w:val="both"/>
        <w:rPr>
          <w:rFonts w:ascii="Bookman Old Style" w:hAnsi="Bookman Old Style"/>
          <w:sz w:val="28"/>
          <w:szCs w:val="28"/>
          <w:lang w:val="es-CO"/>
        </w:rPr>
      </w:pPr>
    </w:p>
    <w:p w:rsidR="00E819FE" w:rsidRPr="007C013D" w:rsidRDefault="00E819FE" w:rsidP="00A609D0">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 xml:space="preserve">Planilla de autoliquidación de aportes de Humanus, correspondiente al 2 de marzo de 2016. </w:t>
      </w:r>
    </w:p>
    <w:p w:rsidR="00E819FE" w:rsidRPr="007C013D" w:rsidRDefault="00E819FE" w:rsidP="00A609D0">
      <w:pPr>
        <w:pStyle w:val="Prrafodelista"/>
        <w:ind w:left="0"/>
        <w:jc w:val="both"/>
        <w:rPr>
          <w:rFonts w:ascii="Bookman Old Style" w:hAnsi="Bookman Old Style"/>
          <w:sz w:val="28"/>
          <w:szCs w:val="28"/>
          <w:lang w:val="es-CO"/>
        </w:rPr>
      </w:pPr>
    </w:p>
    <w:p w:rsidR="00E819FE" w:rsidRPr="007C013D" w:rsidRDefault="00E819FE" w:rsidP="00A609D0">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 xml:space="preserve">Planilla de autoliquidación de aportes de Humanus, correspondiente al 4 de abril de 2016. </w:t>
      </w:r>
    </w:p>
    <w:p w:rsidR="00B906B8" w:rsidRPr="007C013D" w:rsidRDefault="00B906B8" w:rsidP="00A609D0">
      <w:pPr>
        <w:pStyle w:val="Prrafodelista"/>
        <w:ind w:left="0" w:firstLine="709"/>
        <w:jc w:val="both"/>
        <w:rPr>
          <w:rFonts w:ascii="Bookman Old Style" w:hAnsi="Bookman Old Style"/>
          <w:sz w:val="28"/>
          <w:szCs w:val="28"/>
          <w:lang w:val="es-CO"/>
        </w:rPr>
      </w:pPr>
    </w:p>
    <w:p w:rsidR="00E819FE" w:rsidRPr="007C013D" w:rsidRDefault="00E819FE" w:rsidP="00A609D0">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 xml:space="preserve">Planilla de autoliquidación de aportes de Humanus, correspondiente al 5 de mayo de 2016. </w:t>
      </w:r>
    </w:p>
    <w:p w:rsidR="00E819FE" w:rsidRPr="007C013D" w:rsidRDefault="00E819FE" w:rsidP="00A609D0">
      <w:pPr>
        <w:pStyle w:val="Prrafodelista"/>
        <w:ind w:left="0"/>
        <w:jc w:val="both"/>
        <w:rPr>
          <w:rFonts w:ascii="Bookman Old Style" w:hAnsi="Bookman Old Style"/>
          <w:sz w:val="28"/>
          <w:szCs w:val="28"/>
          <w:lang w:val="es-CO"/>
        </w:rPr>
      </w:pPr>
    </w:p>
    <w:p w:rsidR="00E819FE" w:rsidRPr="007C013D" w:rsidRDefault="00E819FE" w:rsidP="00A609D0">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 xml:space="preserve">Planilla de autoliquidación de aportes de Humanus, correspondiente al 2 de junio de 2016. </w:t>
      </w:r>
    </w:p>
    <w:p w:rsidR="00E819FE" w:rsidRPr="007C013D" w:rsidRDefault="00E819FE" w:rsidP="00A609D0">
      <w:pPr>
        <w:pStyle w:val="Prrafodelista"/>
        <w:ind w:left="0"/>
        <w:jc w:val="both"/>
        <w:rPr>
          <w:rFonts w:ascii="Bookman Old Style" w:hAnsi="Bookman Old Style"/>
          <w:sz w:val="28"/>
          <w:szCs w:val="28"/>
          <w:lang w:val="es-CO"/>
        </w:rPr>
      </w:pPr>
    </w:p>
    <w:p w:rsidR="00E819FE" w:rsidRPr="007C013D" w:rsidRDefault="00E819FE" w:rsidP="00A609D0">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 xml:space="preserve">Informe de gestión realizado por la fundación Humanus contrato vigente con OLFIS correspondiente al mes de junio. </w:t>
      </w:r>
    </w:p>
    <w:p w:rsidR="00E819FE" w:rsidRPr="007C013D" w:rsidRDefault="00E819FE" w:rsidP="00A609D0">
      <w:pPr>
        <w:pStyle w:val="Prrafodelista"/>
        <w:ind w:left="0"/>
        <w:jc w:val="both"/>
        <w:rPr>
          <w:rFonts w:ascii="Bookman Old Style" w:hAnsi="Bookman Old Style"/>
          <w:sz w:val="28"/>
          <w:szCs w:val="28"/>
          <w:lang w:val="es-CO"/>
        </w:rPr>
      </w:pPr>
    </w:p>
    <w:p w:rsidR="00E819FE" w:rsidRPr="007C013D" w:rsidRDefault="00E819FE" w:rsidP="00A609D0">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 xml:space="preserve">Planilla de autoliquidación de aportes de Humanus, correspondiente al 1° de julio de 2016. </w:t>
      </w:r>
    </w:p>
    <w:p w:rsidR="00E819FE" w:rsidRPr="007C013D" w:rsidRDefault="00E819FE" w:rsidP="00A609D0">
      <w:pPr>
        <w:pStyle w:val="Prrafodelista"/>
        <w:ind w:left="0"/>
        <w:jc w:val="both"/>
        <w:rPr>
          <w:rFonts w:ascii="Bookman Old Style" w:hAnsi="Bookman Old Style"/>
          <w:sz w:val="28"/>
          <w:szCs w:val="28"/>
          <w:lang w:val="es-CO"/>
        </w:rPr>
      </w:pPr>
    </w:p>
    <w:p w:rsidR="00E819FE" w:rsidRPr="007C013D" w:rsidRDefault="00E819FE" w:rsidP="00A609D0">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 xml:space="preserve">Informe de gestión realizado por la fundación Humanus contrato vigente con OLFIS correspondiente al mes de julio. </w:t>
      </w:r>
    </w:p>
    <w:p w:rsidR="00E819FE" w:rsidRPr="007C013D" w:rsidRDefault="00E819FE" w:rsidP="00A609D0">
      <w:pPr>
        <w:pStyle w:val="Prrafodelista"/>
        <w:ind w:left="0"/>
        <w:jc w:val="both"/>
        <w:rPr>
          <w:rFonts w:ascii="Bookman Old Style" w:hAnsi="Bookman Old Style"/>
          <w:sz w:val="28"/>
          <w:szCs w:val="28"/>
          <w:lang w:val="es-CO"/>
        </w:rPr>
      </w:pPr>
    </w:p>
    <w:p w:rsidR="00E819FE" w:rsidRPr="007C013D" w:rsidRDefault="00E819FE" w:rsidP="00A609D0">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 xml:space="preserve">Planilla de autoliquidación de aportes de Humanus, correspondiente al 2 de agosto de 2016. </w:t>
      </w:r>
    </w:p>
    <w:p w:rsidR="00E819FE" w:rsidRPr="007C013D" w:rsidRDefault="00E819FE" w:rsidP="00A609D0">
      <w:pPr>
        <w:pStyle w:val="Prrafodelista"/>
        <w:ind w:left="0"/>
        <w:jc w:val="both"/>
        <w:rPr>
          <w:rFonts w:ascii="Bookman Old Style" w:hAnsi="Bookman Old Style"/>
          <w:sz w:val="28"/>
          <w:szCs w:val="28"/>
          <w:lang w:val="es-CO"/>
        </w:rPr>
      </w:pPr>
    </w:p>
    <w:p w:rsidR="00E819FE" w:rsidRPr="007C013D" w:rsidRDefault="00E819FE" w:rsidP="00A609D0">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 xml:space="preserve">Informe de gestión realizado por la fundación Humanus contrato vigente con OLFIS correspondiente al mes de agosto. </w:t>
      </w:r>
    </w:p>
    <w:p w:rsidR="00E819FE" w:rsidRPr="007C013D" w:rsidRDefault="00E819FE" w:rsidP="00A609D0">
      <w:pPr>
        <w:pStyle w:val="Prrafodelista"/>
        <w:ind w:left="0"/>
        <w:jc w:val="both"/>
        <w:rPr>
          <w:rFonts w:ascii="Bookman Old Style" w:hAnsi="Bookman Old Style"/>
          <w:sz w:val="28"/>
          <w:szCs w:val="28"/>
          <w:lang w:val="es-CO"/>
        </w:rPr>
      </w:pPr>
    </w:p>
    <w:p w:rsidR="00E819FE" w:rsidRPr="007C013D" w:rsidRDefault="00E819FE" w:rsidP="00A609D0">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 xml:space="preserve">Planilla de autoliquidación de aportes de Humanus, correspondiente al 31 de agosto de 2016. </w:t>
      </w:r>
    </w:p>
    <w:p w:rsidR="00E819FE" w:rsidRPr="007C013D" w:rsidRDefault="00E819FE" w:rsidP="00A609D0">
      <w:pPr>
        <w:pStyle w:val="Prrafodelista"/>
        <w:ind w:left="0"/>
        <w:jc w:val="both"/>
        <w:rPr>
          <w:rFonts w:ascii="Bookman Old Style" w:hAnsi="Bookman Old Style"/>
          <w:sz w:val="28"/>
          <w:szCs w:val="28"/>
          <w:lang w:val="es-CO"/>
        </w:rPr>
      </w:pPr>
    </w:p>
    <w:p w:rsidR="00E819FE" w:rsidRPr="007C013D" w:rsidRDefault="00E819FE" w:rsidP="00A609D0">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 xml:space="preserve">Planilla de autoliquidación de aportes de Humanus, correspondiente al 3 de octubre de 2016. </w:t>
      </w:r>
    </w:p>
    <w:p w:rsidR="00E819FE" w:rsidRPr="007C013D" w:rsidRDefault="00E819FE" w:rsidP="00A609D0">
      <w:pPr>
        <w:pStyle w:val="Prrafodelista"/>
        <w:ind w:left="0"/>
        <w:jc w:val="both"/>
        <w:rPr>
          <w:rFonts w:ascii="Bookman Old Style" w:hAnsi="Bookman Old Style"/>
          <w:sz w:val="28"/>
          <w:szCs w:val="28"/>
          <w:lang w:val="es-CO"/>
        </w:rPr>
      </w:pPr>
    </w:p>
    <w:p w:rsidR="00E819FE" w:rsidRPr="007C013D" w:rsidRDefault="00E819FE" w:rsidP="00A609D0">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 xml:space="preserve">Anexo No. 17: resultados del análisis realizado por María Elena Osorio </w:t>
      </w:r>
      <w:r w:rsidR="00AF0F5A" w:rsidRPr="007C013D">
        <w:rPr>
          <w:rFonts w:ascii="Bookman Old Style" w:hAnsi="Bookman Old Style"/>
          <w:sz w:val="28"/>
          <w:szCs w:val="28"/>
          <w:lang w:val="es-CO"/>
        </w:rPr>
        <w:t>Gutiérrez</w:t>
      </w:r>
      <w:r w:rsidRPr="007C013D">
        <w:rPr>
          <w:rFonts w:ascii="Bookman Old Style" w:hAnsi="Bookman Old Style"/>
          <w:sz w:val="28"/>
          <w:szCs w:val="28"/>
          <w:lang w:val="es-CO"/>
        </w:rPr>
        <w:t xml:space="preserve">, en relación con el personal que la Fundación Humanus asignó entre los meses de octubre de 2015 y octubre de 2016. </w:t>
      </w:r>
    </w:p>
    <w:p w:rsidR="00E819FE" w:rsidRPr="007C013D" w:rsidRDefault="00E819FE" w:rsidP="00A609D0">
      <w:pPr>
        <w:contextualSpacing/>
        <w:jc w:val="both"/>
        <w:rPr>
          <w:rFonts w:ascii="Bookman Old Style" w:hAnsi="Bookman Old Style"/>
          <w:sz w:val="28"/>
          <w:szCs w:val="28"/>
        </w:rPr>
      </w:pPr>
    </w:p>
    <w:p w:rsidR="00E819FE" w:rsidRPr="007C013D" w:rsidRDefault="00E819FE" w:rsidP="00A609D0">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 xml:space="preserve">Factura de venta No. 0208 del 29 de julio de 2016, por $10.708.571. </w:t>
      </w:r>
    </w:p>
    <w:p w:rsidR="00E819FE" w:rsidRPr="007C013D" w:rsidRDefault="00E819FE" w:rsidP="00A609D0">
      <w:pPr>
        <w:pStyle w:val="Prrafodelista"/>
        <w:ind w:left="0"/>
        <w:jc w:val="both"/>
        <w:rPr>
          <w:rFonts w:ascii="Bookman Old Style" w:hAnsi="Bookman Old Style"/>
          <w:sz w:val="28"/>
          <w:szCs w:val="28"/>
          <w:lang w:val="es-CO"/>
        </w:rPr>
      </w:pPr>
    </w:p>
    <w:p w:rsidR="00E819FE" w:rsidRPr="007C013D" w:rsidRDefault="00E819FE" w:rsidP="00A609D0">
      <w:pPr>
        <w:ind w:firstLine="709"/>
        <w:contextualSpacing/>
        <w:jc w:val="both"/>
        <w:rPr>
          <w:rFonts w:ascii="Bookman Old Style" w:hAnsi="Bookman Old Style"/>
          <w:sz w:val="28"/>
          <w:szCs w:val="28"/>
        </w:rPr>
      </w:pPr>
      <w:r w:rsidRPr="007C013D">
        <w:rPr>
          <w:rFonts w:ascii="Bookman Old Style" w:hAnsi="Bookman Old Style"/>
          <w:sz w:val="28"/>
          <w:szCs w:val="28"/>
        </w:rPr>
        <w:t xml:space="preserve">Anexo No. 23: resultados del análisis realizado por María Elena Osorio </w:t>
      </w:r>
      <w:r w:rsidR="00CD6089" w:rsidRPr="007C013D">
        <w:rPr>
          <w:rFonts w:ascii="Bookman Old Style" w:hAnsi="Bookman Old Style"/>
          <w:sz w:val="28"/>
          <w:szCs w:val="28"/>
        </w:rPr>
        <w:t>Gutiérrez</w:t>
      </w:r>
      <w:r w:rsidRPr="007C013D">
        <w:rPr>
          <w:rFonts w:ascii="Bookman Old Style" w:hAnsi="Bookman Old Style"/>
          <w:sz w:val="28"/>
          <w:szCs w:val="28"/>
        </w:rPr>
        <w:t xml:space="preserve">, en relación con las personas contratadas entre junio y julio de 2016 por la OLFIS, de acuerdo a la distribución por cargos. </w:t>
      </w:r>
    </w:p>
    <w:p w:rsidR="00E819FE" w:rsidRPr="007C013D" w:rsidRDefault="00E819FE" w:rsidP="00A609D0">
      <w:pPr>
        <w:contextualSpacing/>
        <w:jc w:val="both"/>
        <w:rPr>
          <w:rFonts w:ascii="Bookman Old Style" w:hAnsi="Bookman Old Style"/>
          <w:sz w:val="28"/>
          <w:szCs w:val="28"/>
        </w:rPr>
      </w:pPr>
    </w:p>
    <w:p w:rsidR="00E819FE" w:rsidRPr="007C013D" w:rsidRDefault="00E819FE" w:rsidP="00A609D0">
      <w:pPr>
        <w:ind w:firstLine="709"/>
        <w:contextualSpacing/>
        <w:jc w:val="both"/>
        <w:rPr>
          <w:rFonts w:ascii="Bookman Old Style" w:hAnsi="Bookman Old Style"/>
          <w:sz w:val="28"/>
          <w:szCs w:val="28"/>
        </w:rPr>
      </w:pPr>
      <w:r w:rsidRPr="007C013D">
        <w:rPr>
          <w:rFonts w:ascii="Bookman Old Style" w:hAnsi="Bookman Old Style"/>
          <w:sz w:val="28"/>
          <w:szCs w:val="28"/>
        </w:rPr>
        <w:t xml:space="preserve">Presupuesto total aprobado para el Convenio Especial de Cooperación. Anexos del presupuesto: cuadro detallado de semanas trabajadas (descripción de los gastos de talento humano); equipos y software; capacitación y participación en eventos; servicios tecnológicos y pruebas; materiales, insumos y documentación; protección de conocimiento y divulgación; gastos de viaje; costos administrativos; otros. </w:t>
      </w:r>
    </w:p>
    <w:p w:rsidR="00E819FE" w:rsidRPr="007C013D" w:rsidRDefault="00E819FE" w:rsidP="00A609D0">
      <w:pPr>
        <w:contextualSpacing/>
        <w:jc w:val="both"/>
        <w:rPr>
          <w:rFonts w:ascii="Bookman Old Style" w:hAnsi="Bookman Old Style"/>
          <w:sz w:val="28"/>
          <w:szCs w:val="28"/>
        </w:rPr>
      </w:pPr>
    </w:p>
    <w:p w:rsidR="00E819FE" w:rsidRPr="007C013D" w:rsidRDefault="00E819FE" w:rsidP="00A609D0">
      <w:pPr>
        <w:ind w:firstLine="709"/>
        <w:contextualSpacing/>
        <w:jc w:val="both"/>
        <w:rPr>
          <w:rFonts w:ascii="Bookman Old Style" w:hAnsi="Bookman Old Style"/>
          <w:sz w:val="28"/>
          <w:szCs w:val="28"/>
        </w:rPr>
      </w:pPr>
      <w:r w:rsidRPr="007C013D">
        <w:rPr>
          <w:rFonts w:ascii="Bookman Old Style" w:hAnsi="Bookman Old Style"/>
          <w:sz w:val="28"/>
          <w:szCs w:val="28"/>
        </w:rPr>
        <w:t>Ejecución del presupuesto del 20 de mayo de 2015 a 31 de diciembre de 2015. Formato informe detallado gastos por rubro: equipos y software; materiales, insumos y documentación; gasto de viaje; administrativos; otros</w:t>
      </w:r>
      <w:r w:rsidR="00A609D0" w:rsidRPr="007C013D">
        <w:rPr>
          <w:rFonts w:ascii="Bookman Old Style" w:hAnsi="Bookman Old Style"/>
          <w:sz w:val="28"/>
          <w:szCs w:val="28"/>
        </w:rPr>
        <w:t xml:space="preserve"> y,</w:t>
      </w:r>
      <w:r w:rsidRPr="007C013D">
        <w:rPr>
          <w:rFonts w:ascii="Bookman Old Style" w:hAnsi="Bookman Old Style"/>
          <w:sz w:val="28"/>
          <w:szCs w:val="28"/>
        </w:rPr>
        <w:t xml:space="preserve">  </w:t>
      </w:r>
    </w:p>
    <w:p w:rsidR="00E819FE" w:rsidRPr="007C013D" w:rsidRDefault="00E819FE" w:rsidP="003501E5">
      <w:pPr>
        <w:contextualSpacing/>
        <w:jc w:val="both"/>
        <w:rPr>
          <w:rFonts w:ascii="Bookman Old Style" w:hAnsi="Bookman Old Style"/>
          <w:sz w:val="28"/>
          <w:szCs w:val="28"/>
        </w:rPr>
      </w:pPr>
    </w:p>
    <w:p w:rsidR="00E819FE" w:rsidRPr="007C013D" w:rsidRDefault="00E819FE" w:rsidP="003501E5">
      <w:pPr>
        <w:ind w:firstLine="709"/>
        <w:contextualSpacing/>
        <w:jc w:val="both"/>
        <w:rPr>
          <w:rFonts w:ascii="Bookman Old Style" w:hAnsi="Bookman Old Style"/>
          <w:sz w:val="28"/>
          <w:szCs w:val="28"/>
        </w:rPr>
      </w:pPr>
      <w:r w:rsidRPr="007C013D">
        <w:rPr>
          <w:rFonts w:ascii="Bookman Old Style" w:hAnsi="Bookman Old Style"/>
          <w:sz w:val="28"/>
          <w:szCs w:val="28"/>
        </w:rPr>
        <w:t xml:space="preserve">Presupuesto ejecutado de 20 de mayo al 20 de julio de 2016. Formato informe detallado de gastos por rubro: capacitación y formación en eventos, servicios tecnológicos y pruebas, materiales, insumo, documentación, protección, conocimiento y divulgación, gastos de viaje, otros. </w:t>
      </w:r>
    </w:p>
    <w:p w:rsidR="00E819FE" w:rsidRPr="007C013D" w:rsidRDefault="00E819FE" w:rsidP="003501E5">
      <w:pPr>
        <w:spacing w:line="300" w:lineRule="auto"/>
        <w:contextualSpacing/>
        <w:jc w:val="both"/>
        <w:rPr>
          <w:rFonts w:ascii="Bookman Old Style" w:hAnsi="Bookman Old Style"/>
          <w:sz w:val="28"/>
          <w:szCs w:val="28"/>
        </w:rPr>
      </w:pPr>
    </w:p>
    <w:p w:rsidR="003556BF" w:rsidRPr="007C013D" w:rsidRDefault="00AC5C61" w:rsidP="003501E5">
      <w:pPr>
        <w:spacing w:line="300" w:lineRule="auto"/>
        <w:contextualSpacing/>
        <w:jc w:val="both"/>
        <w:rPr>
          <w:rFonts w:ascii="Bookman Old Style" w:hAnsi="Bookman Old Style"/>
          <w:sz w:val="28"/>
          <w:szCs w:val="28"/>
        </w:rPr>
      </w:pPr>
      <w:r w:rsidRPr="007C013D">
        <w:rPr>
          <w:rFonts w:ascii="Bookman Old Style" w:hAnsi="Bookman Old Style"/>
          <w:sz w:val="28"/>
          <w:szCs w:val="28"/>
        </w:rPr>
        <w:tab/>
        <w:t xml:space="preserve">También son pertinentes y útiles el testimonio y los documentos </w:t>
      </w:r>
      <w:r w:rsidR="006E35B9" w:rsidRPr="007C013D">
        <w:rPr>
          <w:rFonts w:ascii="Bookman Old Style" w:hAnsi="Bookman Old Style"/>
          <w:sz w:val="28"/>
          <w:szCs w:val="28"/>
        </w:rPr>
        <w:t xml:space="preserve">sustento de los análisis </w:t>
      </w:r>
      <w:r w:rsidRPr="007C013D">
        <w:rPr>
          <w:rFonts w:ascii="Bookman Old Style" w:hAnsi="Bookman Old Style"/>
          <w:sz w:val="28"/>
          <w:szCs w:val="28"/>
        </w:rPr>
        <w:t>porque con ellos la Fiscalía pretenderá probar la generación de pagos por duplicidad de supuestas actividades desarrolladas por empleados de la OLFIS, de cara a las actividades contratadas con las empresas Baraka y Humanus</w:t>
      </w:r>
      <w:r w:rsidR="003556BF" w:rsidRPr="007C013D">
        <w:rPr>
          <w:rFonts w:ascii="Bookman Old Style" w:hAnsi="Bookman Old Style"/>
          <w:sz w:val="28"/>
          <w:szCs w:val="28"/>
        </w:rPr>
        <w:t>, a más de que se tomaron vehículos en alquilar para labores que no se cumplieron</w:t>
      </w:r>
      <w:r w:rsidR="006E35B9" w:rsidRPr="007C013D">
        <w:rPr>
          <w:rFonts w:ascii="Bookman Old Style" w:hAnsi="Bookman Old Style"/>
          <w:sz w:val="28"/>
          <w:szCs w:val="28"/>
        </w:rPr>
        <w:t xml:space="preserve"> y</w:t>
      </w:r>
      <w:r w:rsidR="003556BF" w:rsidRPr="007C013D">
        <w:rPr>
          <w:rFonts w:ascii="Bookman Old Style" w:hAnsi="Bookman Old Style"/>
          <w:sz w:val="28"/>
          <w:szCs w:val="28"/>
        </w:rPr>
        <w:t xml:space="preserve"> hubo una alta rotación de empleados que permitió incrementar los costos con el fin de hacer ver mayores recursos a fin de contar con excedentes para los propósitos ilícitos previamente acordados.</w:t>
      </w:r>
    </w:p>
    <w:p w:rsidR="00E819FE" w:rsidRPr="007C013D" w:rsidRDefault="00DA5007" w:rsidP="003501E5">
      <w:pPr>
        <w:pStyle w:val="Textosinformato"/>
        <w:spacing w:line="336" w:lineRule="auto"/>
        <w:ind w:firstLine="708"/>
        <w:contextualSpacing/>
        <w:jc w:val="both"/>
        <w:rPr>
          <w:rFonts w:ascii="Bookman Old Style" w:hAnsi="Bookman Old Style"/>
          <w:sz w:val="28"/>
          <w:szCs w:val="28"/>
          <w:lang w:val="es-CO"/>
        </w:rPr>
      </w:pPr>
      <w:r w:rsidRPr="007C013D">
        <w:rPr>
          <w:rFonts w:ascii="Bookman Old Style" w:hAnsi="Bookman Old Style"/>
          <w:sz w:val="28"/>
          <w:szCs w:val="28"/>
          <w:u w:val="single"/>
          <w:lang w:val="es-CO"/>
        </w:rPr>
        <w:t>3.1.2.2</w:t>
      </w:r>
      <w:r w:rsidR="0082400D" w:rsidRPr="007C013D">
        <w:rPr>
          <w:rFonts w:ascii="Bookman Old Style" w:hAnsi="Bookman Old Style"/>
          <w:sz w:val="28"/>
          <w:szCs w:val="28"/>
          <w:u w:val="single"/>
          <w:lang w:val="es-CO"/>
        </w:rPr>
        <w:t>4</w:t>
      </w:r>
      <w:r w:rsidRPr="007C013D">
        <w:rPr>
          <w:rFonts w:ascii="Bookman Old Style" w:hAnsi="Bookman Old Style"/>
          <w:sz w:val="28"/>
          <w:szCs w:val="28"/>
          <w:u w:val="single"/>
          <w:lang w:val="es-CO"/>
        </w:rPr>
        <w:t>.</w:t>
      </w:r>
      <w:r w:rsidR="00E819FE" w:rsidRPr="007C013D">
        <w:rPr>
          <w:rFonts w:ascii="Bookman Old Style" w:hAnsi="Bookman Old Style"/>
          <w:sz w:val="28"/>
          <w:szCs w:val="28"/>
          <w:lang w:val="es-CO"/>
        </w:rPr>
        <w:t xml:space="preserve"> Testimonio de hechos y experta Olga Lucía Montañez Castañeda, quien fue una de las encargadas de la revisión del componente financiero de la OLFIS, perteneciente a la interventoría y, en esa condición, declarará en relación con las supuestas irregularidades cometidas en desarrollo del convenio.</w:t>
      </w:r>
    </w:p>
    <w:p w:rsidR="00E819FE" w:rsidRPr="007C013D" w:rsidRDefault="00E819FE" w:rsidP="003501E5">
      <w:pPr>
        <w:pStyle w:val="Textosinformato"/>
        <w:spacing w:line="336" w:lineRule="auto"/>
        <w:contextualSpacing/>
        <w:jc w:val="both"/>
        <w:rPr>
          <w:rFonts w:ascii="Bookman Old Style" w:hAnsi="Bookman Old Style"/>
          <w:sz w:val="28"/>
          <w:szCs w:val="28"/>
          <w:lang w:val="es-CO"/>
        </w:rPr>
      </w:pPr>
      <w:r w:rsidRPr="007C013D">
        <w:rPr>
          <w:rFonts w:ascii="Bookman Old Style" w:hAnsi="Bookman Old Style"/>
          <w:sz w:val="28"/>
          <w:szCs w:val="28"/>
          <w:lang w:val="es-CO"/>
        </w:rPr>
        <w:t xml:space="preserve">  </w:t>
      </w:r>
    </w:p>
    <w:p w:rsidR="00E819FE" w:rsidRPr="007C013D" w:rsidRDefault="005C6E69" w:rsidP="003501E5">
      <w:pPr>
        <w:pStyle w:val="Textosinformato"/>
        <w:spacing w:line="336" w:lineRule="auto"/>
        <w:ind w:firstLine="709"/>
        <w:contextualSpacing/>
        <w:jc w:val="both"/>
        <w:rPr>
          <w:rFonts w:ascii="Bookman Old Style" w:hAnsi="Bookman Old Style"/>
          <w:sz w:val="28"/>
          <w:szCs w:val="28"/>
          <w:lang w:val="es-CO"/>
        </w:rPr>
      </w:pPr>
      <w:r w:rsidRPr="007C013D">
        <w:rPr>
          <w:rFonts w:ascii="Bookman Old Style" w:hAnsi="Bookman Old Style"/>
          <w:sz w:val="28"/>
          <w:szCs w:val="28"/>
          <w:u w:val="single"/>
          <w:lang w:val="es-CO"/>
        </w:rPr>
        <w:t>3.1.2.2</w:t>
      </w:r>
      <w:r w:rsidR="0082400D" w:rsidRPr="007C013D">
        <w:rPr>
          <w:rFonts w:ascii="Bookman Old Style" w:hAnsi="Bookman Old Style"/>
          <w:sz w:val="28"/>
          <w:szCs w:val="28"/>
          <w:u w:val="single"/>
          <w:lang w:val="es-CO"/>
        </w:rPr>
        <w:t>5</w:t>
      </w:r>
      <w:r w:rsidRPr="007C013D">
        <w:rPr>
          <w:rFonts w:ascii="Bookman Old Style" w:hAnsi="Bookman Old Style"/>
          <w:sz w:val="28"/>
          <w:szCs w:val="28"/>
          <w:u w:val="single"/>
          <w:lang w:val="es-CO"/>
        </w:rPr>
        <w:t>.</w:t>
      </w:r>
      <w:r w:rsidR="00E819FE" w:rsidRPr="007C013D">
        <w:rPr>
          <w:rFonts w:ascii="Bookman Old Style" w:hAnsi="Bookman Old Style"/>
          <w:sz w:val="28"/>
          <w:szCs w:val="28"/>
          <w:lang w:val="es-CO"/>
        </w:rPr>
        <w:t xml:space="preserve"> Testimonio de relato de hechos y experto de Luis Felipe Sierra Martínez, abogado, especialista en derecho administrativo y magister en derecho público, quien fungió como </w:t>
      </w:r>
      <w:r w:rsidR="00E71413" w:rsidRPr="007C013D">
        <w:rPr>
          <w:rFonts w:ascii="Bookman Old Style" w:hAnsi="Bookman Old Style"/>
          <w:sz w:val="28"/>
          <w:szCs w:val="28"/>
          <w:lang w:val="es-CO"/>
        </w:rPr>
        <w:t>d</w:t>
      </w:r>
      <w:r w:rsidR="00E819FE" w:rsidRPr="007C013D">
        <w:rPr>
          <w:rFonts w:ascii="Bookman Old Style" w:hAnsi="Bookman Old Style"/>
          <w:sz w:val="28"/>
          <w:szCs w:val="28"/>
          <w:lang w:val="es-CO"/>
        </w:rPr>
        <w:t xml:space="preserve">irector </w:t>
      </w:r>
      <w:r w:rsidR="00E71413" w:rsidRPr="007C013D">
        <w:rPr>
          <w:rFonts w:ascii="Bookman Old Style" w:hAnsi="Bookman Old Style"/>
          <w:sz w:val="28"/>
          <w:szCs w:val="28"/>
          <w:lang w:val="es-CO"/>
        </w:rPr>
        <w:t>n</w:t>
      </w:r>
      <w:r w:rsidR="00E819FE" w:rsidRPr="007C013D">
        <w:rPr>
          <w:rFonts w:ascii="Bookman Old Style" w:hAnsi="Bookman Old Style"/>
          <w:sz w:val="28"/>
          <w:szCs w:val="28"/>
          <w:lang w:val="es-CO"/>
        </w:rPr>
        <w:t xml:space="preserve">acional de </w:t>
      </w:r>
      <w:r w:rsidR="00E71413" w:rsidRPr="007C013D">
        <w:rPr>
          <w:rFonts w:ascii="Bookman Old Style" w:hAnsi="Bookman Old Style"/>
          <w:sz w:val="28"/>
          <w:szCs w:val="28"/>
          <w:lang w:val="es-CO"/>
        </w:rPr>
        <w:t>s</w:t>
      </w:r>
      <w:r w:rsidR="00E819FE" w:rsidRPr="007C013D">
        <w:rPr>
          <w:rFonts w:ascii="Bookman Old Style" w:hAnsi="Bookman Old Style"/>
          <w:sz w:val="28"/>
          <w:szCs w:val="28"/>
          <w:lang w:val="es-CO"/>
        </w:rPr>
        <w:t xml:space="preserve">eguimiento de la Dirección Nacional de Vigilancia de las Regalías (DNP), actualmente </w:t>
      </w:r>
      <w:r w:rsidR="00E71413" w:rsidRPr="007C013D">
        <w:rPr>
          <w:rFonts w:ascii="Bookman Old Style" w:hAnsi="Bookman Old Style"/>
          <w:sz w:val="28"/>
          <w:szCs w:val="28"/>
          <w:lang w:val="es-CO"/>
        </w:rPr>
        <w:t>c</w:t>
      </w:r>
      <w:r w:rsidR="00E819FE" w:rsidRPr="007C013D">
        <w:rPr>
          <w:rFonts w:ascii="Bookman Old Style" w:hAnsi="Bookman Old Style"/>
          <w:sz w:val="28"/>
          <w:szCs w:val="28"/>
          <w:lang w:val="es-CO"/>
        </w:rPr>
        <w:t xml:space="preserve">oordinador de </w:t>
      </w:r>
      <w:r w:rsidR="00E71413" w:rsidRPr="007C013D">
        <w:rPr>
          <w:rFonts w:ascii="Bookman Old Style" w:hAnsi="Bookman Old Style"/>
          <w:sz w:val="28"/>
          <w:szCs w:val="28"/>
          <w:lang w:val="es-CO"/>
        </w:rPr>
        <w:t>s</w:t>
      </w:r>
      <w:r w:rsidR="00E819FE" w:rsidRPr="007C013D">
        <w:rPr>
          <w:rFonts w:ascii="Bookman Old Style" w:hAnsi="Bookman Old Style"/>
          <w:sz w:val="28"/>
          <w:szCs w:val="28"/>
          <w:lang w:val="es-CO"/>
        </w:rPr>
        <w:t xml:space="preserve">eguimiento a los </w:t>
      </w:r>
      <w:r w:rsidR="00E71413" w:rsidRPr="007C013D">
        <w:rPr>
          <w:rFonts w:ascii="Bookman Old Style" w:hAnsi="Bookman Old Style"/>
          <w:sz w:val="28"/>
          <w:szCs w:val="28"/>
          <w:lang w:val="es-CO"/>
        </w:rPr>
        <w:t>r</w:t>
      </w:r>
      <w:r w:rsidR="00E819FE" w:rsidRPr="007C013D">
        <w:rPr>
          <w:rFonts w:ascii="Bookman Old Style" w:hAnsi="Bookman Old Style"/>
          <w:sz w:val="28"/>
          <w:szCs w:val="28"/>
          <w:lang w:val="es-CO"/>
        </w:rPr>
        <w:t>ecursos del Sistema de Regalías, quien pondrá en conocimiento el tipo de control que se ejerce sobre determinados proyectos, a partir de las alertas y a través de la herramienta GESPROY SGR</w:t>
      </w:r>
      <w:r w:rsidRPr="007C013D">
        <w:rPr>
          <w:rFonts w:ascii="Bookman Old Style" w:hAnsi="Bookman Old Style"/>
          <w:sz w:val="28"/>
          <w:szCs w:val="28"/>
          <w:lang w:val="es-CO"/>
        </w:rPr>
        <w:t xml:space="preserve"> </w:t>
      </w:r>
      <w:r w:rsidR="00E819FE" w:rsidRPr="007C013D">
        <w:rPr>
          <w:rFonts w:ascii="Bookman Old Style" w:hAnsi="Bookman Old Style"/>
          <w:sz w:val="28"/>
          <w:szCs w:val="28"/>
          <w:lang w:val="es-CO"/>
        </w:rPr>
        <w:t>registra</w:t>
      </w:r>
      <w:r w:rsidRPr="007C013D">
        <w:rPr>
          <w:rFonts w:ascii="Bookman Old Style" w:hAnsi="Bookman Old Style"/>
          <w:sz w:val="28"/>
          <w:szCs w:val="28"/>
          <w:lang w:val="es-CO"/>
        </w:rPr>
        <w:t>ndo</w:t>
      </w:r>
      <w:r w:rsidR="00E819FE" w:rsidRPr="007C013D">
        <w:rPr>
          <w:rFonts w:ascii="Bookman Old Style" w:hAnsi="Bookman Old Style"/>
          <w:sz w:val="28"/>
          <w:szCs w:val="28"/>
          <w:lang w:val="es-CO"/>
        </w:rPr>
        <w:t xml:space="preserve"> el avance de los mismos, con el objetivo de reducir las deficiencias y reencausar la ejecución de los proyectos. </w:t>
      </w:r>
    </w:p>
    <w:p w:rsidR="00E819FE" w:rsidRPr="007C013D" w:rsidRDefault="00E819FE" w:rsidP="003501E5">
      <w:pPr>
        <w:pStyle w:val="Textosinformato"/>
        <w:spacing w:line="336" w:lineRule="auto"/>
        <w:ind w:firstLine="709"/>
        <w:contextualSpacing/>
        <w:jc w:val="both"/>
        <w:rPr>
          <w:rFonts w:ascii="Bookman Old Style" w:hAnsi="Bookman Old Style"/>
          <w:sz w:val="28"/>
          <w:szCs w:val="28"/>
          <w:lang w:val="es-CO"/>
        </w:rPr>
      </w:pPr>
    </w:p>
    <w:p w:rsidR="005C6E69" w:rsidRPr="007C013D" w:rsidRDefault="005C6E69" w:rsidP="003501E5">
      <w:pPr>
        <w:pStyle w:val="Textosinformato"/>
        <w:spacing w:line="336" w:lineRule="auto"/>
        <w:ind w:firstLine="709"/>
        <w:contextualSpacing/>
        <w:jc w:val="both"/>
        <w:rPr>
          <w:rFonts w:ascii="Bookman Old Style" w:hAnsi="Bookman Old Style"/>
          <w:sz w:val="28"/>
          <w:szCs w:val="28"/>
          <w:lang w:val="es-CO"/>
        </w:rPr>
      </w:pPr>
      <w:r w:rsidRPr="007C013D">
        <w:rPr>
          <w:rFonts w:ascii="Bookman Old Style" w:hAnsi="Bookman Old Style"/>
          <w:sz w:val="28"/>
          <w:szCs w:val="28"/>
          <w:u w:val="single"/>
          <w:lang w:val="es-CO"/>
        </w:rPr>
        <w:t>3.1.2.2</w:t>
      </w:r>
      <w:r w:rsidR="0082400D" w:rsidRPr="007C013D">
        <w:rPr>
          <w:rFonts w:ascii="Bookman Old Style" w:hAnsi="Bookman Old Style"/>
          <w:sz w:val="28"/>
          <w:szCs w:val="28"/>
          <w:u w:val="single"/>
          <w:lang w:val="es-CO"/>
        </w:rPr>
        <w:t>6</w:t>
      </w:r>
      <w:r w:rsidRPr="007C013D">
        <w:rPr>
          <w:rFonts w:ascii="Bookman Old Style" w:hAnsi="Bookman Old Style"/>
          <w:sz w:val="28"/>
          <w:szCs w:val="28"/>
          <w:u w:val="single"/>
          <w:lang w:val="es-CO"/>
        </w:rPr>
        <w:t>.</w:t>
      </w:r>
      <w:r w:rsidR="00E819FE" w:rsidRPr="007C013D">
        <w:rPr>
          <w:rFonts w:ascii="Bookman Old Style" w:hAnsi="Bookman Old Style"/>
          <w:sz w:val="28"/>
          <w:szCs w:val="28"/>
          <w:lang w:val="es-CO"/>
        </w:rPr>
        <w:t xml:space="preserve"> Testigo de acreditación Yurani Curtidor Mendoza, </w:t>
      </w:r>
      <w:r w:rsidR="00E71413" w:rsidRPr="007C013D">
        <w:rPr>
          <w:rFonts w:ascii="Bookman Old Style" w:hAnsi="Bookman Old Style"/>
          <w:sz w:val="28"/>
          <w:szCs w:val="28"/>
          <w:lang w:val="es-CO"/>
        </w:rPr>
        <w:t>t</w:t>
      </w:r>
      <w:r w:rsidR="00E819FE" w:rsidRPr="007C013D">
        <w:rPr>
          <w:rFonts w:ascii="Bookman Old Style" w:hAnsi="Bookman Old Style"/>
          <w:sz w:val="28"/>
          <w:szCs w:val="28"/>
          <w:lang w:val="es-CO"/>
        </w:rPr>
        <w:t xml:space="preserve">rabajadora </w:t>
      </w:r>
      <w:r w:rsidR="00E71413" w:rsidRPr="007C013D">
        <w:rPr>
          <w:rFonts w:ascii="Bookman Old Style" w:hAnsi="Bookman Old Style"/>
          <w:sz w:val="28"/>
          <w:szCs w:val="28"/>
          <w:lang w:val="es-CO"/>
        </w:rPr>
        <w:t>s</w:t>
      </w:r>
      <w:r w:rsidR="00E819FE" w:rsidRPr="007C013D">
        <w:rPr>
          <w:rFonts w:ascii="Bookman Old Style" w:hAnsi="Bookman Old Style"/>
          <w:sz w:val="28"/>
          <w:szCs w:val="28"/>
          <w:lang w:val="es-CO"/>
        </w:rPr>
        <w:t xml:space="preserve">ocial </w:t>
      </w:r>
      <w:r w:rsidR="00E71413" w:rsidRPr="007C013D">
        <w:rPr>
          <w:rFonts w:ascii="Bookman Old Style" w:hAnsi="Bookman Old Style"/>
          <w:sz w:val="28"/>
          <w:szCs w:val="28"/>
          <w:lang w:val="es-CO"/>
        </w:rPr>
        <w:t>c</w:t>
      </w:r>
      <w:r w:rsidR="00E819FE" w:rsidRPr="007C013D">
        <w:rPr>
          <w:rFonts w:ascii="Bookman Old Style" w:hAnsi="Bookman Old Style"/>
          <w:sz w:val="28"/>
          <w:szCs w:val="28"/>
          <w:lang w:val="es-CO"/>
        </w:rPr>
        <w:t xml:space="preserve">omponente de la interventoría, con </w:t>
      </w:r>
      <w:r w:rsidRPr="007C013D">
        <w:rPr>
          <w:rFonts w:ascii="Bookman Old Style" w:hAnsi="Bookman Old Style"/>
          <w:sz w:val="28"/>
          <w:szCs w:val="28"/>
          <w:lang w:val="es-CO"/>
        </w:rPr>
        <w:t xml:space="preserve">quien </w:t>
      </w:r>
      <w:r w:rsidR="00E819FE" w:rsidRPr="007C013D">
        <w:rPr>
          <w:rFonts w:ascii="Bookman Old Style" w:hAnsi="Bookman Old Style"/>
          <w:sz w:val="28"/>
          <w:szCs w:val="28"/>
          <w:lang w:val="es-CO"/>
        </w:rPr>
        <w:t xml:space="preserve">la Fiscalía pretende demostrar la </w:t>
      </w:r>
      <w:r w:rsidR="00CD6089" w:rsidRPr="007C013D">
        <w:rPr>
          <w:rFonts w:ascii="Bookman Old Style" w:hAnsi="Bookman Old Style"/>
          <w:sz w:val="28"/>
          <w:szCs w:val="28"/>
          <w:lang w:val="es-CO"/>
        </w:rPr>
        <w:t>exclusión</w:t>
      </w:r>
      <w:r w:rsidR="00E819FE" w:rsidRPr="007C013D">
        <w:rPr>
          <w:rFonts w:ascii="Bookman Old Style" w:hAnsi="Bookman Old Style"/>
          <w:sz w:val="28"/>
          <w:szCs w:val="28"/>
          <w:lang w:val="es-CO"/>
        </w:rPr>
        <w:t xml:space="preserve"> de los resguardos indígenas en el proyecto ejecutado por OLFIS.</w:t>
      </w:r>
      <w:r w:rsidRPr="007C013D">
        <w:rPr>
          <w:rFonts w:ascii="Bookman Old Style" w:hAnsi="Bookman Old Style"/>
          <w:sz w:val="28"/>
          <w:szCs w:val="28"/>
          <w:lang w:val="es-CO"/>
        </w:rPr>
        <w:t xml:space="preserve"> Con </w:t>
      </w:r>
      <w:r w:rsidR="00E819FE" w:rsidRPr="007C013D">
        <w:rPr>
          <w:rFonts w:ascii="Bookman Old Style" w:hAnsi="Bookman Old Style"/>
          <w:sz w:val="28"/>
          <w:szCs w:val="28"/>
          <w:lang w:val="es-CO"/>
        </w:rPr>
        <w:t>esta deponente</w:t>
      </w:r>
      <w:r w:rsidRPr="007C013D">
        <w:rPr>
          <w:rFonts w:ascii="Bookman Old Style" w:hAnsi="Bookman Old Style"/>
          <w:sz w:val="28"/>
          <w:szCs w:val="28"/>
          <w:lang w:val="es-CO"/>
        </w:rPr>
        <w:t xml:space="preserve"> se introducirá </w:t>
      </w:r>
      <w:r w:rsidR="00E819FE" w:rsidRPr="007C013D">
        <w:rPr>
          <w:rFonts w:ascii="Bookman Old Style" w:hAnsi="Bookman Old Style"/>
          <w:sz w:val="28"/>
          <w:szCs w:val="28"/>
          <w:lang w:val="es-CO"/>
        </w:rPr>
        <w:t xml:space="preserve">el </w:t>
      </w:r>
      <w:r w:rsidRPr="007C013D">
        <w:rPr>
          <w:rFonts w:ascii="Bookman Old Style" w:hAnsi="Bookman Old Style"/>
          <w:sz w:val="28"/>
          <w:szCs w:val="28"/>
          <w:lang w:val="es-CO"/>
        </w:rPr>
        <w:t xml:space="preserve">siguiente </w:t>
      </w:r>
      <w:r w:rsidR="00E819FE" w:rsidRPr="007C013D">
        <w:rPr>
          <w:rFonts w:ascii="Bookman Old Style" w:hAnsi="Bookman Old Style"/>
          <w:sz w:val="28"/>
          <w:szCs w:val="28"/>
          <w:lang w:val="es-CO"/>
        </w:rPr>
        <w:t>elemento material de prueba</w:t>
      </w:r>
      <w:r w:rsidRPr="007C013D">
        <w:rPr>
          <w:rFonts w:ascii="Bookman Old Style" w:hAnsi="Bookman Old Style"/>
          <w:sz w:val="28"/>
          <w:szCs w:val="28"/>
          <w:lang w:val="es-CO"/>
        </w:rPr>
        <w:t>:</w:t>
      </w:r>
    </w:p>
    <w:p w:rsidR="005C6E69" w:rsidRPr="007C013D" w:rsidRDefault="005C6E69" w:rsidP="003501E5">
      <w:pPr>
        <w:pStyle w:val="Textosinformato"/>
        <w:spacing w:line="336" w:lineRule="auto"/>
        <w:ind w:firstLine="709"/>
        <w:contextualSpacing/>
        <w:jc w:val="both"/>
        <w:rPr>
          <w:rFonts w:ascii="Bookman Old Style" w:hAnsi="Bookman Old Style"/>
          <w:sz w:val="28"/>
          <w:szCs w:val="28"/>
          <w:lang w:val="es-CO"/>
        </w:rPr>
      </w:pPr>
    </w:p>
    <w:p w:rsidR="00E819FE" w:rsidRPr="007C013D" w:rsidRDefault="005C6E69" w:rsidP="005C6E69">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O</w:t>
      </w:r>
      <w:r w:rsidR="00E819FE" w:rsidRPr="007C013D">
        <w:rPr>
          <w:rFonts w:ascii="Bookman Old Style" w:hAnsi="Bookman Old Style"/>
          <w:sz w:val="28"/>
          <w:szCs w:val="28"/>
          <w:lang w:val="es-CO"/>
        </w:rPr>
        <w:t xml:space="preserve">ficio del 2 de mayo de 2016 emitido por la OLFIS con destino a la entonces gobernadora Oneida Pinto, entregado en la entrevista por la doctora Yurani Curtidos Mendoza. </w:t>
      </w:r>
    </w:p>
    <w:p w:rsidR="00E819FE" w:rsidRPr="007C013D" w:rsidRDefault="00E819FE" w:rsidP="00A07D40">
      <w:pPr>
        <w:pStyle w:val="Textosinformato"/>
        <w:spacing w:line="360" w:lineRule="auto"/>
        <w:contextualSpacing/>
        <w:jc w:val="both"/>
        <w:rPr>
          <w:rFonts w:ascii="Bookman Old Style" w:hAnsi="Bookman Old Style"/>
          <w:sz w:val="28"/>
          <w:szCs w:val="28"/>
          <w:lang w:val="es-CO"/>
        </w:rPr>
      </w:pPr>
    </w:p>
    <w:p w:rsidR="00A07D40" w:rsidRPr="007C013D" w:rsidRDefault="00A07D40" w:rsidP="00A07D40">
      <w:pPr>
        <w:pStyle w:val="Textosinformato"/>
        <w:spacing w:line="360" w:lineRule="auto"/>
        <w:ind w:firstLine="708"/>
        <w:contextualSpacing/>
        <w:jc w:val="both"/>
        <w:rPr>
          <w:rFonts w:ascii="Bookman Old Style" w:hAnsi="Bookman Old Style"/>
          <w:sz w:val="28"/>
          <w:szCs w:val="28"/>
          <w:lang w:val="es-CO"/>
        </w:rPr>
      </w:pPr>
      <w:r w:rsidRPr="007C013D">
        <w:rPr>
          <w:rFonts w:ascii="Bookman Old Style" w:hAnsi="Bookman Old Style"/>
          <w:sz w:val="28"/>
          <w:szCs w:val="28"/>
          <w:lang w:val="es-CO"/>
        </w:rPr>
        <w:t>Este documento es útil y pertinente porque permitirá probar a la Fiscalía que sólo hasta el mes de mayo de 2016 se solicitó la certificación de la existencia de grupos étnicos en el área de influencia del proyecto, con lo que se desconoció esa obligación esencial del convenio.</w:t>
      </w:r>
    </w:p>
    <w:p w:rsidR="00A07D40" w:rsidRPr="007C013D" w:rsidRDefault="00A07D40" w:rsidP="00A07D40">
      <w:pPr>
        <w:pStyle w:val="Textosinformato"/>
        <w:spacing w:line="360" w:lineRule="auto"/>
        <w:contextualSpacing/>
        <w:jc w:val="both"/>
        <w:rPr>
          <w:rFonts w:ascii="Bookman Old Style" w:hAnsi="Bookman Old Style"/>
          <w:sz w:val="28"/>
          <w:szCs w:val="28"/>
          <w:lang w:val="es-CO"/>
        </w:rPr>
      </w:pPr>
      <w:r w:rsidRPr="007C013D">
        <w:rPr>
          <w:rFonts w:ascii="Bookman Old Style" w:hAnsi="Bookman Old Style"/>
          <w:sz w:val="28"/>
          <w:szCs w:val="28"/>
          <w:lang w:val="es-CO"/>
        </w:rPr>
        <w:t xml:space="preserve"> </w:t>
      </w:r>
    </w:p>
    <w:p w:rsidR="00E819FE" w:rsidRPr="007C013D" w:rsidRDefault="00A07D40" w:rsidP="00E819FE">
      <w:pPr>
        <w:pStyle w:val="Textosinformato"/>
        <w:spacing w:line="360" w:lineRule="auto"/>
        <w:ind w:firstLine="709"/>
        <w:contextualSpacing/>
        <w:jc w:val="both"/>
        <w:rPr>
          <w:rFonts w:ascii="Bookman Old Style" w:hAnsi="Bookman Old Style"/>
          <w:sz w:val="28"/>
          <w:szCs w:val="28"/>
          <w:lang w:val="es-CO"/>
        </w:rPr>
      </w:pPr>
      <w:r w:rsidRPr="007C013D">
        <w:rPr>
          <w:rFonts w:ascii="Bookman Old Style" w:hAnsi="Bookman Old Style"/>
          <w:sz w:val="28"/>
          <w:szCs w:val="28"/>
          <w:u w:val="single"/>
          <w:lang w:val="es-CO"/>
        </w:rPr>
        <w:t>3.1.2.2</w:t>
      </w:r>
      <w:r w:rsidR="0082400D" w:rsidRPr="007C013D">
        <w:rPr>
          <w:rFonts w:ascii="Bookman Old Style" w:hAnsi="Bookman Old Style"/>
          <w:sz w:val="28"/>
          <w:szCs w:val="28"/>
          <w:u w:val="single"/>
          <w:lang w:val="es-CO"/>
        </w:rPr>
        <w:t>7</w:t>
      </w:r>
      <w:r w:rsidRPr="007C013D">
        <w:rPr>
          <w:rFonts w:ascii="Bookman Old Style" w:hAnsi="Bookman Old Style"/>
          <w:sz w:val="28"/>
          <w:szCs w:val="28"/>
          <w:u w:val="single"/>
          <w:lang w:val="es-CO"/>
        </w:rPr>
        <w:t>.</w:t>
      </w:r>
      <w:r w:rsidR="00E819FE" w:rsidRPr="007C013D">
        <w:rPr>
          <w:rFonts w:ascii="Bookman Old Style" w:hAnsi="Bookman Old Style"/>
          <w:sz w:val="28"/>
          <w:szCs w:val="28"/>
          <w:lang w:val="es-CO"/>
        </w:rPr>
        <w:t xml:space="preserve"> Testimonio de hechos de Humberto Enrique Arias Henao quien hizo parte del componente jurídico de la interventoría. Explicará el contenido de la ficha MGA (metodología general ajustada, para la formulación de la inversión pública) en relación con la necesidad de vincular a los grupos étnicos del departamento de la Guajira en el proyecto. </w:t>
      </w:r>
    </w:p>
    <w:p w:rsidR="00E819FE" w:rsidRPr="007C013D" w:rsidRDefault="00E819FE" w:rsidP="00E819FE">
      <w:pPr>
        <w:pStyle w:val="Textosinformato"/>
        <w:spacing w:line="360" w:lineRule="auto"/>
        <w:ind w:firstLine="709"/>
        <w:contextualSpacing/>
        <w:jc w:val="both"/>
        <w:rPr>
          <w:rFonts w:ascii="Bookman Old Style" w:hAnsi="Bookman Old Style"/>
          <w:sz w:val="28"/>
          <w:szCs w:val="28"/>
          <w:lang w:val="es-CO"/>
        </w:rPr>
      </w:pPr>
    </w:p>
    <w:p w:rsidR="00E819FE" w:rsidRPr="007C013D" w:rsidRDefault="00A07D40" w:rsidP="00E819FE">
      <w:pPr>
        <w:pStyle w:val="Textosinformato"/>
        <w:spacing w:line="360" w:lineRule="auto"/>
        <w:contextualSpacing/>
        <w:jc w:val="both"/>
        <w:rPr>
          <w:rFonts w:ascii="Bookman Old Style" w:hAnsi="Bookman Old Style"/>
          <w:sz w:val="28"/>
          <w:szCs w:val="28"/>
          <w:lang w:val="es-CO"/>
        </w:rPr>
      </w:pPr>
      <w:r w:rsidRPr="007C013D">
        <w:rPr>
          <w:rFonts w:ascii="Bookman Old Style" w:hAnsi="Bookman Old Style"/>
          <w:sz w:val="28"/>
          <w:szCs w:val="28"/>
          <w:lang w:val="es-CO"/>
        </w:rPr>
        <w:tab/>
      </w:r>
      <w:r w:rsidRPr="007C013D">
        <w:rPr>
          <w:rFonts w:ascii="Bookman Old Style" w:hAnsi="Bookman Old Style"/>
          <w:sz w:val="28"/>
          <w:szCs w:val="28"/>
          <w:u w:val="single"/>
          <w:lang w:val="es-CO"/>
        </w:rPr>
        <w:t>3.1.2.2</w:t>
      </w:r>
      <w:r w:rsidR="0082400D" w:rsidRPr="007C013D">
        <w:rPr>
          <w:rFonts w:ascii="Bookman Old Style" w:hAnsi="Bookman Old Style"/>
          <w:sz w:val="28"/>
          <w:szCs w:val="28"/>
          <w:u w:val="single"/>
          <w:lang w:val="es-CO"/>
        </w:rPr>
        <w:t>8</w:t>
      </w:r>
      <w:r w:rsidRPr="007C013D">
        <w:rPr>
          <w:rFonts w:ascii="Bookman Old Style" w:hAnsi="Bookman Old Style"/>
          <w:sz w:val="28"/>
          <w:szCs w:val="28"/>
          <w:u w:val="single"/>
          <w:lang w:val="es-CO"/>
        </w:rPr>
        <w:t>.</w:t>
      </w:r>
      <w:r w:rsidR="00E819FE" w:rsidRPr="007C013D">
        <w:rPr>
          <w:rFonts w:ascii="Bookman Old Style" w:hAnsi="Bookman Old Style"/>
          <w:sz w:val="28"/>
          <w:szCs w:val="28"/>
          <w:lang w:val="es-CO"/>
        </w:rPr>
        <w:t xml:space="preserve"> Testimonio de hechos de Yesid Triana Beltrán, trabajador de la Asociación Colombiana para el Avance de la Ciencia (ACAC), quien declarará en torno a su papel como estructurador de proyectos, el conocimiento particular que tuvo del proyecto de Ciencia y Tecnología sobre determinantes de la carga del dengue y acerca de la asesoría que brindó para que se estructurara bajo la plataforma MGA</w:t>
      </w:r>
      <w:r w:rsidR="00E71413" w:rsidRPr="007C013D">
        <w:rPr>
          <w:rFonts w:ascii="Bookman Old Style" w:hAnsi="Bookman Old Style"/>
          <w:sz w:val="28"/>
          <w:szCs w:val="28"/>
          <w:lang w:val="es-CO"/>
        </w:rPr>
        <w:t>, lo cual permitirá ilustrar sobre las eventuales irregularidades del convenio precisadas en la acusación</w:t>
      </w:r>
      <w:r w:rsidR="00E819FE" w:rsidRPr="007C013D">
        <w:rPr>
          <w:rFonts w:ascii="Bookman Old Style" w:hAnsi="Bookman Old Style"/>
          <w:sz w:val="28"/>
          <w:szCs w:val="28"/>
          <w:lang w:val="es-CO"/>
        </w:rPr>
        <w:t xml:space="preserve">. </w:t>
      </w:r>
    </w:p>
    <w:p w:rsidR="00F74B93" w:rsidRPr="007C013D" w:rsidRDefault="00F74B93" w:rsidP="00E819FE">
      <w:pPr>
        <w:pStyle w:val="Textosinformato"/>
        <w:spacing w:line="360" w:lineRule="auto"/>
        <w:contextualSpacing/>
        <w:jc w:val="both"/>
        <w:rPr>
          <w:rFonts w:ascii="Bookman Old Style" w:hAnsi="Bookman Old Style"/>
          <w:sz w:val="28"/>
          <w:szCs w:val="28"/>
          <w:lang w:val="es-CO"/>
        </w:rPr>
      </w:pPr>
    </w:p>
    <w:p w:rsidR="00E819FE" w:rsidRPr="007C013D" w:rsidRDefault="00A07D40" w:rsidP="00A07D40">
      <w:pPr>
        <w:pStyle w:val="Textosinformato"/>
        <w:spacing w:line="336" w:lineRule="auto"/>
        <w:ind w:firstLine="708"/>
        <w:contextualSpacing/>
        <w:jc w:val="both"/>
        <w:rPr>
          <w:rFonts w:ascii="Bookman Old Style" w:hAnsi="Bookman Old Style"/>
          <w:sz w:val="28"/>
          <w:szCs w:val="28"/>
          <w:lang w:val="es-CO"/>
        </w:rPr>
      </w:pPr>
      <w:r w:rsidRPr="007C013D">
        <w:rPr>
          <w:rFonts w:ascii="Bookman Old Style" w:hAnsi="Bookman Old Style"/>
          <w:sz w:val="28"/>
          <w:szCs w:val="28"/>
          <w:u w:val="single"/>
          <w:lang w:val="es-CO"/>
        </w:rPr>
        <w:t>3.1.2.2</w:t>
      </w:r>
      <w:r w:rsidR="0082400D" w:rsidRPr="007C013D">
        <w:rPr>
          <w:rFonts w:ascii="Bookman Old Style" w:hAnsi="Bookman Old Style"/>
          <w:sz w:val="28"/>
          <w:szCs w:val="28"/>
          <w:u w:val="single"/>
          <w:lang w:val="es-CO"/>
        </w:rPr>
        <w:t>9</w:t>
      </w:r>
      <w:r w:rsidRPr="007C013D">
        <w:rPr>
          <w:rFonts w:ascii="Bookman Old Style" w:hAnsi="Bookman Old Style"/>
          <w:sz w:val="28"/>
          <w:szCs w:val="28"/>
          <w:lang w:val="es-CO"/>
        </w:rPr>
        <w:t xml:space="preserve">. </w:t>
      </w:r>
      <w:r w:rsidR="00E819FE" w:rsidRPr="007C013D">
        <w:rPr>
          <w:rFonts w:ascii="Bookman Old Style" w:hAnsi="Bookman Old Style"/>
          <w:sz w:val="28"/>
          <w:szCs w:val="28"/>
          <w:lang w:val="es-CO"/>
        </w:rPr>
        <w:t>Testimonio de relato de hechos de Yalil Tomas</w:t>
      </w:r>
      <w:r w:rsidR="00E819FE" w:rsidRPr="007C013D">
        <w:rPr>
          <w:rFonts w:ascii="Bookman Old Style" w:hAnsi="Bookman Old Style"/>
          <w:b/>
          <w:sz w:val="28"/>
          <w:szCs w:val="28"/>
          <w:lang w:val="es-CO"/>
        </w:rPr>
        <w:t xml:space="preserve"> </w:t>
      </w:r>
      <w:r w:rsidR="00E819FE" w:rsidRPr="007C013D">
        <w:rPr>
          <w:rFonts w:ascii="Bookman Old Style" w:hAnsi="Bookman Old Style"/>
          <w:sz w:val="28"/>
          <w:szCs w:val="28"/>
          <w:lang w:val="es-CO"/>
        </w:rPr>
        <w:t xml:space="preserve">Bracho, coordinador logístico de la OLFIS, y encargado de garantizar que las actividades de investigación se realizaran bajo las buenas prácticas de investigación clínica, con quien la Fiscalía pretende demostrar que el estudio clínico, y de reclutamiento de pacientes nunca se llevó a cabo y que ninguna IPS se vinculó al proyecto. </w:t>
      </w:r>
    </w:p>
    <w:p w:rsidR="00E819FE" w:rsidRPr="007C013D" w:rsidRDefault="00E819FE" w:rsidP="00E819FE">
      <w:pPr>
        <w:spacing w:line="336" w:lineRule="auto"/>
        <w:ind w:firstLine="709"/>
        <w:contextualSpacing/>
        <w:jc w:val="both"/>
        <w:rPr>
          <w:rFonts w:ascii="Bookman Old Style" w:hAnsi="Bookman Old Style"/>
          <w:sz w:val="28"/>
          <w:szCs w:val="28"/>
        </w:rPr>
      </w:pPr>
    </w:p>
    <w:p w:rsidR="00E819FE" w:rsidRPr="007C013D" w:rsidRDefault="00A07D40" w:rsidP="00A07D40">
      <w:pPr>
        <w:spacing w:line="336" w:lineRule="auto"/>
        <w:ind w:firstLine="708"/>
        <w:contextualSpacing/>
        <w:jc w:val="both"/>
        <w:rPr>
          <w:rFonts w:ascii="Bookman Old Style" w:hAnsi="Bookman Old Style"/>
          <w:sz w:val="28"/>
          <w:szCs w:val="28"/>
        </w:rPr>
      </w:pPr>
      <w:r w:rsidRPr="007C013D">
        <w:rPr>
          <w:rFonts w:ascii="Bookman Old Style" w:hAnsi="Bookman Old Style"/>
          <w:sz w:val="28"/>
          <w:szCs w:val="28"/>
          <w:u w:val="single"/>
        </w:rPr>
        <w:t>3.1.2.</w:t>
      </w:r>
      <w:r w:rsidR="0082400D" w:rsidRPr="007C013D">
        <w:rPr>
          <w:rFonts w:ascii="Bookman Old Style" w:hAnsi="Bookman Old Style"/>
          <w:sz w:val="28"/>
          <w:szCs w:val="28"/>
          <w:u w:val="single"/>
        </w:rPr>
        <w:t>30</w:t>
      </w:r>
      <w:r w:rsidRPr="007C013D">
        <w:rPr>
          <w:rFonts w:ascii="Bookman Old Style" w:hAnsi="Bookman Old Style"/>
          <w:sz w:val="28"/>
          <w:szCs w:val="28"/>
          <w:u w:val="single"/>
        </w:rPr>
        <w:t>.</w:t>
      </w:r>
      <w:r w:rsidRPr="007C013D">
        <w:rPr>
          <w:rFonts w:ascii="Bookman Old Style" w:hAnsi="Bookman Old Style"/>
          <w:sz w:val="28"/>
          <w:szCs w:val="28"/>
        </w:rPr>
        <w:t xml:space="preserve"> </w:t>
      </w:r>
      <w:r w:rsidR="00E819FE" w:rsidRPr="007C013D">
        <w:rPr>
          <w:rFonts w:ascii="Bookman Old Style" w:hAnsi="Bookman Old Style"/>
          <w:sz w:val="28"/>
          <w:szCs w:val="28"/>
        </w:rPr>
        <w:t>Testimonio de hechos de José Ricardo Bonivento Mengual, coordinador de enfermedades transmitidas por vectores (ETV) de la Secretaría de Salud del Departamento de La Guajira, quien depondrá sobre las circunstancias de tiempo, modo y lugar en que se habría acercado el señor Boris Corrales en el año 2013 a la Secretaría</w:t>
      </w:r>
      <w:r w:rsidR="00CD0C30">
        <w:rPr>
          <w:rFonts w:ascii="Bookman Old Style" w:hAnsi="Bookman Old Style"/>
          <w:sz w:val="28"/>
          <w:szCs w:val="28"/>
        </w:rPr>
        <w:t>,</w:t>
      </w:r>
      <w:r w:rsidR="00E819FE" w:rsidRPr="007C013D">
        <w:rPr>
          <w:rFonts w:ascii="Bookman Old Style" w:hAnsi="Bookman Old Style"/>
          <w:sz w:val="28"/>
          <w:szCs w:val="28"/>
        </w:rPr>
        <w:t xml:space="preserve"> con el fin de conversar en torno a las enfermedades transmitidas por vectores y sobre el control del dengue, pretendiéndose acreditar por la Fiscalía que el programa no se involucró a la red pública del Departamento, a pesar de existir personal capacitado en la Gobernación. </w:t>
      </w:r>
    </w:p>
    <w:p w:rsidR="00E819FE" w:rsidRPr="007C013D" w:rsidRDefault="00E819FE" w:rsidP="00E819FE">
      <w:pPr>
        <w:spacing w:line="336" w:lineRule="auto"/>
        <w:contextualSpacing/>
        <w:jc w:val="both"/>
        <w:rPr>
          <w:rFonts w:ascii="Bookman Old Style" w:hAnsi="Bookman Old Style"/>
          <w:sz w:val="28"/>
          <w:szCs w:val="28"/>
        </w:rPr>
      </w:pPr>
    </w:p>
    <w:p w:rsidR="00E819FE" w:rsidRPr="007C013D" w:rsidRDefault="00A07D40" w:rsidP="001F68A9">
      <w:pPr>
        <w:pStyle w:val="Prrafodelista"/>
        <w:spacing w:line="360" w:lineRule="auto"/>
        <w:ind w:left="0" w:firstLine="708"/>
        <w:jc w:val="both"/>
        <w:rPr>
          <w:rFonts w:ascii="Bookman Old Style" w:hAnsi="Bookman Old Style"/>
          <w:sz w:val="28"/>
          <w:szCs w:val="28"/>
          <w:lang w:val="es-CO"/>
        </w:rPr>
      </w:pPr>
      <w:r w:rsidRPr="007C013D">
        <w:rPr>
          <w:rFonts w:ascii="Bookman Old Style" w:hAnsi="Bookman Old Style"/>
          <w:sz w:val="28"/>
          <w:szCs w:val="28"/>
          <w:u w:val="single"/>
          <w:lang w:val="es-CO"/>
        </w:rPr>
        <w:t>3.1.2.</w:t>
      </w:r>
      <w:r w:rsidR="0082400D" w:rsidRPr="007C013D">
        <w:rPr>
          <w:rFonts w:ascii="Bookman Old Style" w:hAnsi="Bookman Old Style"/>
          <w:sz w:val="28"/>
          <w:szCs w:val="28"/>
          <w:u w:val="single"/>
          <w:lang w:val="es-CO"/>
        </w:rPr>
        <w:t>31</w:t>
      </w:r>
      <w:r w:rsidRPr="007C013D">
        <w:rPr>
          <w:rFonts w:ascii="Bookman Old Style" w:hAnsi="Bookman Old Style"/>
          <w:sz w:val="28"/>
          <w:szCs w:val="28"/>
          <w:u w:val="single"/>
          <w:lang w:val="es-CO"/>
        </w:rPr>
        <w:t>.</w:t>
      </w:r>
      <w:r w:rsidRPr="007C013D">
        <w:rPr>
          <w:rFonts w:ascii="Bookman Old Style" w:hAnsi="Bookman Old Style"/>
          <w:sz w:val="28"/>
          <w:szCs w:val="28"/>
          <w:lang w:val="es-CO"/>
        </w:rPr>
        <w:t xml:space="preserve"> </w:t>
      </w:r>
      <w:r w:rsidR="00E819FE" w:rsidRPr="007C013D">
        <w:rPr>
          <w:rFonts w:ascii="Bookman Old Style" w:hAnsi="Bookman Old Style"/>
          <w:sz w:val="28"/>
          <w:szCs w:val="28"/>
          <w:lang w:val="es-CO"/>
        </w:rPr>
        <w:t>Testigo</w:t>
      </w:r>
      <w:r w:rsidR="00C06839">
        <w:rPr>
          <w:rFonts w:ascii="Bookman Old Style" w:hAnsi="Bookman Old Style"/>
          <w:sz w:val="28"/>
          <w:szCs w:val="28"/>
          <w:lang w:val="es-CO"/>
        </w:rPr>
        <w:t xml:space="preserve"> perito</w:t>
      </w:r>
      <w:r w:rsidR="00E819FE" w:rsidRPr="007C013D">
        <w:rPr>
          <w:rFonts w:ascii="Bookman Old Style" w:hAnsi="Bookman Old Style"/>
          <w:sz w:val="28"/>
          <w:szCs w:val="28"/>
          <w:lang w:val="es-CO"/>
        </w:rPr>
        <w:t xml:space="preserve"> Gonzalo Lizcano Osorio, </w:t>
      </w:r>
      <w:r w:rsidR="005005DF" w:rsidRPr="007C013D">
        <w:rPr>
          <w:rFonts w:ascii="Bookman Old Style" w:hAnsi="Bookman Old Style"/>
          <w:sz w:val="28"/>
          <w:szCs w:val="28"/>
          <w:lang w:val="es-CO"/>
        </w:rPr>
        <w:t>quien explicará</w:t>
      </w:r>
      <w:r w:rsidR="00E819FE" w:rsidRPr="007C013D">
        <w:rPr>
          <w:rFonts w:ascii="Bookman Old Style" w:hAnsi="Bookman Old Style"/>
          <w:sz w:val="28"/>
          <w:szCs w:val="28"/>
          <w:lang w:val="es-CO"/>
        </w:rPr>
        <w:t xml:space="preserve"> las conclusiones a las que arribó en sus </w:t>
      </w:r>
      <w:r w:rsidRPr="007C013D">
        <w:rPr>
          <w:rFonts w:ascii="Bookman Old Style" w:hAnsi="Bookman Old Style"/>
          <w:sz w:val="28"/>
          <w:szCs w:val="28"/>
          <w:lang w:val="es-CO"/>
        </w:rPr>
        <w:t>informes</w:t>
      </w:r>
      <w:r w:rsidR="006B2B8F" w:rsidRPr="007C013D">
        <w:rPr>
          <w:rFonts w:ascii="Bookman Old Style" w:hAnsi="Bookman Old Style"/>
          <w:sz w:val="28"/>
          <w:szCs w:val="28"/>
          <w:lang w:val="es-CO"/>
        </w:rPr>
        <w:t xml:space="preserve"> 11-122881</w:t>
      </w:r>
      <w:r w:rsidR="00A454F0" w:rsidRPr="007C013D">
        <w:rPr>
          <w:rFonts w:ascii="Bookman Old Style" w:hAnsi="Bookman Old Style"/>
          <w:sz w:val="28"/>
          <w:szCs w:val="28"/>
          <w:lang w:val="es-CO"/>
        </w:rPr>
        <w:t>,</w:t>
      </w:r>
      <w:r w:rsidR="006B2B8F" w:rsidRPr="007C013D">
        <w:rPr>
          <w:rFonts w:ascii="Bookman Old Style" w:hAnsi="Bookman Old Style"/>
          <w:sz w:val="28"/>
          <w:szCs w:val="28"/>
          <w:lang w:val="es-CO"/>
        </w:rPr>
        <w:t xml:space="preserve"> del 14 de octubre de 2016; 11-138940</w:t>
      </w:r>
      <w:r w:rsidR="00A454F0" w:rsidRPr="007C013D">
        <w:rPr>
          <w:rFonts w:ascii="Bookman Old Style" w:hAnsi="Bookman Old Style"/>
          <w:sz w:val="28"/>
          <w:szCs w:val="28"/>
          <w:lang w:val="es-CO"/>
        </w:rPr>
        <w:t>,</w:t>
      </w:r>
      <w:r w:rsidR="006B2B8F" w:rsidRPr="007C013D">
        <w:rPr>
          <w:rFonts w:ascii="Bookman Old Style" w:hAnsi="Bookman Old Style"/>
          <w:sz w:val="28"/>
          <w:szCs w:val="28"/>
          <w:lang w:val="es-CO"/>
        </w:rPr>
        <w:t xml:space="preserve"> del 20 de diciembre de 2016; 11-125967</w:t>
      </w:r>
      <w:r w:rsidR="00A454F0" w:rsidRPr="007C013D">
        <w:rPr>
          <w:rFonts w:ascii="Bookman Old Style" w:hAnsi="Bookman Old Style"/>
          <w:sz w:val="28"/>
          <w:szCs w:val="28"/>
          <w:lang w:val="es-CO"/>
        </w:rPr>
        <w:t>,</w:t>
      </w:r>
      <w:r w:rsidR="006B2B8F" w:rsidRPr="007C013D">
        <w:rPr>
          <w:rFonts w:ascii="Bookman Old Style" w:hAnsi="Bookman Old Style"/>
          <w:sz w:val="28"/>
          <w:szCs w:val="28"/>
          <w:lang w:val="es-CO"/>
        </w:rPr>
        <w:t xml:space="preserve"> del 28 de octubre de 2016;</w:t>
      </w:r>
      <w:bookmarkStart w:id="1" w:name="_Hlk512763527"/>
      <w:r w:rsidR="006B2B8F" w:rsidRPr="007C013D">
        <w:rPr>
          <w:rFonts w:ascii="Bookman Old Style" w:hAnsi="Bookman Old Style"/>
          <w:sz w:val="28"/>
          <w:szCs w:val="28"/>
          <w:lang w:val="es-CO"/>
        </w:rPr>
        <w:t xml:space="preserve"> 11-125967</w:t>
      </w:r>
      <w:r w:rsidR="00A454F0" w:rsidRPr="007C013D">
        <w:rPr>
          <w:rFonts w:ascii="Bookman Old Style" w:hAnsi="Bookman Old Style"/>
          <w:sz w:val="28"/>
          <w:szCs w:val="28"/>
          <w:lang w:val="es-CO"/>
        </w:rPr>
        <w:t>,</w:t>
      </w:r>
      <w:r w:rsidR="006B2B8F" w:rsidRPr="007C013D">
        <w:rPr>
          <w:rFonts w:ascii="Bookman Old Style" w:hAnsi="Bookman Old Style"/>
          <w:sz w:val="28"/>
          <w:szCs w:val="28"/>
          <w:lang w:val="es-CO"/>
        </w:rPr>
        <w:t xml:space="preserve"> del 28 de octubre de 2016 y 11-156147</w:t>
      </w:r>
      <w:r w:rsidR="00A454F0" w:rsidRPr="007C013D">
        <w:rPr>
          <w:rFonts w:ascii="Bookman Old Style" w:hAnsi="Bookman Old Style"/>
          <w:sz w:val="28"/>
          <w:szCs w:val="28"/>
          <w:lang w:val="es-CO"/>
        </w:rPr>
        <w:t>,</w:t>
      </w:r>
      <w:r w:rsidR="006B2B8F" w:rsidRPr="007C013D">
        <w:rPr>
          <w:rFonts w:ascii="Bookman Old Style" w:hAnsi="Bookman Old Style"/>
          <w:sz w:val="28"/>
          <w:szCs w:val="28"/>
          <w:lang w:val="es-CO"/>
        </w:rPr>
        <w:t xml:space="preserve"> del 9 de marzo de 2017</w:t>
      </w:r>
      <w:bookmarkEnd w:id="1"/>
      <w:r w:rsidR="001F68A9" w:rsidRPr="007C013D">
        <w:rPr>
          <w:rFonts w:ascii="Bookman Old Style" w:hAnsi="Bookman Old Style" w:cs="Arial"/>
          <w:sz w:val="28"/>
          <w:szCs w:val="28"/>
          <w:shd w:val="clear" w:color="auto" w:fill="FFFFFF"/>
          <w:lang w:val="es-CO"/>
        </w:rPr>
        <w:t xml:space="preserve"> </w:t>
      </w:r>
      <w:r w:rsidR="00E819FE" w:rsidRPr="007C013D">
        <w:rPr>
          <w:rFonts w:ascii="Bookman Old Style" w:hAnsi="Bookman Old Style"/>
          <w:sz w:val="28"/>
          <w:szCs w:val="28"/>
          <w:lang w:val="es-CO"/>
        </w:rPr>
        <w:t>Con el testigo se introducirán los siguientes elementos materiales probatorios</w:t>
      </w:r>
      <w:r w:rsidR="001F68A9" w:rsidRPr="007C013D">
        <w:rPr>
          <w:rFonts w:ascii="Bookman Old Style" w:hAnsi="Bookman Old Style"/>
          <w:sz w:val="28"/>
          <w:szCs w:val="28"/>
          <w:lang w:val="es-CO"/>
        </w:rPr>
        <w:t xml:space="preserve"> sustento de sus análisis</w:t>
      </w:r>
      <w:r w:rsidR="00E819FE" w:rsidRPr="007C013D">
        <w:rPr>
          <w:rFonts w:ascii="Bookman Old Style" w:hAnsi="Bookman Old Style"/>
          <w:sz w:val="28"/>
          <w:szCs w:val="28"/>
          <w:lang w:val="es-CO"/>
        </w:rPr>
        <w:t>:</w:t>
      </w:r>
    </w:p>
    <w:p w:rsidR="001F68A9" w:rsidRPr="007C013D" w:rsidRDefault="001F68A9" w:rsidP="00C05E93">
      <w:pPr>
        <w:pStyle w:val="Prrafodelista"/>
        <w:ind w:left="0" w:firstLine="709"/>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 xml:space="preserve">Listado maestro de equipos adquiridos, pendientes por recibir, memorando de salida de equipos. </w:t>
      </w:r>
    </w:p>
    <w:p w:rsidR="00E819FE" w:rsidRPr="007C013D" w:rsidRDefault="00E819FE" w:rsidP="00C05E93">
      <w:pPr>
        <w:pStyle w:val="Prrafodelista"/>
        <w:ind w:left="0" w:firstLine="709"/>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 xml:space="preserve">Comprobante de abono CXP CE-1509017, pagado a Alexander Villegas </w:t>
      </w:r>
      <w:r w:rsidR="00CD6089" w:rsidRPr="007C013D">
        <w:rPr>
          <w:rFonts w:ascii="Bookman Old Style" w:hAnsi="Bookman Old Style"/>
          <w:sz w:val="28"/>
          <w:szCs w:val="28"/>
          <w:lang w:val="es-CO"/>
        </w:rPr>
        <w:t>Ávila</w:t>
      </w:r>
      <w:r w:rsidR="001F68A9" w:rsidRPr="007C013D">
        <w:rPr>
          <w:rFonts w:ascii="Bookman Old Style" w:hAnsi="Bookman Old Style"/>
          <w:sz w:val="28"/>
          <w:szCs w:val="28"/>
          <w:lang w:val="es-CO"/>
        </w:rPr>
        <w:t>,</w:t>
      </w:r>
      <w:r w:rsidRPr="007C013D">
        <w:rPr>
          <w:rFonts w:ascii="Bookman Old Style" w:hAnsi="Bookman Old Style"/>
          <w:sz w:val="28"/>
          <w:szCs w:val="28"/>
          <w:lang w:val="es-CO"/>
        </w:rPr>
        <w:t xml:space="preserve"> de fecha 18/9/2015, por valor de $4.994.000, aparece contabilizado por Mayerli Molina, pagado por OLFIS. </w:t>
      </w:r>
    </w:p>
    <w:p w:rsidR="00E819FE" w:rsidRPr="007C013D" w:rsidRDefault="00E819FE" w:rsidP="00C05E93">
      <w:pPr>
        <w:pStyle w:val="Prrafodelista"/>
        <w:ind w:left="0" w:firstLine="709"/>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Comprobante de egreso No. 1606022</w:t>
      </w:r>
      <w:r w:rsidR="001F68A9" w:rsidRPr="007C013D">
        <w:rPr>
          <w:rFonts w:ascii="Bookman Old Style" w:hAnsi="Bookman Old Style" w:cs="Arial"/>
          <w:sz w:val="28"/>
          <w:szCs w:val="28"/>
          <w:shd w:val="clear" w:color="auto" w:fill="FFFFFF"/>
          <w:lang w:val="es-CO"/>
        </w:rPr>
        <w:t>,</w:t>
      </w:r>
      <w:r w:rsidRPr="007C013D">
        <w:rPr>
          <w:rFonts w:ascii="Bookman Old Style" w:hAnsi="Bookman Old Style" w:cs="Arial"/>
          <w:sz w:val="28"/>
          <w:szCs w:val="28"/>
          <w:shd w:val="clear" w:color="auto" w:fill="FFFFFF"/>
          <w:lang w:val="es-CO"/>
        </w:rPr>
        <w:t xml:space="preserve"> del 10/06/2016, pagado por la OLFIS a </w:t>
      </w:r>
      <w:r w:rsidRPr="007C013D">
        <w:rPr>
          <w:rFonts w:ascii="Bookman Old Style" w:hAnsi="Bookman Old Style"/>
          <w:sz w:val="28"/>
          <w:szCs w:val="28"/>
          <w:lang w:val="es-CO"/>
        </w:rPr>
        <w:t xml:space="preserve">Alexander Villegas </w:t>
      </w:r>
      <w:r w:rsidR="00CD6089" w:rsidRPr="007C013D">
        <w:rPr>
          <w:rFonts w:ascii="Bookman Old Style" w:hAnsi="Bookman Old Style"/>
          <w:sz w:val="28"/>
          <w:szCs w:val="28"/>
          <w:lang w:val="es-CO"/>
        </w:rPr>
        <w:t>Ávila</w:t>
      </w:r>
      <w:r w:rsidRPr="007C013D">
        <w:rPr>
          <w:rFonts w:ascii="Bookman Old Style" w:hAnsi="Bookman Old Style"/>
          <w:sz w:val="28"/>
          <w:szCs w:val="28"/>
          <w:lang w:val="es-CO"/>
        </w:rPr>
        <w:t xml:space="preserve"> </w:t>
      </w:r>
      <w:r w:rsidRPr="007C013D">
        <w:rPr>
          <w:rFonts w:ascii="Bookman Old Style" w:hAnsi="Bookman Old Style" w:cs="Arial"/>
          <w:sz w:val="28"/>
          <w:szCs w:val="28"/>
          <w:shd w:val="clear" w:color="auto" w:fill="FFFFFF"/>
          <w:lang w:val="es-CO"/>
        </w:rPr>
        <w:t xml:space="preserve">por valor de $2.874.681. </w:t>
      </w: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 xml:space="preserve"> </w:t>
      </w: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Factura de venta No. 0926</w:t>
      </w:r>
      <w:r w:rsidR="001F68A9"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29 de agosto de 2015, expedida por la Ferretería España por la venta de 1120 baldes negros a la OLFIS, por valor de 5.104.000. </w:t>
      </w:r>
    </w:p>
    <w:p w:rsidR="00B906B8" w:rsidRPr="007C013D" w:rsidRDefault="00B906B8" w:rsidP="00C05E93">
      <w:pPr>
        <w:pStyle w:val="Prrafodelista"/>
        <w:ind w:left="0" w:firstLine="709"/>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Factura de venta No. 2189</w:t>
      </w:r>
      <w:r w:rsidR="001F68A9"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2 de junio de 2016, expedida por la Ferretería España por la venta de 520 baldes negros a la OLFIS, por valor de $2.938.000. </w:t>
      </w:r>
    </w:p>
    <w:p w:rsidR="00E819FE" w:rsidRPr="007C013D" w:rsidRDefault="00E819FE" w:rsidP="00C05E93">
      <w:pPr>
        <w:pStyle w:val="Prrafodelista"/>
        <w:ind w:left="0"/>
        <w:jc w:val="both"/>
        <w:rPr>
          <w:rFonts w:ascii="Bookman Old Style" w:hAnsi="Bookman Old Style" w:cs="Arial"/>
          <w:sz w:val="28"/>
          <w:szCs w:val="28"/>
          <w:shd w:val="clear" w:color="auto" w:fill="FFFFFF"/>
          <w:lang w:val="es-CO"/>
        </w:rPr>
      </w:pPr>
      <w:r w:rsidRPr="007C013D">
        <w:rPr>
          <w:rFonts w:ascii="Bookman Old Style" w:hAnsi="Bookman Old Style"/>
          <w:sz w:val="28"/>
          <w:szCs w:val="28"/>
          <w:lang w:val="es-CO"/>
        </w:rPr>
        <w:tab/>
      </w: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Factura de Venta PLASTIVALLE S.A.S. No. OCT 2734</w:t>
      </w:r>
      <w:r w:rsidR="001F68A9" w:rsidRPr="007C013D">
        <w:rPr>
          <w:rFonts w:ascii="Bookman Old Style" w:hAnsi="Bookman Old Style"/>
          <w:sz w:val="28"/>
          <w:szCs w:val="28"/>
          <w:lang w:val="es-CO"/>
        </w:rPr>
        <w:t>,</w:t>
      </w:r>
      <w:r w:rsidRPr="007C013D">
        <w:rPr>
          <w:rFonts w:ascii="Bookman Old Style" w:hAnsi="Bookman Old Style"/>
          <w:sz w:val="28"/>
          <w:szCs w:val="28"/>
          <w:lang w:val="es-CO"/>
        </w:rPr>
        <w:t xml:space="preserve"> de fecha 8 de agosto de 2015. Cliente: Luz Myla Arciniegas. Vendedor: Ventas Mostrador. Recibido por: Adolfo Mendilvelso, por un monto de $ 11.840 a favor. </w:t>
      </w:r>
    </w:p>
    <w:p w:rsidR="00E819FE" w:rsidRPr="007C013D" w:rsidRDefault="00E819FE" w:rsidP="00C05E93">
      <w:pPr>
        <w:pStyle w:val="Prrafodelista"/>
        <w:ind w:left="0"/>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 xml:space="preserve">Factura de </w:t>
      </w:r>
      <w:r w:rsidR="001F68A9" w:rsidRPr="007C013D">
        <w:rPr>
          <w:rFonts w:ascii="Bookman Old Style" w:hAnsi="Bookman Old Style"/>
          <w:sz w:val="28"/>
          <w:szCs w:val="28"/>
          <w:lang w:val="es-CO"/>
        </w:rPr>
        <w:t>v</w:t>
      </w:r>
      <w:r w:rsidRPr="007C013D">
        <w:rPr>
          <w:rFonts w:ascii="Bookman Old Style" w:hAnsi="Bookman Old Style"/>
          <w:sz w:val="28"/>
          <w:szCs w:val="28"/>
          <w:lang w:val="es-CO"/>
        </w:rPr>
        <w:t>enta PLASTIVALLE S.A.S. No. OCT 3443</w:t>
      </w:r>
      <w:r w:rsidR="001F68A9" w:rsidRPr="007C013D">
        <w:rPr>
          <w:rFonts w:ascii="Bookman Old Style" w:hAnsi="Bookman Old Style"/>
          <w:sz w:val="28"/>
          <w:szCs w:val="28"/>
          <w:lang w:val="es-CO"/>
        </w:rPr>
        <w:t>,</w:t>
      </w:r>
      <w:r w:rsidRPr="007C013D">
        <w:rPr>
          <w:rFonts w:ascii="Bookman Old Style" w:hAnsi="Bookman Old Style"/>
          <w:sz w:val="28"/>
          <w:szCs w:val="28"/>
          <w:lang w:val="es-CO"/>
        </w:rPr>
        <w:t xml:space="preserve"> de fecha 20 de mayo de 2016. Cliente: Arciniegas Bello Luz Mila. Vendedor: Ventas Mostrador. Recibido por: Arnolfo Caballero por un monto de $ 374.400 a favor. </w:t>
      </w:r>
    </w:p>
    <w:p w:rsidR="00E819FE" w:rsidRPr="007C013D" w:rsidRDefault="00E819FE" w:rsidP="00C05E93">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C05E93">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 xml:space="preserve">Extracto Bancario cuenta de ahorros No. 001302100200044152 del Banco BBVA con corte a 30 de septiembre de 2015. </w:t>
      </w:r>
    </w:p>
    <w:p w:rsidR="00C03350" w:rsidRPr="007C013D" w:rsidRDefault="00E819FE" w:rsidP="00C05E93">
      <w:pPr>
        <w:pStyle w:val="Prrafodelista"/>
        <w:ind w:left="0"/>
        <w:jc w:val="both"/>
        <w:rPr>
          <w:rFonts w:ascii="Bookman Old Style" w:hAnsi="Bookman Old Style"/>
          <w:sz w:val="28"/>
          <w:szCs w:val="28"/>
          <w:lang w:val="es-CO"/>
        </w:rPr>
      </w:pPr>
      <w:r w:rsidRPr="007C013D">
        <w:rPr>
          <w:rFonts w:ascii="Bookman Old Style" w:hAnsi="Bookman Old Style"/>
          <w:sz w:val="28"/>
          <w:szCs w:val="28"/>
          <w:lang w:val="es-CO"/>
        </w:rPr>
        <w:tab/>
      </w:r>
    </w:p>
    <w:p w:rsidR="00E819FE" w:rsidRPr="007C013D" w:rsidRDefault="00E819FE" w:rsidP="00C05E93">
      <w:pPr>
        <w:pStyle w:val="Prrafodelista"/>
        <w:ind w:left="0" w:firstLine="708"/>
        <w:jc w:val="both"/>
        <w:rPr>
          <w:rFonts w:ascii="Bookman Old Style" w:hAnsi="Bookman Old Style"/>
          <w:sz w:val="28"/>
          <w:szCs w:val="28"/>
          <w:lang w:val="es-CO"/>
        </w:rPr>
      </w:pPr>
      <w:r w:rsidRPr="007C013D">
        <w:rPr>
          <w:rFonts w:ascii="Bookman Old Style" w:hAnsi="Bookman Old Style"/>
          <w:sz w:val="28"/>
          <w:szCs w:val="28"/>
          <w:lang w:val="es-CO"/>
        </w:rPr>
        <w:t>Archivos en excel denominados “Honorarios Carlos Martínez”, “Nómina Juan Pablo Pinzón y Mayerly Molina</w:t>
      </w:r>
      <w:r w:rsidR="006E535E" w:rsidRPr="007C013D">
        <w:rPr>
          <w:rFonts w:ascii="Bookman Old Style" w:hAnsi="Bookman Old Style"/>
          <w:sz w:val="28"/>
          <w:szCs w:val="28"/>
          <w:lang w:val="es-CO"/>
        </w:rPr>
        <w:t>”</w:t>
      </w:r>
      <w:r w:rsidRPr="007C013D">
        <w:rPr>
          <w:rFonts w:ascii="Bookman Old Style" w:hAnsi="Bookman Old Style"/>
          <w:sz w:val="28"/>
          <w:szCs w:val="28"/>
          <w:lang w:val="es-CO"/>
        </w:rPr>
        <w:t xml:space="preserve"> y </w:t>
      </w:r>
      <w:r w:rsidR="006E535E" w:rsidRPr="007C013D">
        <w:rPr>
          <w:rFonts w:ascii="Bookman Old Style" w:hAnsi="Bookman Old Style"/>
          <w:sz w:val="28"/>
          <w:szCs w:val="28"/>
          <w:lang w:val="es-CO"/>
        </w:rPr>
        <w:t>“</w:t>
      </w:r>
      <w:r w:rsidRPr="007C013D">
        <w:rPr>
          <w:rFonts w:ascii="Bookman Old Style" w:hAnsi="Bookman Old Style"/>
          <w:sz w:val="28"/>
          <w:szCs w:val="28"/>
          <w:lang w:val="es-CO"/>
        </w:rPr>
        <w:t xml:space="preserve">Nómina Personal”. </w:t>
      </w:r>
    </w:p>
    <w:p w:rsidR="00E819FE" w:rsidRPr="007C013D" w:rsidRDefault="00E819FE" w:rsidP="00C05E93">
      <w:pPr>
        <w:pStyle w:val="Prrafodelista"/>
        <w:ind w:left="0"/>
        <w:jc w:val="both"/>
        <w:rPr>
          <w:rFonts w:ascii="Bookman Old Style" w:hAnsi="Bookman Old Style"/>
          <w:sz w:val="28"/>
          <w:szCs w:val="28"/>
          <w:lang w:val="es-CO"/>
        </w:rPr>
      </w:pPr>
    </w:p>
    <w:p w:rsidR="00E819FE" w:rsidRPr="007C013D" w:rsidRDefault="00E819FE" w:rsidP="00C05E93">
      <w:pPr>
        <w:pStyle w:val="Prrafodelista"/>
        <w:ind w:left="0" w:firstLine="708"/>
        <w:jc w:val="both"/>
        <w:rPr>
          <w:rFonts w:ascii="Bookman Old Style" w:hAnsi="Bookman Old Style"/>
          <w:sz w:val="28"/>
          <w:szCs w:val="28"/>
          <w:lang w:val="es-CO"/>
        </w:rPr>
      </w:pPr>
      <w:r w:rsidRPr="007C013D">
        <w:rPr>
          <w:rFonts w:ascii="Bookman Old Style" w:hAnsi="Bookman Old Style"/>
          <w:sz w:val="28"/>
          <w:szCs w:val="28"/>
          <w:lang w:val="es-CO"/>
        </w:rPr>
        <w:t xml:space="preserve">Archivos comprimidos denominados “Archivo 2-informes de interventoría”, “Archivo 3-réplicas del cooperante”, “Extractos bancarios OLFIS” e “Informes”, archivos contratos OLFIS a junio de 2016, datos administradora del proyecto y listado maestro – equipos. </w:t>
      </w:r>
    </w:p>
    <w:p w:rsidR="00E819FE" w:rsidRPr="007C013D" w:rsidRDefault="00E819FE" w:rsidP="00C05E93">
      <w:pPr>
        <w:pStyle w:val="Prrafodelista"/>
        <w:ind w:left="0"/>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 xml:space="preserve">Archivo denominado “Personal Humanus”. </w:t>
      </w:r>
    </w:p>
    <w:p w:rsidR="00E819FE" w:rsidRPr="007C013D" w:rsidRDefault="00E819FE" w:rsidP="00C05E93">
      <w:pPr>
        <w:pStyle w:val="Prrafodelista"/>
        <w:ind w:left="0"/>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Archivo denominado diligencia Fiscalía 27-09-16, que contiene las carpetas: “Auxiliar activos: Auxiliar gastos”.</w:t>
      </w:r>
    </w:p>
    <w:p w:rsidR="00E819FE" w:rsidRPr="007C013D" w:rsidRDefault="00E819FE" w:rsidP="00C05E93">
      <w:pPr>
        <w:pStyle w:val="Prrafodelista"/>
        <w:ind w:left="0"/>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 xml:space="preserve">Copia de correo electrónico enviado por Mayerly Molina a Gonzalo Lizcano con aclaraciones adjuntando dos archivos denominados “Auxiliar gastos mantenimiento” y “Auxiliar gastos adecuación”. </w:t>
      </w:r>
    </w:p>
    <w:p w:rsidR="00C62645" w:rsidRPr="007C013D" w:rsidRDefault="00C62645" w:rsidP="00C05E93">
      <w:pPr>
        <w:pStyle w:val="Prrafodelista"/>
        <w:ind w:left="0" w:firstLine="709"/>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Anexo No. 7: resultado del análisis realizado por Gonzalo Lizcano Osorio</w:t>
      </w:r>
      <w:r w:rsidR="00E53499" w:rsidRPr="007C013D">
        <w:rPr>
          <w:rFonts w:ascii="Bookman Old Style" w:hAnsi="Bookman Old Style"/>
          <w:sz w:val="28"/>
          <w:szCs w:val="28"/>
          <w:lang w:val="es-CO"/>
        </w:rPr>
        <w:t>,</w:t>
      </w:r>
      <w:r w:rsidRPr="007C013D">
        <w:rPr>
          <w:rFonts w:ascii="Bookman Old Style" w:hAnsi="Bookman Old Style"/>
          <w:sz w:val="28"/>
          <w:szCs w:val="28"/>
          <w:lang w:val="es-CO"/>
        </w:rPr>
        <w:t xml:space="preserve"> en relación con los gastos asociados al pago de nómina a Oswaldo y Magda Castro y Eduardo Acosta. </w:t>
      </w:r>
    </w:p>
    <w:p w:rsidR="00E819FE" w:rsidRPr="007C013D" w:rsidRDefault="00E819FE" w:rsidP="00C05E93">
      <w:pPr>
        <w:pStyle w:val="Prrafodelista"/>
        <w:ind w:left="0"/>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Acta de liquidación de común acuerdo del contrato de prestación de servicios PS-001-2015</w:t>
      </w:r>
      <w:r w:rsidR="00E53499" w:rsidRPr="007C013D">
        <w:rPr>
          <w:rFonts w:ascii="Bookman Old Style" w:hAnsi="Bookman Old Style"/>
          <w:sz w:val="28"/>
          <w:szCs w:val="28"/>
          <w:lang w:val="es-CO"/>
        </w:rPr>
        <w:t>,</w:t>
      </w:r>
      <w:r w:rsidRPr="007C013D">
        <w:rPr>
          <w:rFonts w:ascii="Bookman Old Style" w:hAnsi="Bookman Old Style"/>
          <w:sz w:val="28"/>
          <w:szCs w:val="28"/>
          <w:lang w:val="es-CO"/>
        </w:rPr>
        <w:t xml:space="preserve"> suscrito con la Corporación Baraka, del 31 de agosto de 2015. </w:t>
      </w:r>
    </w:p>
    <w:p w:rsidR="00E819FE" w:rsidRPr="007C013D" w:rsidRDefault="00E819FE" w:rsidP="00C05E93">
      <w:pPr>
        <w:pStyle w:val="Prrafodelista"/>
        <w:ind w:left="0" w:firstLine="709"/>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CE 1507001</w:t>
      </w:r>
      <w:r w:rsidR="006E535E"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15/07/2015, por valor de $3.605.148.</w:t>
      </w:r>
    </w:p>
    <w:p w:rsidR="00C03350" w:rsidRPr="007C013D" w:rsidRDefault="00C03350" w:rsidP="00C05E93">
      <w:pPr>
        <w:pStyle w:val="Prrafodelista"/>
        <w:ind w:left="0" w:firstLine="709"/>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CE 1508018</w:t>
      </w:r>
      <w:r w:rsidR="006E535E"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31/08/2015, por valor de $9.190.800. </w:t>
      </w:r>
    </w:p>
    <w:p w:rsidR="00E819FE" w:rsidRPr="007C013D" w:rsidRDefault="00E819FE" w:rsidP="00C05E93">
      <w:pPr>
        <w:pStyle w:val="Prrafodelista"/>
        <w:ind w:left="0"/>
        <w:jc w:val="both"/>
        <w:rPr>
          <w:rFonts w:ascii="Bookman Old Style" w:hAnsi="Bookman Old Style"/>
          <w:strik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 xml:space="preserve">Anexo No. 12: resultados del análisis realizado por Gonzalo Lizcano Osorio, en relación con los gastos por servicios de la cuenta gastos de la contabilidad de la OLFIS a la Corporación Baraka. </w:t>
      </w:r>
    </w:p>
    <w:p w:rsidR="00E819FE" w:rsidRPr="007C013D" w:rsidRDefault="00E819FE" w:rsidP="00C05E93">
      <w:pPr>
        <w:pStyle w:val="Prrafodelista"/>
        <w:ind w:left="0"/>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Contrato de prestación de servicios</w:t>
      </w:r>
      <w:r w:rsidR="006E535E"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1° de septiembre de 2015, suscrito entre OLFIS y la Corporación Baraka, por valor de $375.697.202. </w:t>
      </w:r>
    </w:p>
    <w:p w:rsidR="00B906B8" w:rsidRPr="007C013D" w:rsidRDefault="00B906B8" w:rsidP="00C05E93">
      <w:pPr>
        <w:pStyle w:val="Prrafodelista"/>
        <w:ind w:left="0" w:firstLine="709"/>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CE 1509026</w:t>
      </w:r>
      <w:r w:rsidR="006E535E"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30/09/2015, por valor de $13.136.800.</w:t>
      </w:r>
    </w:p>
    <w:p w:rsidR="00E819FE" w:rsidRPr="007C013D" w:rsidRDefault="00E819FE" w:rsidP="00C05E93">
      <w:pPr>
        <w:pStyle w:val="Prrafodelista"/>
        <w:ind w:left="0"/>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CE 1510028</w:t>
      </w:r>
      <w:r w:rsidR="006E535E"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30/10/2015, por valor de $30.992.397. </w:t>
      </w:r>
    </w:p>
    <w:p w:rsidR="00E819FE" w:rsidRPr="007C013D" w:rsidRDefault="00E819FE" w:rsidP="00C05E93">
      <w:pPr>
        <w:pStyle w:val="Prrafodelista"/>
        <w:ind w:left="0"/>
        <w:jc w:val="both"/>
        <w:rPr>
          <w:rFonts w:ascii="Bookman Old Style" w:hAnsi="Bookman Old Style"/>
          <w:sz w:val="28"/>
          <w:szCs w:val="28"/>
          <w:lang w:val="es-CO"/>
        </w:rPr>
      </w:pPr>
    </w:p>
    <w:p w:rsidR="00E819FE"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Extracto bancario de BBVA</w:t>
      </w:r>
      <w:r w:rsidR="006E535E" w:rsidRPr="007C013D">
        <w:rPr>
          <w:rFonts w:ascii="Bookman Old Style" w:hAnsi="Bookman Old Style"/>
          <w:sz w:val="28"/>
          <w:szCs w:val="28"/>
          <w:lang w:val="es-CO"/>
        </w:rPr>
        <w:t>,</w:t>
      </w:r>
      <w:r w:rsidRPr="007C013D">
        <w:rPr>
          <w:rFonts w:ascii="Bookman Old Style" w:hAnsi="Bookman Old Style"/>
          <w:sz w:val="28"/>
          <w:szCs w:val="28"/>
          <w:lang w:val="es-CO"/>
        </w:rPr>
        <w:t xml:space="preserve"> correspondiente a la cuenta No. 001302100200044152</w:t>
      </w:r>
      <w:r w:rsidR="00D0149A" w:rsidRPr="007C013D">
        <w:rPr>
          <w:rFonts w:ascii="Bookman Old Style" w:hAnsi="Bookman Old Style"/>
          <w:sz w:val="28"/>
          <w:szCs w:val="28"/>
          <w:lang w:val="es-CO"/>
        </w:rPr>
        <w:t>,</w:t>
      </w:r>
      <w:r w:rsidRPr="007C013D">
        <w:rPr>
          <w:rFonts w:ascii="Bookman Old Style" w:hAnsi="Bookman Old Style"/>
          <w:sz w:val="28"/>
          <w:szCs w:val="28"/>
          <w:lang w:val="es-CO"/>
        </w:rPr>
        <w:t xml:space="preserve"> de la OLFIS</w:t>
      </w:r>
      <w:r w:rsidR="00D0149A"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mes de octubre del año 2015.</w:t>
      </w:r>
    </w:p>
    <w:p w:rsidR="002B03CA" w:rsidRPr="007C013D" w:rsidRDefault="002B03CA" w:rsidP="00C05E93">
      <w:pPr>
        <w:pStyle w:val="Prrafodelista"/>
        <w:ind w:left="0" w:firstLine="709"/>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CE 1511044</w:t>
      </w:r>
      <w:r w:rsidR="006E535E"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30/11/2015, por valor de $1.330.132. </w:t>
      </w:r>
    </w:p>
    <w:p w:rsidR="00E819FE" w:rsidRPr="007C013D" w:rsidRDefault="00E819FE" w:rsidP="00C05E93">
      <w:pPr>
        <w:pStyle w:val="Prrafodelista"/>
        <w:ind w:left="0"/>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Extracto bancario de BBVA</w:t>
      </w:r>
      <w:r w:rsidR="00D0149A" w:rsidRPr="007C013D">
        <w:rPr>
          <w:rFonts w:ascii="Bookman Old Style" w:hAnsi="Bookman Old Style"/>
          <w:sz w:val="28"/>
          <w:szCs w:val="28"/>
          <w:lang w:val="es-CO"/>
        </w:rPr>
        <w:t>,</w:t>
      </w:r>
      <w:r w:rsidRPr="007C013D">
        <w:rPr>
          <w:rFonts w:ascii="Bookman Old Style" w:hAnsi="Bookman Old Style"/>
          <w:sz w:val="28"/>
          <w:szCs w:val="28"/>
          <w:lang w:val="es-CO"/>
        </w:rPr>
        <w:t xml:space="preserve"> correspondiente a la cuenta No. 001302100200044152</w:t>
      </w:r>
      <w:r w:rsidR="00D0149A" w:rsidRPr="007C013D">
        <w:rPr>
          <w:rFonts w:ascii="Bookman Old Style" w:hAnsi="Bookman Old Style"/>
          <w:sz w:val="28"/>
          <w:szCs w:val="28"/>
          <w:lang w:val="es-CO"/>
        </w:rPr>
        <w:t xml:space="preserve">, </w:t>
      </w:r>
      <w:r w:rsidRPr="007C013D">
        <w:rPr>
          <w:rFonts w:ascii="Bookman Old Style" w:hAnsi="Bookman Old Style"/>
          <w:sz w:val="28"/>
          <w:szCs w:val="28"/>
          <w:lang w:val="es-CO"/>
        </w:rPr>
        <w:t>de la OLFIS</w:t>
      </w:r>
      <w:r w:rsidR="00D0149A"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mes de noviembre del año 2015. </w:t>
      </w:r>
    </w:p>
    <w:p w:rsidR="00E819FE" w:rsidRPr="007C013D" w:rsidRDefault="00E819FE" w:rsidP="00C05E93">
      <w:pPr>
        <w:pStyle w:val="Prrafodelista"/>
        <w:ind w:left="0"/>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CE 1512060</w:t>
      </w:r>
      <w:r w:rsidR="006E535E"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30/12/2015, por valor de $13.186.800. </w:t>
      </w:r>
    </w:p>
    <w:p w:rsidR="00E819FE" w:rsidRPr="007C013D" w:rsidRDefault="00E819FE" w:rsidP="00C05E93">
      <w:pPr>
        <w:pStyle w:val="Prrafodelista"/>
        <w:ind w:left="0"/>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Extracto bancario de BBVA</w:t>
      </w:r>
      <w:r w:rsidR="006E535E" w:rsidRPr="007C013D">
        <w:rPr>
          <w:rFonts w:ascii="Bookman Old Style" w:hAnsi="Bookman Old Style"/>
          <w:sz w:val="28"/>
          <w:szCs w:val="28"/>
          <w:lang w:val="es-CO"/>
        </w:rPr>
        <w:t>,</w:t>
      </w:r>
      <w:r w:rsidRPr="007C013D">
        <w:rPr>
          <w:rFonts w:ascii="Bookman Old Style" w:hAnsi="Bookman Old Style"/>
          <w:sz w:val="28"/>
          <w:szCs w:val="28"/>
          <w:lang w:val="es-CO"/>
        </w:rPr>
        <w:t xml:space="preserve"> correspondiente a la cuenta No. 001302100200044152</w:t>
      </w:r>
      <w:r w:rsidR="00D0149A" w:rsidRPr="007C013D">
        <w:rPr>
          <w:rFonts w:ascii="Bookman Old Style" w:hAnsi="Bookman Old Style"/>
          <w:sz w:val="28"/>
          <w:szCs w:val="28"/>
          <w:lang w:val="es-CO"/>
        </w:rPr>
        <w:t>,</w:t>
      </w:r>
      <w:r w:rsidRPr="007C013D">
        <w:rPr>
          <w:rFonts w:ascii="Bookman Old Style" w:hAnsi="Bookman Old Style"/>
          <w:sz w:val="28"/>
          <w:szCs w:val="28"/>
          <w:lang w:val="es-CO"/>
        </w:rPr>
        <w:t xml:space="preserve"> de la OLFIS</w:t>
      </w:r>
      <w:r w:rsidR="00D0149A"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mes de diciembre del año 2015. </w:t>
      </w:r>
    </w:p>
    <w:p w:rsidR="00E819FE" w:rsidRPr="007C013D" w:rsidRDefault="00E819FE" w:rsidP="00C05E93">
      <w:pPr>
        <w:pStyle w:val="Prrafodelista"/>
        <w:ind w:left="0"/>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CE 1601041</w:t>
      </w:r>
      <w:r w:rsidR="006E535E"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29/01/2016, por valor de $13.186.800. </w:t>
      </w:r>
    </w:p>
    <w:p w:rsidR="00E819FE" w:rsidRPr="007C013D" w:rsidRDefault="00E819FE" w:rsidP="00C05E93">
      <w:pPr>
        <w:pStyle w:val="Prrafodelista"/>
        <w:ind w:left="0"/>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Extracto bancario de BBVA</w:t>
      </w:r>
      <w:r w:rsidR="00D0149A" w:rsidRPr="007C013D">
        <w:rPr>
          <w:rFonts w:ascii="Bookman Old Style" w:hAnsi="Bookman Old Style"/>
          <w:sz w:val="28"/>
          <w:szCs w:val="28"/>
          <w:lang w:val="es-CO"/>
        </w:rPr>
        <w:t>,</w:t>
      </w:r>
      <w:r w:rsidRPr="007C013D">
        <w:rPr>
          <w:rFonts w:ascii="Bookman Old Style" w:hAnsi="Bookman Old Style"/>
          <w:sz w:val="28"/>
          <w:szCs w:val="28"/>
          <w:lang w:val="es-CO"/>
        </w:rPr>
        <w:t xml:space="preserve"> correspondiente a la cuenta No. 001302100200044152</w:t>
      </w:r>
      <w:r w:rsidR="00D0149A" w:rsidRPr="007C013D">
        <w:rPr>
          <w:rFonts w:ascii="Bookman Old Style" w:hAnsi="Bookman Old Style"/>
          <w:sz w:val="28"/>
          <w:szCs w:val="28"/>
          <w:lang w:val="es-CO"/>
        </w:rPr>
        <w:t>,</w:t>
      </w:r>
      <w:r w:rsidRPr="007C013D">
        <w:rPr>
          <w:rFonts w:ascii="Bookman Old Style" w:hAnsi="Bookman Old Style"/>
          <w:sz w:val="28"/>
          <w:szCs w:val="28"/>
          <w:lang w:val="es-CO"/>
        </w:rPr>
        <w:t xml:space="preserve"> de la OLFIS</w:t>
      </w:r>
      <w:r w:rsidR="00D0149A"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mes de enero del año 2016. </w:t>
      </w:r>
    </w:p>
    <w:p w:rsidR="00B906B8" w:rsidRPr="007C013D" w:rsidRDefault="00B906B8" w:rsidP="00C05E93">
      <w:pPr>
        <w:pStyle w:val="Prrafodelista"/>
        <w:ind w:left="0" w:firstLine="709"/>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 xml:space="preserve">CE 1602066 del 29/02/2016, por valor de $13.186.800. </w:t>
      </w: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Extracto bancario de BBVA</w:t>
      </w:r>
      <w:r w:rsidR="00D0149A" w:rsidRPr="007C013D">
        <w:rPr>
          <w:rFonts w:ascii="Bookman Old Style" w:hAnsi="Bookman Old Style"/>
          <w:sz w:val="28"/>
          <w:szCs w:val="28"/>
          <w:lang w:val="es-CO"/>
        </w:rPr>
        <w:t>,</w:t>
      </w:r>
      <w:r w:rsidRPr="007C013D">
        <w:rPr>
          <w:rFonts w:ascii="Bookman Old Style" w:hAnsi="Bookman Old Style"/>
          <w:sz w:val="28"/>
          <w:szCs w:val="28"/>
          <w:lang w:val="es-CO"/>
        </w:rPr>
        <w:t xml:space="preserve"> correspondiente a la cuenta No. 001302100200044152</w:t>
      </w:r>
      <w:r w:rsidR="00D0149A" w:rsidRPr="007C013D">
        <w:rPr>
          <w:rFonts w:ascii="Bookman Old Style" w:hAnsi="Bookman Old Style"/>
          <w:sz w:val="28"/>
          <w:szCs w:val="28"/>
          <w:lang w:val="es-CO"/>
        </w:rPr>
        <w:t>,</w:t>
      </w:r>
      <w:r w:rsidRPr="007C013D">
        <w:rPr>
          <w:rFonts w:ascii="Bookman Old Style" w:hAnsi="Bookman Old Style"/>
          <w:sz w:val="28"/>
          <w:szCs w:val="28"/>
          <w:lang w:val="es-CO"/>
        </w:rPr>
        <w:t xml:space="preserve"> de la OLFIS</w:t>
      </w:r>
      <w:r w:rsidR="00D0149A"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mes de febrero del año 2016. </w:t>
      </w:r>
    </w:p>
    <w:p w:rsidR="00E819FE" w:rsidRPr="007C013D" w:rsidRDefault="00E819FE" w:rsidP="00C05E93">
      <w:pPr>
        <w:pStyle w:val="Prrafodelista"/>
        <w:ind w:left="0"/>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CE 1603096</w:t>
      </w:r>
      <w:r w:rsidR="007D18E0"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31/03/2016, por valor de $13.186.800. </w:t>
      </w:r>
    </w:p>
    <w:p w:rsidR="00D0149A" w:rsidRPr="007C013D" w:rsidRDefault="00D0149A" w:rsidP="00C05E93">
      <w:pPr>
        <w:pStyle w:val="Prrafodelista"/>
        <w:ind w:left="0" w:firstLine="709"/>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Extracto bancario de BBVA</w:t>
      </w:r>
      <w:r w:rsidR="00D0149A" w:rsidRPr="007C013D">
        <w:rPr>
          <w:rFonts w:ascii="Bookman Old Style" w:hAnsi="Bookman Old Style"/>
          <w:sz w:val="28"/>
          <w:szCs w:val="28"/>
          <w:lang w:val="es-CO"/>
        </w:rPr>
        <w:t>,</w:t>
      </w:r>
      <w:r w:rsidRPr="007C013D">
        <w:rPr>
          <w:rFonts w:ascii="Bookman Old Style" w:hAnsi="Bookman Old Style"/>
          <w:sz w:val="28"/>
          <w:szCs w:val="28"/>
          <w:lang w:val="es-CO"/>
        </w:rPr>
        <w:t xml:space="preserve"> correspondiente a la cuenta No. 001302100200044152</w:t>
      </w:r>
      <w:r w:rsidR="00D0149A" w:rsidRPr="007C013D">
        <w:rPr>
          <w:rFonts w:ascii="Bookman Old Style" w:hAnsi="Bookman Old Style"/>
          <w:sz w:val="28"/>
          <w:szCs w:val="28"/>
          <w:lang w:val="es-CO"/>
        </w:rPr>
        <w:t>,</w:t>
      </w:r>
      <w:r w:rsidRPr="007C013D">
        <w:rPr>
          <w:rFonts w:ascii="Bookman Old Style" w:hAnsi="Bookman Old Style"/>
          <w:sz w:val="28"/>
          <w:szCs w:val="28"/>
          <w:lang w:val="es-CO"/>
        </w:rPr>
        <w:t xml:space="preserve"> de la OLFIS</w:t>
      </w:r>
      <w:r w:rsidR="00D0149A"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mes de marzo del año 2016. </w:t>
      </w:r>
    </w:p>
    <w:p w:rsidR="00E819FE" w:rsidRPr="007C013D" w:rsidRDefault="00E819FE" w:rsidP="00C05E93">
      <w:pPr>
        <w:pStyle w:val="Prrafodelista"/>
        <w:ind w:left="0"/>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CE 1604070</w:t>
      </w:r>
      <w:r w:rsidR="007D18E0"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29/04/2016, por valor de $13.186.800. </w:t>
      </w:r>
    </w:p>
    <w:p w:rsidR="00C03350" w:rsidRPr="007C013D" w:rsidRDefault="00C03350" w:rsidP="00C05E93">
      <w:pPr>
        <w:pStyle w:val="Prrafodelista"/>
        <w:ind w:left="0" w:firstLine="709"/>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Extracto bancario de BBVA</w:t>
      </w:r>
      <w:r w:rsidR="00D0149A" w:rsidRPr="007C013D">
        <w:rPr>
          <w:rFonts w:ascii="Bookman Old Style" w:hAnsi="Bookman Old Style"/>
          <w:sz w:val="28"/>
          <w:szCs w:val="28"/>
          <w:lang w:val="es-CO"/>
        </w:rPr>
        <w:t>,</w:t>
      </w:r>
      <w:r w:rsidRPr="007C013D">
        <w:rPr>
          <w:rFonts w:ascii="Bookman Old Style" w:hAnsi="Bookman Old Style"/>
          <w:sz w:val="28"/>
          <w:szCs w:val="28"/>
          <w:lang w:val="es-CO"/>
        </w:rPr>
        <w:t xml:space="preserve"> correspondiente a la cuenta No. 001302100200044152</w:t>
      </w:r>
      <w:r w:rsidR="00D0149A" w:rsidRPr="007C013D">
        <w:rPr>
          <w:rFonts w:ascii="Bookman Old Style" w:hAnsi="Bookman Old Style"/>
          <w:sz w:val="28"/>
          <w:szCs w:val="28"/>
          <w:lang w:val="es-CO"/>
        </w:rPr>
        <w:t>,</w:t>
      </w:r>
      <w:r w:rsidRPr="007C013D">
        <w:rPr>
          <w:rFonts w:ascii="Bookman Old Style" w:hAnsi="Bookman Old Style"/>
          <w:sz w:val="28"/>
          <w:szCs w:val="28"/>
          <w:lang w:val="es-CO"/>
        </w:rPr>
        <w:t xml:space="preserve"> de la OLFIS</w:t>
      </w:r>
      <w:r w:rsidR="00D0149A"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mes de abril del año 2016. </w:t>
      </w:r>
    </w:p>
    <w:p w:rsidR="00E819FE" w:rsidRPr="007C013D" w:rsidRDefault="00E819FE" w:rsidP="00C05E93">
      <w:pPr>
        <w:pStyle w:val="Prrafodelista"/>
        <w:ind w:left="0"/>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CE 1605074</w:t>
      </w:r>
      <w:r w:rsidR="007D18E0"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31/05/2016, por valor de $13.186.800. </w:t>
      </w:r>
    </w:p>
    <w:p w:rsidR="00E819FE" w:rsidRPr="007C013D" w:rsidRDefault="00E819FE" w:rsidP="00C05E93">
      <w:pPr>
        <w:pStyle w:val="Prrafodelista"/>
        <w:ind w:left="0"/>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Extracto bancario de BBVA</w:t>
      </w:r>
      <w:r w:rsidR="00D0149A" w:rsidRPr="007C013D">
        <w:rPr>
          <w:rFonts w:ascii="Bookman Old Style" w:hAnsi="Bookman Old Style"/>
          <w:sz w:val="28"/>
          <w:szCs w:val="28"/>
          <w:lang w:val="es-CO"/>
        </w:rPr>
        <w:t>,</w:t>
      </w:r>
      <w:r w:rsidRPr="007C013D">
        <w:rPr>
          <w:rFonts w:ascii="Bookman Old Style" w:hAnsi="Bookman Old Style"/>
          <w:sz w:val="28"/>
          <w:szCs w:val="28"/>
          <w:lang w:val="es-CO"/>
        </w:rPr>
        <w:t xml:space="preserve"> correspondiente a la cuenta No. 001302100200044152</w:t>
      </w:r>
      <w:r w:rsidR="00D0149A" w:rsidRPr="007C013D">
        <w:rPr>
          <w:rFonts w:ascii="Bookman Old Style" w:hAnsi="Bookman Old Style"/>
          <w:sz w:val="28"/>
          <w:szCs w:val="28"/>
          <w:lang w:val="es-CO"/>
        </w:rPr>
        <w:t>,</w:t>
      </w:r>
      <w:r w:rsidRPr="007C013D">
        <w:rPr>
          <w:rFonts w:ascii="Bookman Old Style" w:hAnsi="Bookman Old Style"/>
          <w:sz w:val="28"/>
          <w:szCs w:val="28"/>
          <w:lang w:val="es-CO"/>
        </w:rPr>
        <w:t xml:space="preserve"> de la OLFIS</w:t>
      </w:r>
      <w:r w:rsidR="00D0149A"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mes de mayo del año 2016. </w:t>
      </w:r>
    </w:p>
    <w:p w:rsidR="00E819FE" w:rsidRPr="007C013D" w:rsidRDefault="00E819FE" w:rsidP="00C05E93">
      <w:pPr>
        <w:pStyle w:val="Prrafodelista"/>
        <w:ind w:left="0"/>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CCE 1606010</w:t>
      </w:r>
      <w:r w:rsidR="007D18E0"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30/06/2016. </w:t>
      </w:r>
    </w:p>
    <w:p w:rsidR="00E819FE" w:rsidRPr="007C013D" w:rsidRDefault="00E819FE" w:rsidP="00C05E93">
      <w:pPr>
        <w:pStyle w:val="Prrafodelista"/>
        <w:ind w:left="0"/>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 xml:space="preserve">Anexo No. 13: resultados del análisis realizado por Gonzalo Lizcano Osorio, en relación con los gastos por servicios de la cuenta gastos de la contabilidad de la OLFIS a la Corporación Baraka, respecto del segundo contrato. </w:t>
      </w:r>
    </w:p>
    <w:p w:rsidR="00E819FE" w:rsidRPr="007C013D" w:rsidRDefault="00E819FE" w:rsidP="00C05E93">
      <w:pPr>
        <w:pStyle w:val="Prrafodelista"/>
        <w:ind w:left="0"/>
        <w:jc w:val="both"/>
        <w:rPr>
          <w:rFonts w:ascii="Bookman Old Style" w:hAnsi="Bookman Old Style"/>
          <w:sz w:val="28"/>
          <w:szCs w:val="28"/>
          <w:lang w:val="es-CO"/>
        </w:rPr>
      </w:pPr>
    </w:p>
    <w:p w:rsidR="00E819FE" w:rsidRPr="007C013D" w:rsidRDefault="00E819FE" w:rsidP="00C05E93">
      <w:pPr>
        <w:pStyle w:val="Prrafodelista"/>
        <w:ind w:left="0"/>
        <w:jc w:val="both"/>
        <w:rPr>
          <w:rFonts w:ascii="Bookman Old Style" w:hAnsi="Bookman Old Style"/>
          <w:sz w:val="28"/>
          <w:szCs w:val="28"/>
          <w:lang w:val="es-CO"/>
        </w:rPr>
      </w:pPr>
      <w:r w:rsidRPr="007C013D">
        <w:rPr>
          <w:rFonts w:ascii="Bookman Old Style" w:hAnsi="Bookman Old Style"/>
          <w:sz w:val="28"/>
          <w:szCs w:val="28"/>
          <w:lang w:val="es-CO"/>
        </w:rPr>
        <w:t xml:space="preserve"> </w:t>
      </w:r>
      <w:r w:rsidRPr="007C013D">
        <w:rPr>
          <w:rFonts w:ascii="Bookman Old Style" w:hAnsi="Bookman Old Style"/>
          <w:sz w:val="28"/>
          <w:szCs w:val="28"/>
          <w:lang w:val="es-CO"/>
        </w:rPr>
        <w:tab/>
        <w:t xml:space="preserve">Anexo No. 14: resultados del análisis realizado por Gonzalo Lizcano Osorio, en relación con los gastos de la OLFIS por concepto de contratos suscritos con Corporación Baraka. </w:t>
      </w:r>
    </w:p>
    <w:p w:rsidR="00E819FE" w:rsidRPr="007C013D" w:rsidRDefault="00E819FE" w:rsidP="00C05E93">
      <w:pPr>
        <w:pStyle w:val="Prrafodelista"/>
        <w:ind w:left="0"/>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CE 1511045</w:t>
      </w:r>
      <w:r w:rsidR="008F6640"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30/11/2015, por valor de $10.697.862. </w:t>
      </w:r>
    </w:p>
    <w:p w:rsidR="00E819FE" w:rsidRPr="007C013D" w:rsidRDefault="00E819FE" w:rsidP="00C05E93">
      <w:pPr>
        <w:pStyle w:val="Prrafodelista"/>
        <w:ind w:left="0"/>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CE 1512061</w:t>
      </w:r>
      <w:r w:rsidR="008F6640"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30/12/2015, por valor de $10.697.862. </w:t>
      </w:r>
    </w:p>
    <w:p w:rsidR="00E819FE" w:rsidRPr="007C013D" w:rsidRDefault="00E819FE" w:rsidP="00C05E93">
      <w:pPr>
        <w:pStyle w:val="Prrafodelista"/>
        <w:ind w:left="0"/>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CE 1601042</w:t>
      </w:r>
      <w:r w:rsidR="008F6640"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29/01/2016, por valor de $10.697.862. </w:t>
      </w:r>
    </w:p>
    <w:p w:rsidR="00C03350" w:rsidRPr="007C013D" w:rsidRDefault="00C03350" w:rsidP="00C05E93">
      <w:pPr>
        <w:pStyle w:val="Prrafodelista"/>
        <w:ind w:left="0" w:firstLine="709"/>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CE 1602067</w:t>
      </w:r>
      <w:r w:rsidR="008F6640"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29/02/2016, por valor de $10.697.862. </w:t>
      </w:r>
    </w:p>
    <w:p w:rsidR="00E819FE" w:rsidRPr="007C013D" w:rsidRDefault="00E819FE" w:rsidP="00C05E93">
      <w:pPr>
        <w:pStyle w:val="Prrafodelista"/>
        <w:ind w:left="0"/>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CE 1603097</w:t>
      </w:r>
      <w:r w:rsidR="008F6640"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30/03/2016, por valor de $10.697.862.</w:t>
      </w:r>
    </w:p>
    <w:p w:rsidR="00E819FE" w:rsidRPr="007C013D" w:rsidRDefault="00E819FE" w:rsidP="00C05E93">
      <w:pPr>
        <w:pStyle w:val="Prrafodelista"/>
        <w:ind w:left="0"/>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CE 1604071</w:t>
      </w:r>
      <w:r w:rsidR="008F6640"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29/04/2016, por valor de $10.697.862. </w:t>
      </w: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CE 1605075</w:t>
      </w:r>
      <w:r w:rsidR="008F6640"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31/05/2016, por valor de $10.697.862. </w:t>
      </w:r>
    </w:p>
    <w:p w:rsidR="00E819FE" w:rsidRPr="007C013D" w:rsidRDefault="00E819FE" w:rsidP="00C05E93">
      <w:pPr>
        <w:pStyle w:val="Prrafodelista"/>
        <w:ind w:left="0"/>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CCE 1606012</w:t>
      </w:r>
      <w:r w:rsidR="008F6640"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30/06/2016, por valor de $10.697.862. </w:t>
      </w:r>
    </w:p>
    <w:p w:rsidR="00E819FE" w:rsidRPr="007C013D" w:rsidRDefault="00E819FE" w:rsidP="00C05E93">
      <w:pPr>
        <w:pStyle w:val="Prrafodelista"/>
        <w:ind w:left="0"/>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Orden de pago emitida por la Gobernación de La Guajira, No. 9858</w:t>
      </w:r>
      <w:r w:rsidR="008F6640"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31 de diciembre de 2015, por valor de $2.620.137.374,55, correspondiente al pago del segundo desembolso del Convenio No. 019 de 2014, suscrito por el ordenador del gasto JOSÉ MARÍA BALLESTEROS. </w:t>
      </w:r>
    </w:p>
    <w:p w:rsidR="00E819FE" w:rsidRPr="007C013D" w:rsidRDefault="00E819FE" w:rsidP="00C05E93">
      <w:pPr>
        <w:pStyle w:val="Prrafodelista"/>
        <w:ind w:left="0"/>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Comprobante de egreso No. 753, del 29 de febrero de 2016</w:t>
      </w:r>
      <w:r w:rsidR="008F6640" w:rsidRPr="007C013D">
        <w:rPr>
          <w:rFonts w:ascii="Bookman Old Style" w:hAnsi="Bookman Old Style"/>
          <w:sz w:val="28"/>
          <w:szCs w:val="28"/>
          <w:lang w:val="es-CO"/>
        </w:rPr>
        <w:t>,</w:t>
      </w:r>
      <w:r w:rsidRPr="007C013D">
        <w:rPr>
          <w:rFonts w:ascii="Bookman Old Style" w:hAnsi="Bookman Old Style"/>
          <w:sz w:val="28"/>
          <w:szCs w:val="28"/>
          <w:lang w:val="es-CO"/>
        </w:rPr>
        <w:t xml:space="preserve"> en el cual consta que el beneficiario de la suma de $2.620.137.374,55, es </w:t>
      </w:r>
      <w:r w:rsidR="008F6640" w:rsidRPr="007C013D">
        <w:rPr>
          <w:rFonts w:ascii="Bookman Old Style" w:hAnsi="Bookman Old Style"/>
          <w:sz w:val="28"/>
          <w:szCs w:val="28"/>
          <w:lang w:val="es-CO"/>
        </w:rPr>
        <w:t>OLFIS</w:t>
      </w:r>
      <w:r w:rsidRPr="007C013D">
        <w:rPr>
          <w:rFonts w:ascii="Bookman Old Style" w:hAnsi="Bookman Old Style"/>
          <w:sz w:val="28"/>
          <w:szCs w:val="28"/>
          <w:lang w:val="es-CO"/>
        </w:rPr>
        <w:t xml:space="preserve">, en virtud del pago del segundo desembolso, consignados en la cuenta de ahorros del Banco BBVA No. 210044152. </w:t>
      </w:r>
    </w:p>
    <w:p w:rsidR="00E819FE" w:rsidRPr="007C013D" w:rsidRDefault="00E819FE" w:rsidP="00C05E93">
      <w:pPr>
        <w:pStyle w:val="Prrafodelista"/>
        <w:ind w:left="0"/>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Comprobante de ingreso de la OLFIS CI-1507001</w:t>
      </w:r>
      <w:r w:rsidR="00A84801"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27 de julio de 2015, por valor de $1.746.758.249,70, correspondiente al primer desembolso de la Gobernación de la Guajira. </w:t>
      </w:r>
    </w:p>
    <w:p w:rsidR="00E819FE" w:rsidRPr="007C013D" w:rsidRDefault="00E819FE" w:rsidP="00C05E93">
      <w:pPr>
        <w:pStyle w:val="Prrafodelista"/>
        <w:ind w:left="0"/>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Comprobante de ingreso de la OLFIS CI-1602004</w:t>
      </w:r>
      <w:r w:rsidR="008F6640" w:rsidRPr="007C013D">
        <w:rPr>
          <w:rFonts w:ascii="Bookman Old Style" w:hAnsi="Bookman Old Style"/>
          <w:sz w:val="28"/>
          <w:szCs w:val="28"/>
          <w:lang w:val="es-CO"/>
        </w:rPr>
        <w:t>,</w:t>
      </w:r>
      <w:r w:rsidRPr="007C013D">
        <w:rPr>
          <w:rFonts w:ascii="Bookman Old Style" w:hAnsi="Bookman Old Style"/>
          <w:sz w:val="28"/>
          <w:szCs w:val="28"/>
          <w:lang w:val="es-CO"/>
        </w:rPr>
        <w:t xml:space="preserve"> del 26 de febrero de 2016, por valor de $2.620.137.374,55, correspondiente al segundo desembolso de la Gobernación de la Guajira. </w:t>
      </w:r>
    </w:p>
    <w:p w:rsidR="00E819FE" w:rsidRPr="007C013D" w:rsidRDefault="00E819FE" w:rsidP="00C05E93">
      <w:pPr>
        <w:pStyle w:val="Prrafodelista"/>
        <w:ind w:left="0"/>
        <w:jc w:val="both"/>
        <w:rPr>
          <w:rFonts w:ascii="Bookman Old Style" w:hAnsi="Bookman Old Style"/>
          <w:sz w:val="28"/>
          <w:szCs w:val="28"/>
          <w:lang w:val="es-CO"/>
        </w:rPr>
      </w:pPr>
    </w:p>
    <w:p w:rsidR="00E819FE" w:rsidRPr="007C013D" w:rsidRDefault="00E819FE" w:rsidP="00C05E93">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Anexo No. 15: resultados del análisis realizado por Gonzalo Lizcano Osorio, en relación con los gastos por servicios de la cuenta gastos de la contabilidad de la OLFIS a la Fundación Humanus.</w:t>
      </w:r>
    </w:p>
    <w:p w:rsidR="00E819FE" w:rsidRPr="007C013D" w:rsidRDefault="00E819FE" w:rsidP="00C05E93">
      <w:pPr>
        <w:pStyle w:val="Prrafodelista"/>
        <w:ind w:left="0"/>
        <w:jc w:val="both"/>
        <w:rPr>
          <w:rFonts w:ascii="Bookman Old Style" w:hAnsi="Bookman Old Style"/>
          <w:sz w:val="28"/>
          <w:szCs w:val="28"/>
          <w:lang w:val="es-CO"/>
        </w:rPr>
      </w:pPr>
    </w:p>
    <w:p w:rsidR="00E819FE" w:rsidRPr="007C013D" w:rsidRDefault="00E819FE" w:rsidP="00C05E93">
      <w:pPr>
        <w:pStyle w:val="Prrafodelista"/>
        <w:ind w:left="0"/>
        <w:jc w:val="both"/>
        <w:rPr>
          <w:rFonts w:ascii="Bookman Old Style" w:hAnsi="Bookman Old Style" w:cs="Arial"/>
          <w:sz w:val="28"/>
          <w:szCs w:val="28"/>
          <w:shd w:val="clear" w:color="auto" w:fill="FFFFFF"/>
          <w:lang w:val="es-CO"/>
        </w:rPr>
      </w:pPr>
      <w:r w:rsidRPr="007C013D">
        <w:rPr>
          <w:rFonts w:ascii="Bookman Old Style" w:hAnsi="Bookman Old Style"/>
          <w:sz w:val="28"/>
          <w:szCs w:val="28"/>
          <w:lang w:val="es-CO"/>
        </w:rPr>
        <w:tab/>
      </w:r>
      <w:r w:rsidRPr="007C013D">
        <w:rPr>
          <w:rFonts w:ascii="Bookman Old Style" w:hAnsi="Bookman Old Style" w:cs="Arial"/>
          <w:sz w:val="28"/>
          <w:szCs w:val="28"/>
          <w:shd w:val="clear" w:color="auto" w:fill="FFFFFF"/>
          <w:lang w:val="es-CO"/>
        </w:rPr>
        <w:t>Contrato de trabajo entre OLFIS y Nancy Adriana Angarita Navarro, del 1</w:t>
      </w:r>
      <w:r w:rsidR="00740237" w:rsidRPr="007C013D">
        <w:rPr>
          <w:rFonts w:ascii="Bookman Old Style" w:hAnsi="Bookman Old Style" w:cs="Arial"/>
          <w:sz w:val="28"/>
          <w:szCs w:val="28"/>
          <w:shd w:val="clear" w:color="auto" w:fill="FFFFFF"/>
          <w:lang w:val="es-CO"/>
        </w:rPr>
        <w:t>°</w:t>
      </w:r>
      <w:r w:rsidRPr="007C013D">
        <w:rPr>
          <w:rFonts w:ascii="Bookman Old Style" w:hAnsi="Bookman Old Style" w:cs="Arial"/>
          <w:sz w:val="28"/>
          <w:szCs w:val="28"/>
          <w:shd w:val="clear" w:color="auto" w:fill="FFFFFF"/>
          <w:lang w:val="es-CO"/>
        </w:rPr>
        <w:t xml:space="preserve"> de marzo de 2016. </w:t>
      </w:r>
    </w:p>
    <w:p w:rsidR="00E819FE" w:rsidRPr="007C013D" w:rsidRDefault="00E819FE" w:rsidP="00C05E93">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C05E93">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Otrosí No. 1 del contrato de trabajo entre OLFIS y Nancy Patricia Angarita Navarro</w:t>
      </w:r>
      <w:r w:rsidR="00A84801" w:rsidRPr="007C013D">
        <w:rPr>
          <w:rFonts w:ascii="Bookman Old Style" w:hAnsi="Bookman Old Style" w:cs="Arial"/>
          <w:sz w:val="28"/>
          <w:szCs w:val="28"/>
          <w:shd w:val="clear" w:color="auto" w:fill="FFFFFF"/>
          <w:lang w:val="es-CO"/>
        </w:rPr>
        <w:t>,</w:t>
      </w:r>
      <w:r w:rsidRPr="007C013D">
        <w:rPr>
          <w:rFonts w:ascii="Bookman Old Style" w:hAnsi="Bookman Old Style" w:cs="Arial"/>
          <w:sz w:val="28"/>
          <w:szCs w:val="28"/>
          <w:shd w:val="clear" w:color="auto" w:fill="FFFFFF"/>
          <w:lang w:val="es-CO"/>
        </w:rPr>
        <w:t xml:space="preserve"> del 1° de mayo de 2016. </w:t>
      </w:r>
    </w:p>
    <w:p w:rsidR="00E819FE" w:rsidRPr="007C013D" w:rsidRDefault="00E819FE" w:rsidP="00C05E93">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C05E93">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Contrato de trabajo entre OLFIS y María Elvinia Romero Vásquez</w:t>
      </w:r>
      <w:r w:rsidR="00A84801" w:rsidRPr="007C013D">
        <w:rPr>
          <w:rFonts w:ascii="Bookman Old Style" w:hAnsi="Bookman Old Style" w:cs="Arial"/>
          <w:sz w:val="28"/>
          <w:szCs w:val="28"/>
          <w:shd w:val="clear" w:color="auto" w:fill="FFFFFF"/>
          <w:lang w:val="es-CO"/>
        </w:rPr>
        <w:t>,</w:t>
      </w:r>
      <w:r w:rsidRPr="007C013D">
        <w:rPr>
          <w:rFonts w:ascii="Bookman Old Style" w:hAnsi="Bookman Old Style" w:cs="Arial"/>
          <w:sz w:val="28"/>
          <w:szCs w:val="28"/>
          <w:shd w:val="clear" w:color="auto" w:fill="FFFFFF"/>
          <w:lang w:val="es-CO"/>
        </w:rPr>
        <w:t xml:space="preserve"> del 1° de septiembre de 2015. </w:t>
      </w:r>
    </w:p>
    <w:p w:rsidR="00E819FE" w:rsidRPr="007C013D" w:rsidRDefault="00E819FE" w:rsidP="00C05E93">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C05E93">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Contrato de trabajo entre OLFIS y María Elvinia Romero Vásquez</w:t>
      </w:r>
      <w:r w:rsidR="00A84801" w:rsidRPr="007C013D">
        <w:rPr>
          <w:rFonts w:ascii="Bookman Old Style" w:hAnsi="Bookman Old Style" w:cs="Arial"/>
          <w:sz w:val="28"/>
          <w:szCs w:val="28"/>
          <w:shd w:val="clear" w:color="auto" w:fill="FFFFFF"/>
          <w:lang w:val="es-CO"/>
        </w:rPr>
        <w:t>,</w:t>
      </w:r>
      <w:r w:rsidRPr="007C013D">
        <w:rPr>
          <w:rFonts w:ascii="Bookman Old Style" w:hAnsi="Bookman Old Style" w:cs="Arial"/>
          <w:sz w:val="28"/>
          <w:szCs w:val="28"/>
          <w:shd w:val="clear" w:color="auto" w:fill="FFFFFF"/>
          <w:lang w:val="es-CO"/>
        </w:rPr>
        <w:t xml:space="preserve"> del 1° de marzo de 2016. </w:t>
      </w:r>
    </w:p>
    <w:p w:rsidR="00E819FE" w:rsidRPr="007C013D" w:rsidRDefault="00E819FE" w:rsidP="00C05E93">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C05E93">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Certificación expedida por el Representante Legal de la Corporación Baraka</w:t>
      </w:r>
      <w:r w:rsidR="00A84801" w:rsidRPr="007C013D">
        <w:rPr>
          <w:rFonts w:ascii="Bookman Old Style" w:hAnsi="Bookman Old Style" w:cs="Arial"/>
          <w:sz w:val="28"/>
          <w:szCs w:val="28"/>
          <w:shd w:val="clear" w:color="auto" w:fill="FFFFFF"/>
          <w:lang w:val="es-CO"/>
        </w:rPr>
        <w:t xml:space="preserve">, respecto </w:t>
      </w:r>
      <w:r w:rsidRPr="007C013D">
        <w:rPr>
          <w:rFonts w:ascii="Bookman Old Style" w:hAnsi="Bookman Old Style" w:cs="Arial"/>
          <w:sz w:val="28"/>
          <w:szCs w:val="28"/>
          <w:shd w:val="clear" w:color="auto" w:fill="FFFFFF"/>
          <w:lang w:val="es-CO"/>
        </w:rPr>
        <w:t xml:space="preserve">que Gladys Otilia Otero estuvo en nómina. </w:t>
      </w:r>
    </w:p>
    <w:p w:rsidR="00E819FE" w:rsidRPr="007C013D" w:rsidRDefault="00E819FE" w:rsidP="00C05E93">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C05E93">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Contrato de trabajo por labor contratada de Gladys Otilia Otero Carreño con la Corporación Baraka</w:t>
      </w:r>
      <w:r w:rsidR="00A84801" w:rsidRPr="007C013D">
        <w:rPr>
          <w:rFonts w:ascii="Bookman Old Style" w:hAnsi="Bookman Old Style" w:cs="Arial"/>
          <w:sz w:val="28"/>
          <w:szCs w:val="28"/>
          <w:shd w:val="clear" w:color="auto" w:fill="FFFFFF"/>
          <w:lang w:val="es-CO"/>
        </w:rPr>
        <w:t>,</w:t>
      </w:r>
      <w:r w:rsidRPr="007C013D">
        <w:rPr>
          <w:rFonts w:ascii="Bookman Old Style" w:hAnsi="Bookman Old Style" w:cs="Arial"/>
          <w:sz w:val="28"/>
          <w:szCs w:val="28"/>
          <w:shd w:val="clear" w:color="auto" w:fill="FFFFFF"/>
          <w:lang w:val="es-CO"/>
        </w:rPr>
        <w:t xml:space="preserve"> del 1° de septiembre de 2015. </w:t>
      </w:r>
    </w:p>
    <w:p w:rsidR="00E819FE" w:rsidRPr="007C013D" w:rsidRDefault="00E819FE" w:rsidP="00C05E93">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C05E93">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Contrato de trabajo por labor contratada de Gladys Otilia Otero Carreño</w:t>
      </w:r>
      <w:r w:rsidR="00A84801" w:rsidRPr="007C013D">
        <w:rPr>
          <w:rFonts w:ascii="Bookman Old Style" w:hAnsi="Bookman Old Style" w:cs="Arial"/>
          <w:sz w:val="28"/>
          <w:szCs w:val="28"/>
          <w:shd w:val="clear" w:color="auto" w:fill="FFFFFF"/>
          <w:lang w:val="es-CO"/>
        </w:rPr>
        <w:t>,</w:t>
      </w:r>
      <w:r w:rsidRPr="007C013D">
        <w:rPr>
          <w:rFonts w:ascii="Bookman Old Style" w:hAnsi="Bookman Old Style" w:cs="Arial"/>
          <w:sz w:val="28"/>
          <w:szCs w:val="28"/>
          <w:shd w:val="clear" w:color="auto" w:fill="FFFFFF"/>
          <w:lang w:val="es-CO"/>
        </w:rPr>
        <w:t xml:space="preserve"> con la Corporación Baraka</w:t>
      </w:r>
      <w:r w:rsidR="00A84801" w:rsidRPr="007C013D">
        <w:rPr>
          <w:rFonts w:ascii="Bookman Old Style" w:hAnsi="Bookman Old Style" w:cs="Arial"/>
          <w:sz w:val="28"/>
          <w:szCs w:val="28"/>
          <w:shd w:val="clear" w:color="auto" w:fill="FFFFFF"/>
          <w:lang w:val="es-CO"/>
        </w:rPr>
        <w:t>,</w:t>
      </w:r>
      <w:r w:rsidRPr="007C013D">
        <w:rPr>
          <w:rFonts w:ascii="Bookman Old Style" w:hAnsi="Bookman Old Style" w:cs="Arial"/>
          <w:sz w:val="28"/>
          <w:szCs w:val="28"/>
          <w:shd w:val="clear" w:color="auto" w:fill="FFFFFF"/>
          <w:lang w:val="es-CO"/>
        </w:rPr>
        <w:t xml:space="preserve"> del 1° de enero de 2016. </w:t>
      </w:r>
    </w:p>
    <w:p w:rsidR="00E819FE" w:rsidRPr="007C013D" w:rsidRDefault="00E819FE" w:rsidP="00C05E93">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C05E93">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Otrosí al contrato de trabajo a término fijo No. 1 de Gladys Otilia Otero Carreño</w:t>
      </w:r>
      <w:r w:rsidR="00A84801" w:rsidRPr="007C013D">
        <w:rPr>
          <w:rFonts w:ascii="Bookman Old Style" w:hAnsi="Bookman Old Style" w:cs="Arial"/>
          <w:sz w:val="28"/>
          <w:szCs w:val="28"/>
          <w:shd w:val="clear" w:color="auto" w:fill="FFFFFF"/>
          <w:lang w:val="es-CO"/>
        </w:rPr>
        <w:t>,</w:t>
      </w:r>
      <w:r w:rsidRPr="007C013D">
        <w:rPr>
          <w:rFonts w:ascii="Bookman Old Style" w:hAnsi="Bookman Old Style" w:cs="Arial"/>
          <w:sz w:val="28"/>
          <w:szCs w:val="28"/>
          <w:shd w:val="clear" w:color="auto" w:fill="FFFFFF"/>
          <w:lang w:val="es-CO"/>
        </w:rPr>
        <w:t xml:space="preserve"> con la Corporación Baraka</w:t>
      </w:r>
      <w:r w:rsidR="00A84801" w:rsidRPr="007C013D">
        <w:rPr>
          <w:rFonts w:ascii="Bookman Old Style" w:hAnsi="Bookman Old Style" w:cs="Arial"/>
          <w:sz w:val="28"/>
          <w:szCs w:val="28"/>
          <w:shd w:val="clear" w:color="auto" w:fill="FFFFFF"/>
          <w:lang w:val="es-CO"/>
        </w:rPr>
        <w:t>,</w:t>
      </w:r>
      <w:r w:rsidRPr="007C013D">
        <w:rPr>
          <w:rFonts w:ascii="Bookman Old Style" w:hAnsi="Bookman Old Style" w:cs="Arial"/>
          <w:sz w:val="28"/>
          <w:szCs w:val="28"/>
          <w:shd w:val="clear" w:color="auto" w:fill="FFFFFF"/>
          <w:lang w:val="es-CO"/>
        </w:rPr>
        <w:t xml:space="preserve"> del 1° de marzo de 2016. </w:t>
      </w:r>
    </w:p>
    <w:p w:rsidR="00E819FE" w:rsidRPr="007C013D" w:rsidRDefault="00E819FE" w:rsidP="00C05E93">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C05E93">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Otrosí No. 2 al contrato de trabajo a término fijo No. 1</w:t>
      </w:r>
      <w:r w:rsidR="00A84801" w:rsidRPr="007C013D">
        <w:rPr>
          <w:rFonts w:ascii="Bookman Old Style" w:hAnsi="Bookman Old Style" w:cs="Arial"/>
          <w:sz w:val="28"/>
          <w:szCs w:val="28"/>
          <w:shd w:val="clear" w:color="auto" w:fill="FFFFFF"/>
          <w:lang w:val="es-CO"/>
        </w:rPr>
        <w:t>,</w:t>
      </w:r>
      <w:r w:rsidRPr="007C013D">
        <w:rPr>
          <w:rFonts w:ascii="Bookman Old Style" w:hAnsi="Bookman Old Style" w:cs="Arial"/>
          <w:sz w:val="28"/>
          <w:szCs w:val="28"/>
          <w:shd w:val="clear" w:color="auto" w:fill="FFFFFF"/>
          <w:lang w:val="es-CO"/>
        </w:rPr>
        <w:t xml:space="preserve"> de Gladys Otilia Otero Carreño</w:t>
      </w:r>
      <w:r w:rsidR="00A84801" w:rsidRPr="007C013D">
        <w:rPr>
          <w:rFonts w:ascii="Bookman Old Style" w:hAnsi="Bookman Old Style" w:cs="Arial"/>
          <w:sz w:val="28"/>
          <w:szCs w:val="28"/>
          <w:shd w:val="clear" w:color="auto" w:fill="FFFFFF"/>
          <w:lang w:val="es-CO"/>
        </w:rPr>
        <w:t>,</w:t>
      </w:r>
      <w:r w:rsidRPr="007C013D">
        <w:rPr>
          <w:rFonts w:ascii="Bookman Old Style" w:hAnsi="Bookman Old Style" w:cs="Arial"/>
          <w:sz w:val="28"/>
          <w:szCs w:val="28"/>
          <w:shd w:val="clear" w:color="auto" w:fill="FFFFFF"/>
          <w:lang w:val="es-CO"/>
        </w:rPr>
        <w:t xml:space="preserve"> con la Corporación Baraka del 1° de abril de 2016. </w:t>
      </w:r>
    </w:p>
    <w:p w:rsidR="00E819FE" w:rsidRPr="007C013D" w:rsidRDefault="00E819FE" w:rsidP="00C05E93">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C05E93">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 xml:space="preserve">Anexo No. 27: resultado del análisis de los </w:t>
      </w:r>
      <w:r w:rsidRPr="007C013D">
        <w:rPr>
          <w:rFonts w:ascii="Bookman Old Style" w:hAnsi="Bookman Old Style" w:cs="Arial"/>
          <w:i/>
          <w:sz w:val="28"/>
          <w:szCs w:val="28"/>
          <w:shd w:val="clear" w:color="auto" w:fill="FFFFFF"/>
          <w:lang w:val="es-CO"/>
        </w:rPr>
        <w:t>ítems</w:t>
      </w:r>
      <w:r w:rsidRPr="007C013D">
        <w:rPr>
          <w:rFonts w:ascii="Bookman Old Style" w:hAnsi="Bookman Old Style" w:cs="Arial"/>
          <w:sz w:val="28"/>
          <w:szCs w:val="28"/>
          <w:shd w:val="clear" w:color="auto" w:fill="FFFFFF"/>
          <w:lang w:val="es-CO"/>
        </w:rPr>
        <w:t xml:space="preserve"> de los gastos asociados a la nómina de Nancy Adriana Angarita Navarro y María Elvinia Romero Vásquez</w:t>
      </w:r>
      <w:r w:rsidR="00C05E93" w:rsidRPr="007C013D">
        <w:rPr>
          <w:rFonts w:ascii="Bookman Old Style" w:hAnsi="Bookman Old Style" w:cs="Arial"/>
          <w:sz w:val="28"/>
          <w:szCs w:val="28"/>
          <w:shd w:val="clear" w:color="auto" w:fill="FFFFFF"/>
          <w:lang w:val="es-CO"/>
        </w:rPr>
        <w:t xml:space="preserve"> y,</w:t>
      </w:r>
      <w:r w:rsidRPr="007C013D">
        <w:rPr>
          <w:rFonts w:ascii="Bookman Old Style" w:hAnsi="Bookman Old Style" w:cs="Arial"/>
          <w:sz w:val="28"/>
          <w:szCs w:val="28"/>
          <w:shd w:val="clear" w:color="auto" w:fill="FFFFFF"/>
          <w:lang w:val="es-CO"/>
        </w:rPr>
        <w:t xml:space="preserve"> </w:t>
      </w:r>
    </w:p>
    <w:p w:rsidR="00E819FE" w:rsidRPr="007C013D" w:rsidRDefault="00E819FE" w:rsidP="00C05E93">
      <w:pPr>
        <w:pStyle w:val="Prrafodelista"/>
        <w:ind w:left="0"/>
        <w:jc w:val="both"/>
        <w:rPr>
          <w:rFonts w:ascii="Bookman Old Style" w:hAnsi="Bookman Old Style" w:cs="Arial"/>
          <w:sz w:val="28"/>
          <w:szCs w:val="28"/>
          <w:shd w:val="clear" w:color="auto" w:fill="FFFFFF"/>
          <w:lang w:val="es-CO"/>
        </w:rPr>
      </w:pPr>
    </w:p>
    <w:p w:rsidR="00E819FE" w:rsidRPr="007C013D" w:rsidRDefault="00E819FE" w:rsidP="00C05E93">
      <w:pPr>
        <w:pStyle w:val="Prrafodelista"/>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Anexo No. 28: resultados del análisis realizado por Gonzalo Lizcano, respecto del valor total pagado a Gladys Otilia Otero (esposa de Fredi Alexander Díaz Quijano) y otra.</w:t>
      </w:r>
    </w:p>
    <w:p w:rsidR="00A84801" w:rsidRPr="007C013D" w:rsidRDefault="00A84801" w:rsidP="00E819FE">
      <w:pPr>
        <w:pStyle w:val="Prrafodelista"/>
        <w:spacing w:line="360" w:lineRule="auto"/>
        <w:ind w:left="0" w:firstLine="709"/>
        <w:jc w:val="both"/>
        <w:rPr>
          <w:rFonts w:ascii="Bookman Old Style" w:hAnsi="Bookman Old Style" w:cs="Arial"/>
          <w:sz w:val="28"/>
          <w:szCs w:val="28"/>
          <w:shd w:val="clear" w:color="auto" w:fill="FFFFFF"/>
          <w:lang w:val="es-CO"/>
        </w:rPr>
      </w:pPr>
    </w:p>
    <w:p w:rsidR="002B03CA" w:rsidRDefault="002B03CA" w:rsidP="00264FD4">
      <w:pPr>
        <w:spacing w:line="336" w:lineRule="auto"/>
        <w:ind w:firstLine="709"/>
        <w:contextualSpacing/>
        <w:jc w:val="both"/>
        <w:rPr>
          <w:rFonts w:ascii="Bookman Old Style" w:hAnsi="Bookman Old Style" w:cs="Arial"/>
          <w:sz w:val="28"/>
          <w:szCs w:val="28"/>
          <w:shd w:val="clear" w:color="auto" w:fill="FFFFFF"/>
        </w:rPr>
      </w:pPr>
      <w:r>
        <w:rPr>
          <w:rFonts w:ascii="Bookman Old Style" w:hAnsi="Bookman Old Style"/>
          <w:sz w:val="28"/>
          <w:szCs w:val="28"/>
        </w:rPr>
        <w:t xml:space="preserve">El testimonio y los documentos que se introducirán a través del mismo son útiles y pertinentes dado que con ellos la Fiscalía pretende demostrar </w:t>
      </w:r>
      <w:r w:rsidRPr="007C013D">
        <w:rPr>
          <w:rFonts w:ascii="Bookman Old Style" w:hAnsi="Bookman Old Style"/>
          <w:sz w:val="28"/>
          <w:szCs w:val="28"/>
        </w:rPr>
        <w:t xml:space="preserve">las </w:t>
      </w:r>
      <w:r>
        <w:rPr>
          <w:rFonts w:ascii="Bookman Old Style" w:hAnsi="Bookman Old Style"/>
          <w:sz w:val="28"/>
          <w:szCs w:val="28"/>
        </w:rPr>
        <w:t xml:space="preserve">múltiples </w:t>
      </w:r>
      <w:r w:rsidRPr="007C013D">
        <w:rPr>
          <w:rFonts w:ascii="Bookman Old Style" w:hAnsi="Bookman Old Style"/>
          <w:sz w:val="28"/>
          <w:szCs w:val="28"/>
        </w:rPr>
        <w:t xml:space="preserve">irregularidades de la OLFIS en (i) la compra de equipos y (ii) los sobrecostos en la compra de baldes para ovitrampas, método utilizado para erradicar la enfermedad del dengue. De igual forma, establecer (iii) el valor pagado a Oswaldo, Magda Castro, y Eduardo Acosta, en virtud de los contratos celebrados con la OLFIS, sin que hubiesen desarrollado las actividades contratadas; (iv) cuáles fueron los gastos generados a la OLFIS con motivo de los contratos celebrados con la Corporación Baraka y la Fundación Humanus y, (v) el </w:t>
      </w:r>
      <w:r w:rsidRPr="007C013D">
        <w:rPr>
          <w:rFonts w:ascii="Bookman Old Style" w:hAnsi="Bookman Old Style" w:cs="Arial"/>
          <w:sz w:val="28"/>
          <w:szCs w:val="28"/>
          <w:shd w:val="clear" w:color="auto" w:fill="FFFFFF"/>
        </w:rPr>
        <w:t>resultado del análisis de los ítems de los gastos asociados a la nómina, de Nancy Adriana Angarita Navarro y María Elvinia Romero Vásquez, así como (vi) el valor total pagado a Gladys Otilia Otero (esposa de Fredi Alexander Díaz Quijano representante legal de la OLFIS), no obstante que no desarrolló ninguna actividad</w:t>
      </w:r>
      <w:r>
        <w:rPr>
          <w:rFonts w:ascii="Bookman Old Style" w:hAnsi="Bookman Old Style" w:cs="Arial"/>
          <w:sz w:val="28"/>
          <w:szCs w:val="28"/>
          <w:shd w:val="clear" w:color="auto" w:fill="FFFFFF"/>
        </w:rPr>
        <w:t>, es decir, maniobras orientadas a justificar la apropiación de dineros públicos del departamento a través del convenio.</w:t>
      </w:r>
    </w:p>
    <w:p w:rsidR="002B03CA" w:rsidRDefault="002B03CA" w:rsidP="00264FD4">
      <w:pPr>
        <w:spacing w:line="336" w:lineRule="auto"/>
        <w:ind w:firstLine="709"/>
        <w:contextualSpacing/>
        <w:jc w:val="both"/>
        <w:rPr>
          <w:rFonts w:ascii="Bookman Old Style" w:hAnsi="Bookman Old Style" w:cs="Arial"/>
          <w:sz w:val="28"/>
          <w:szCs w:val="28"/>
          <w:shd w:val="clear" w:color="auto" w:fill="FFFFFF"/>
        </w:rPr>
      </w:pPr>
      <w:r>
        <w:rPr>
          <w:rFonts w:ascii="Bookman Old Style" w:hAnsi="Bookman Old Style" w:cs="Arial"/>
          <w:sz w:val="28"/>
          <w:szCs w:val="28"/>
          <w:shd w:val="clear" w:color="auto" w:fill="FFFFFF"/>
        </w:rPr>
        <w:t xml:space="preserve"> </w:t>
      </w:r>
    </w:p>
    <w:p w:rsidR="00E819FE" w:rsidRPr="007C013D" w:rsidRDefault="00C05E93" w:rsidP="00264FD4">
      <w:pPr>
        <w:spacing w:line="336" w:lineRule="auto"/>
        <w:ind w:firstLine="709"/>
        <w:contextualSpacing/>
        <w:jc w:val="both"/>
        <w:rPr>
          <w:rFonts w:ascii="Bookman Old Style" w:hAnsi="Bookman Old Style"/>
          <w:sz w:val="28"/>
          <w:szCs w:val="28"/>
        </w:rPr>
      </w:pPr>
      <w:r w:rsidRPr="007C013D">
        <w:rPr>
          <w:rFonts w:ascii="Bookman Old Style" w:hAnsi="Bookman Old Style"/>
          <w:sz w:val="28"/>
          <w:szCs w:val="28"/>
          <w:u w:val="single"/>
        </w:rPr>
        <w:t>3.1.2.3</w:t>
      </w:r>
      <w:r w:rsidR="005E16AA" w:rsidRPr="007C013D">
        <w:rPr>
          <w:rFonts w:ascii="Bookman Old Style" w:hAnsi="Bookman Old Style"/>
          <w:sz w:val="28"/>
          <w:szCs w:val="28"/>
          <w:u w:val="single"/>
        </w:rPr>
        <w:t>2</w:t>
      </w:r>
      <w:r w:rsidR="00E819FE" w:rsidRPr="007C013D">
        <w:rPr>
          <w:rFonts w:ascii="Bookman Old Style" w:hAnsi="Bookman Old Style"/>
          <w:sz w:val="28"/>
          <w:szCs w:val="28"/>
          <w:u w:val="single"/>
        </w:rPr>
        <w:t>.</w:t>
      </w:r>
      <w:r w:rsidR="00E819FE" w:rsidRPr="007C013D">
        <w:rPr>
          <w:rFonts w:ascii="Bookman Old Style" w:hAnsi="Bookman Old Style"/>
          <w:sz w:val="28"/>
          <w:szCs w:val="28"/>
        </w:rPr>
        <w:t xml:space="preserve">  Testimonio </w:t>
      </w:r>
      <w:r w:rsidR="005A65D6">
        <w:rPr>
          <w:rFonts w:ascii="Bookman Old Style" w:hAnsi="Bookman Old Style"/>
          <w:sz w:val="28"/>
          <w:szCs w:val="28"/>
        </w:rPr>
        <w:t>perito</w:t>
      </w:r>
      <w:r w:rsidR="00E819FE" w:rsidRPr="007C013D">
        <w:rPr>
          <w:rFonts w:ascii="Bookman Old Style" w:hAnsi="Bookman Old Style"/>
          <w:sz w:val="28"/>
          <w:szCs w:val="28"/>
        </w:rPr>
        <w:t xml:space="preserve"> de María Vianey Motovita García, especialista en epidemiología, estadística, ciencia y tecnología, salud ocupacional y gestora de salud en Colciencias, con quien el ente acusador pretende demostrar que procuró que en el proyecto estuviera presente el Instituto Nacional de Salud, el Ministerio de Salud y el personal técnico de Colciencias, acotando que hubo muchas falencias en dicho proyecto, pues en su momento el panel conceptuó que faltaba talento humano, capacidad física, laboratorios y alianza con otras universidades. </w:t>
      </w:r>
    </w:p>
    <w:p w:rsidR="00E819FE" w:rsidRPr="007C013D" w:rsidRDefault="00E819FE" w:rsidP="00264FD4">
      <w:pPr>
        <w:spacing w:line="336" w:lineRule="auto"/>
        <w:contextualSpacing/>
        <w:jc w:val="both"/>
        <w:rPr>
          <w:rFonts w:ascii="Bookman Old Style" w:hAnsi="Bookman Old Style"/>
          <w:sz w:val="28"/>
          <w:szCs w:val="28"/>
        </w:rPr>
      </w:pPr>
    </w:p>
    <w:p w:rsidR="00E819FE" w:rsidRPr="007C013D" w:rsidRDefault="00C05E93" w:rsidP="00264FD4">
      <w:pPr>
        <w:spacing w:line="336" w:lineRule="auto"/>
        <w:ind w:firstLine="709"/>
        <w:contextualSpacing/>
        <w:jc w:val="both"/>
        <w:rPr>
          <w:rFonts w:ascii="Bookman Old Style" w:hAnsi="Bookman Old Style"/>
          <w:sz w:val="28"/>
          <w:szCs w:val="28"/>
        </w:rPr>
      </w:pPr>
      <w:r w:rsidRPr="007C013D">
        <w:rPr>
          <w:rFonts w:ascii="Bookman Old Style" w:hAnsi="Bookman Old Style"/>
          <w:sz w:val="28"/>
          <w:szCs w:val="28"/>
          <w:u w:val="single"/>
        </w:rPr>
        <w:t>3.1.2.3</w:t>
      </w:r>
      <w:r w:rsidR="005E16AA" w:rsidRPr="007C013D">
        <w:rPr>
          <w:rFonts w:ascii="Bookman Old Style" w:hAnsi="Bookman Old Style"/>
          <w:sz w:val="28"/>
          <w:szCs w:val="28"/>
          <w:u w:val="single"/>
        </w:rPr>
        <w:t>3</w:t>
      </w:r>
      <w:r w:rsidRPr="007C013D">
        <w:rPr>
          <w:rFonts w:ascii="Bookman Old Style" w:hAnsi="Bookman Old Style"/>
          <w:sz w:val="28"/>
          <w:szCs w:val="28"/>
          <w:u w:val="single"/>
        </w:rPr>
        <w:t>.</w:t>
      </w:r>
      <w:r w:rsidRPr="007C013D">
        <w:rPr>
          <w:rFonts w:ascii="Bookman Old Style" w:hAnsi="Bookman Old Style"/>
          <w:sz w:val="28"/>
          <w:szCs w:val="28"/>
        </w:rPr>
        <w:t xml:space="preserve"> </w:t>
      </w:r>
      <w:r w:rsidR="00E819FE" w:rsidRPr="007C013D">
        <w:rPr>
          <w:rFonts w:ascii="Bookman Old Style" w:hAnsi="Bookman Old Style"/>
          <w:sz w:val="28"/>
          <w:szCs w:val="28"/>
        </w:rPr>
        <w:t>Testimonio de relato de hechos de Jorge Enrique Vélez, gobernador de La Guajira</w:t>
      </w:r>
      <w:r w:rsidR="00E819FE" w:rsidRPr="007C013D">
        <w:rPr>
          <w:rFonts w:ascii="Bookman Old Style" w:hAnsi="Bookman Old Style"/>
          <w:b/>
          <w:sz w:val="28"/>
          <w:szCs w:val="28"/>
        </w:rPr>
        <w:t xml:space="preserve"> </w:t>
      </w:r>
      <w:r w:rsidR="00E819FE" w:rsidRPr="007C013D">
        <w:rPr>
          <w:rFonts w:ascii="Bookman Old Style" w:hAnsi="Bookman Old Style"/>
          <w:sz w:val="28"/>
          <w:szCs w:val="28"/>
        </w:rPr>
        <w:t xml:space="preserve">de julio a noviembre de 2016. A través de su exposición la Fiscalía pretende demostrar </w:t>
      </w:r>
      <w:r w:rsidR="00B938B2" w:rsidRPr="007C013D">
        <w:rPr>
          <w:rFonts w:ascii="Bookman Old Style" w:hAnsi="Bookman Old Style"/>
          <w:sz w:val="28"/>
          <w:szCs w:val="28"/>
        </w:rPr>
        <w:t>que</w:t>
      </w:r>
      <w:r w:rsidR="00E819FE" w:rsidRPr="007C013D">
        <w:rPr>
          <w:rFonts w:ascii="Bookman Old Style" w:hAnsi="Bookman Old Style"/>
          <w:sz w:val="28"/>
          <w:szCs w:val="28"/>
        </w:rPr>
        <w:t xml:space="preserve"> con la administración anterior del acusado no se realizó empalme, razón por la cual decidió pedir documentación de los contratos que se estaban ejecutando, encontrando en el relacionado con el dengue serias anomalías y al revisar su informe de interventoría advirtió que la situación era dramática, hasta el punto que decidió suspender su pago, para evitar la pérdida de los recursos públicos. </w:t>
      </w:r>
    </w:p>
    <w:p w:rsidR="00E819FE" w:rsidRPr="007C013D" w:rsidRDefault="00E819FE" w:rsidP="00E819FE">
      <w:pPr>
        <w:spacing w:line="360" w:lineRule="auto"/>
        <w:ind w:firstLine="709"/>
        <w:contextualSpacing/>
        <w:jc w:val="both"/>
        <w:rPr>
          <w:rFonts w:ascii="Bookman Old Style" w:hAnsi="Bookman Old Style"/>
          <w:sz w:val="28"/>
          <w:szCs w:val="28"/>
        </w:rPr>
      </w:pPr>
    </w:p>
    <w:p w:rsidR="00E819FE" w:rsidRPr="007C013D" w:rsidRDefault="000D7914" w:rsidP="00E819FE">
      <w:pPr>
        <w:pStyle w:val="Prrafodelista"/>
        <w:spacing w:line="360" w:lineRule="auto"/>
        <w:ind w:left="0" w:firstLine="709"/>
        <w:jc w:val="both"/>
        <w:rPr>
          <w:rFonts w:ascii="Bookman Old Style" w:hAnsi="Bookman Old Style" w:cs="Arial"/>
          <w:sz w:val="28"/>
          <w:szCs w:val="28"/>
          <w:shd w:val="clear" w:color="auto" w:fill="FFFFFF"/>
          <w:lang w:val="es-CO"/>
        </w:rPr>
      </w:pPr>
      <w:r w:rsidRPr="007C013D">
        <w:rPr>
          <w:rFonts w:ascii="Bookman Old Style" w:hAnsi="Bookman Old Style"/>
          <w:sz w:val="28"/>
          <w:szCs w:val="28"/>
          <w:u w:val="single"/>
          <w:lang w:val="es-CO"/>
        </w:rPr>
        <w:t>3.1.2.3</w:t>
      </w:r>
      <w:r w:rsidR="005E16AA" w:rsidRPr="007C013D">
        <w:rPr>
          <w:rFonts w:ascii="Bookman Old Style" w:hAnsi="Bookman Old Style"/>
          <w:sz w:val="28"/>
          <w:szCs w:val="28"/>
          <w:u w:val="single"/>
          <w:lang w:val="es-CO"/>
        </w:rPr>
        <w:t>4</w:t>
      </w:r>
      <w:r w:rsidRPr="007C013D">
        <w:rPr>
          <w:rFonts w:ascii="Bookman Old Style" w:hAnsi="Bookman Old Style"/>
          <w:sz w:val="28"/>
          <w:szCs w:val="28"/>
          <w:u w:val="single"/>
          <w:lang w:val="es-CO"/>
        </w:rPr>
        <w:t>.</w:t>
      </w:r>
      <w:r w:rsidRPr="007C013D">
        <w:rPr>
          <w:rFonts w:ascii="Bookman Old Style" w:hAnsi="Bookman Old Style"/>
          <w:sz w:val="28"/>
          <w:szCs w:val="28"/>
          <w:lang w:val="es-CO"/>
        </w:rPr>
        <w:t xml:space="preserve"> </w:t>
      </w:r>
      <w:r w:rsidR="00E819FE" w:rsidRPr="007C013D">
        <w:rPr>
          <w:rFonts w:ascii="Bookman Old Style" w:hAnsi="Bookman Old Style" w:cs="Arial"/>
          <w:sz w:val="28"/>
          <w:szCs w:val="28"/>
          <w:shd w:val="clear" w:color="auto" w:fill="FFFFFF"/>
          <w:lang w:val="es-CO"/>
        </w:rPr>
        <w:t xml:space="preserve">Testimonio de </w:t>
      </w:r>
      <w:r w:rsidR="00E819FE" w:rsidRPr="007C013D">
        <w:rPr>
          <w:rFonts w:ascii="Bookman Old Style" w:hAnsi="Bookman Old Style"/>
          <w:sz w:val="28"/>
          <w:szCs w:val="28"/>
          <w:lang w:val="es-CO"/>
        </w:rPr>
        <w:t>relato</w:t>
      </w:r>
      <w:r w:rsidR="00E819FE" w:rsidRPr="007C013D">
        <w:rPr>
          <w:rFonts w:ascii="Bookman Old Style" w:hAnsi="Bookman Old Style" w:cs="Arial"/>
          <w:sz w:val="28"/>
          <w:szCs w:val="28"/>
          <w:shd w:val="clear" w:color="auto" w:fill="FFFFFF"/>
          <w:lang w:val="es-CO"/>
        </w:rPr>
        <w:t xml:space="preserve"> de hechos de Alexander Villegas Ávila, propietario de la Ferretería España con sede en Valledupar, quien declarará acerca de las circunstancias de tiempo, modo y lugar que rodearon la venta de unos baldes. Con su dicho, la Fiscalía pretende demostrar la maniobra realizada para cobrar más de lo debido por </w:t>
      </w:r>
      <w:r w:rsidR="00B938B2" w:rsidRPr="007C013D">
        <w:rPr>
          <w:rFonts w:ascii="Bookman Old Style" w:hAnsi="Bookman Old Style" w:cs="Arial"/>
          <w:sz w:val="28"/>
          <w:szCs w:val="28"/>
          <w:shd w:val="clear" w:color="auto" w:fill="FFFFFF"/>
          <w:lang w:val="es-CO"/>
        </w:rPr>
        <w:t>tales objetos</w:t>
      </w:r>
      <w:r w:rsidR="005E0E1A" w:rsidRPr="007C013D">
        <w:rPr>
          <w:rFonts w:ascii="Bookman Old Style" w:hAnsi="Bookman Old Style" w:cs="Arial"/>
          <w:sz w:val="28"/>
          <w:szCs w:val="28"/>
          <w:shd w:val="clear" w:color="auto" w:fill="FFFFFF"/>
          <w:lang w:val="es-CO"/>
        </w:rPr>
        <w:t xml:space="preserve"> con el fin de justificar la apropiación de los dineros públicos entregados como anticipo del convenio</w:t>
      </w:r>
      <w:r w:rsidR="00E819FE" w:rsidRPr="007C013D">
        <w:rPr>
          <w:rFonts w:ascii="Bookman Old Style" w:hAnsi="Bookman Old Style" w:cs="Arial"/>
          <w:sz w:val="28"/>
          <w:szCs w:val="28"/>
          <w:shd w:val="clear" w:color="auto" w:fill="FFFFFF"/>
          <w:lang w:val="es-CO"/>
        </w:rPr>
        <w:t>.</w:t>
      </w:r>
    </w:p>
    <w:p w:rsidR="00E819FE" w:rsidRPr="007C013D" w:rsidRDefault="00E819FE" w:rsidP="00E819FE">
      <w:pPr>
        <w:pStyle w:val="Prrafodelista"/>
        <w:spacing w:line="360" w:lineRule="auto"/>
        <w:ind w:left="0" w:firstLine="709"/>
        <w:jc w:val="both"/>
        <w:rPr>
          <w:rFonts w:ascii="Bookman Old Style" w:hAnsi="Bookman Old Style" w:cs="Arial"/>
          <w:sz w:val="28"/>
          <w:szCs w:val="28"/>
          <w:shd w:val="clear" w:color="auto" w:fill="FFFFFF"/>
          <w:lang w:val="es-CO"/>
        </w:rPr>
      </w:pPr>
    </w:p>
    <w:p w:rsidR="0082400D" w:rsidRPr="007C013D" w:rsidRDefault="000D7914" w:rsidP="000D7914">
      <w:pPr>
        <w:spacing w:line="360" w:lineRule="auto"/>
        <w:ind w:firstLine="709"/>
        <w:contextualSpacing/>
        <w:jc w:val="both"/>
        <w:rPr>
          <w:rFonts w:ascii="Bookman Old Style" w:hAnsi="Bookman Old Style"/>
          <w:sz w:val="28"/>
          <w:szCs w:val="28"/>
        </w:rPr>
      </w:pPr>
      <w:r w:rsidRPr="007C013D">
        <w:rPr>
          <w:rFonts w:ascii="Bookman Old Style" w:hAnsi="Bookman Old Style"/>
          <w:sz w:val="28"/>
          <w:szCs w:val="28"/>
          <w:u w:val="single"/>
        </w:rPr>
        <w:t>3.1.2.3</w:t>
      </w:r>
      <w:r w:rsidR="005E16AA" w:rsidRPr="007C013D">
        <w:rPr>
          <w:rFonts w:ascii="Bookman Old Style" w:hAnsi="Bookman Old Style"/>
          <w:sz w:val="28"/>
          <w:szCs w:val="28"/>
          <w:u w:val="single"/>
        </w:rPr>
        <w:t>5</w:t>
      </w:r>
      <w:r w:rsidRPr="007C013D">
        <w:rPr>
          <w:rFonts w:ascii="Bookman Old Style" w:hAnsi="Bookman Old Style"/>
          <w:sz w:val="28"/>
          <w:szCs w:val="28"/>
          <w:u w:val="single"/>
        </w:rPr>
        <w:t>.</w:t>
      </w:r>
      <w:r w:rsidRPr="007C013D">
        <w:rPr>
          <w:rFonts w:ascii="Bookman Old Style" w:hAnsi="Bookman Old Style"/>
          <w:sz w:val="28"/>
          <w:szCs w:val="28"/>
        </w:rPr>
        <w:t xml:space="preserve"> </w:t>
      </w:r>
      <w:r w:rsidR="00E819FE" w:rsidRPr="007C013D">
        <w:rPr>
          <w:rFonts w:ascii="Bookman Old Style" w:hAnsi="Bookman Old Style" w:cs="Arial"/>
          <w:sz w:val="28"/>
          <w:szCs w:val="28"/>
          <w:shd w:val="clear" w:color="auto" w:fill="FFFFFF"/>
        </w:rPr>
        <w:t xml:space="preserve">Testimonio de </w:t>
      </w:r>
      <w:r w:rsidR="00E819FE" w:rsidRPr="007C013D">
        <w:rPr>
          <w:rFonts w:ascii="Bookman Old Style" w:hAnsi="Bookman Old Style"/>
          <w:sz w:val="28"/>
          <w:szCs w:val="28"/>
        </w:rPr>
        <w:t>relato</w:t>
      </w:r>
      <w:r w:rsidR="00E819FE" w:rsidRPr="007C013D">
        <w:rPr>
          <w:rFonts w:ascii="Bookman Old Style" w:hAnsi="Bookman Old Style" w:cs="Arial"/>
          <w:sz w:val="28"/>
          <w:szCs w:val="28"/>
          <w:shd w:val="clear" w:color="auto" w:fill="FFFFFF"/>
        </w:rPr>
        <w:t xml:space="preserve"> de hechos de Oswaldo Castro Delgado, quien depondrá acerca del conocimiento </w:t>
      </w:r>
      <w:r w:rsidRPr="007C013D">
        <w:rPr>
          <w:rFonts w:ascii="Bookman Old Style" w:hAnsi="Bookman Old Style" w:cs="Arial"/>
          <w:sz w:val="28"/>
          <w:szCs w:val="28"/>
          <w:shd w:val="clear" w:color="auto" w:fill="FFFFFF"/>
        </w:rPr>
        <w:t>directo q</w:t>
      </w:r>
      <w:r w:rsidR="00E819FE" w:rsidRPr="007C013D">
        <w:rPr>
          <w:rFonts w:ascii="Bookman Old Style" w:hAnsi="Bookman Old Style" w:cs="Arial"/>
          <w:sz w:val="28"/>
          <w:szCs w:val="28"/>
          <w:shd w:val="clear" w:color="auto" w:fill="FFFFFF"/>
        </w:rPr>
        <w:t>ue tiene sobre las actividades engañosas desplegadas por la OLFIS en la ejecución del convenio</w:t>
      </w:r>
      <w:r w:rsidR="005C7C49" w:rsidRPr="007C013D">
        <w:rPr>
          <w:rFonts w:ascii="Bookman Old Style" w:hAnsi="Bookman Old Style" w:cs="Arial"/>
          <w:sz w:val="28"/>
          <w:szCs w:val="28"/>
          <w:shd w:val="clear" w:color="auto" w:fill="FFFFFF"/>
        </w:rPr>
        <w:t xml:space="preserve">. </w:t>
      </w:r>
      <w:r w:rsidR="0084515F" w:rsidRPr="007C013D">
        <w:rPr>
          <w:rFonts w:ascii="Bookman Old Style" w:hAnsi="Bookman Old Style" w:cs="Arial"/>
          <w:sz w:val="28"/>
          <w:szCs w:val="28"/>
          <w:shd w:val="clear" w:color="auto" w:fill="FFFFFF"/>
        </w:rPr>
        <w:t xml:space="preserve"> </w:t>
      </w:r>
      <w:r w:rsidR="00DF7DD5" w:rsidRPr="007C013D">
        <w:rPr>
          <w:rFonts w:ascii="Bookman Old Style" w:hAnsi="Bookman Old Style" w:cs="Arial"/>
          <w:sz w:val="28"/>
          <w:szCs w:val="28"/>
          <w:shd w:val="clear" w:color="auto" w:fill="FFFFFF"/>
        </w:rPr>
        <w:t>S</w:t>
      </w:r>
      <w:r w:rsidR="0084515F" w:rsidRPr="007C013D">
        <w:rPr>
          <w:rFonts w:ascii="Bookman Old Style" w:hAnsi="Bookman Old Style" w:cs="Arial"/>
          <w:sz w:val="28"/>
          <w:szCs w:val="28"/>
          <w:shd w:val="clear" w:color="auto" w:fill="FFFFFF"/>
        </w:rPr>
        <w:t>e trata del hermano de</w:t>
      </w:r>
      <w:r w:rsidRPr="007C013D">
        <w:rPr>
          <w:rFonts w:ascii="Bookman Old Style" w:hAnsi="Bookman Old Style"/>
          <w:sz w:val="28"/>
          <w:szCs w:val="28"/>
        </w:rPr>
        <w:t xml:space="preserve"> Magda Castro, quien vive en Valledupar</w:t>
      </w:r>
      <w:r w:rsidR="0084515F" w:rsidRPr="007C013D">
        <w:rPr>
          <w:rFonts w:ascii="Bookman Old Style" w:hAnsi="Bookman Old Style"/>
          <w:sz w:val="28"/>
          <w:szCs w:val="28"/>
        </w:rPr>
        <w:t xml:space="preserve"> y</w:t>
      </w:r>
      <w:r w:rsidRPr="007C013D">
        <w:rPr>
          <w:rFonts w:ascii="Bookman Old Style" w:hAnsi="Bookman Old Style"/>
          <w:sz w:val="28"/>
          <w:szCs w:val="28"/>
        </w:rPr>
        <w:t xml:space="preserve"> trabajó en OLFIS como socializadora del proyecto</w:t>
      </w:r>
      <w:r w:rsidR="00DF7DD5" w:rsidRPr="007C013D">
        <w:rPr>
          <w:rFonts w:ascii="Bookman Old Style" w:hAnsi="Bookman Old Style"/>
          <w:sz w:val="28"/>
          <w:szCs w:val="28"/>
        </w:rPr>
        <w:t xml:space="preserve">, también le consta </w:t>
      </w:r>
      <w:r w:rsidRPr="007C013D">
        <w:rPr>
          <w:rFonts w:ascii="Bookman Old Style" w:hAnsi="Bookman Old Style"/>
          <w:sz w:val="28"/>
          <w:szCs w:val="28"/>
        </w:rPr>
        <w:t>que su cuñado Eduardo Andrés Acosta, quien no es profesional, trabajó en OLFIS apoyando a los investigadores.</w:t>
      </w:r>
    </w:p>
    <w:p w:rsidR="000D7914" w:rsidRPr="007C013D" w:rsidRDefault="000D7914" w:rsidP="000D7914">
      <w:pPr>
        <w:spacing w:line="360" w:lineRule="auto"/>
        <w:ind w:firstLine="709"/>
        <w:contextualSpacing/>
        <w:jc w:val="both"/>
        <w:rPr>
          <w:rFonts w:ascii="Bookman Old Style" w:hAnsi="Bookman Old Style"/>
          <w:sz w:val="28"/>
          <w:szCs w:val="28"/>
        </w:rPr>
      </w:pPr>
      <w:r w:rsidRPr="007C013D">
        <w:rPr>
          <w:rFonts w:ascii="Bookman Old Style" w:hAnsi="Bookman Old Style"/>
          <w:sz w:val="28"/>
          <w:szCs w:val="28"/>
        </w:rPr>
        <w:t xml:space="preserve"> </w:t>
      </w:r>
    </w:p>
    <w:p w:rsidR="00E819FE" w:rsidRPr="007C013D" w:rsidRDefault="006C3F9E" w:rsidP="00E819FE">
      <w:pPr>
        <w:spacing w:line="360" w:lineRule="auto"/>
        <w:ind w:firstLine="709"/>
        <w:contextualSpacing/>
        <w:jc w:val="both"/>
        <w:rPr>
          <w:rFonts w:ascii="Bookman Old Style" w:hAnsi="Bookman Old Style"/>
          <w:sz w:val="28"/>
          <w:szCs w:val="28"/>
        </w:rPr>
      </w:pPr>
      <w:r w:rsidRPr="007C013D">
        <w:rPr>
          <w:rFonts w:ascii="Bookman Old Style" w:hAnsi="Bookman Old Style"/>
          <w:sz w:val="28"/>
          <w:szCs w:val="28"/>
          <w:u w:val="single"/>
        </w:rPr>
        <w:t>3.1.2.3</w:t>
      </w:r>
      <w:r w:rsidR="005E16AA" w:rsidRPr="007C013D">
        <w:rPr>
          <w:rFonts w:ascii="Bookman Old Style" w:hAnsi="Bookman Old Style"/>
          <w:sz w:val="28"/>
          <w:szCs w:val="28"/>
          <w:u w:val="single"/>
        </w:rPr>
        <w:t>6</w:t>
      </w:r>
      <w:r w:rsidRPr="007C013D">
        <w:rPr>
          <w:rFonts w:ascii="Bookman Old Style" w:hAnsi="Bookman Old Style"/>
          <w:sz w:val="28"/>
          <w:szCs w:val="28"/>
          <w:u w:val="single"/>
        </w:rPr>
        <w:t>.</w:t>
      </w:r>
      <w:r w:rsidRPr="007C013D">
        <w:rPr>
          <w:rFonts w:ascii="Bookman Old Style" w:hAnsi="Bookman Old Style"/>
          <w:sz w:val="28"/>
          <w:szCs w:val="28"/>
        </w:rPr>
        <w:t xml:space="preserve"> </w:t>
      </w:r>
      <w:r w:rsidR="00E819FE" w:rsidRPr="007C013D">
        <w:rPr>
          <w:rFonts w:ascii="Bookman Old Style" w:hAnsi="Bookman Old Style"/>
          <w:sz w:val="28"/>
          <w:szCs w:val="28"/>
        </w:rPr>
        <w:t xml:space="preserve">Testimonio de relato de hechos de Luz Mila Arciniegas, </w:t>
      </w:r>
      <w:r w:rsidRPr="007C013D">
        <w:rPr>
          <w:rFonts w:ascii="Bookman Old Style" w:hAnsi="Bookman Old Style"/>
          <w:sz w:val="28"/>
          <w:szCs w:val="28"/>
        </w:rPr>
        <w:t xml:space="preserve">quien, de acuerdo con la Fiscalía, </w:t>
      </w:r>
      <w:r w:rsidR="00E819FE" w:rsidRPr="007C013D">
        <w:rPr>
          <w:rFonts w:ascii="Bookman Old Style" w:hAnsi="Bookman Old Style"/>
          <w:sz w:val="28"/>
          <w:szCs w:val="28"/>
        </w:rPr>
        <w:t xml:space="preserve">declarará </w:t>
      </w:r>
      <w:r w:rsidRPr="007C013D">
        <w:rPr>
          <w:rFonts w:ascii="Bookman Old Style" w:hAnsi="Bookman Old Style"/>
          <w:sz w:val="28"/>
          <w:szCs w:val="28"/>
        </w:rPr>
        <w:t xml:space="preserve">sobre </w:t>
      </w:r>
      <w:r w:rsidR="00E819FE" w:rsidRPr="007C013D">
        <w:rPr>
          <w:rFonts w:ascii="Bookman Old Style" w:hAnsi="Bookman Old Style"/>
          <w:sz w:val="28"/>
          <w:szCs w:val="28"/>
        </w:rPr>
        <w:t>la forma como se obtuvieron los baldes</w:t>
      </w:r>
      <w:r w:rsidR="00DF7DD5" w:rsidRPr="007C013D">
        <w:rPr>
          <w:rFonts w:ascii="Bookman Old Style" w:hAnsi="Bookman Old Style"/>
          <w:sz w:val="28"/>
          <w:szCs w:val="28"/>
        </w:rPr>
        <w:t xml:space="preserve"> utilizados para las ovitrampas de insectos</w:t>
      </w:r>
      <w:r w:rsidRPr="007C013D">
        <w:rPr>
          <w:rFonts w:ascii="Bookman Old Style" w:hAnsi="Bookman Old Style"/>
          <w:sz w:val="28"/>
          <w:szCs w:val="28"/>
        </w:rPr>
        <w:t>, por un precio superior al del mercado,</w:t>
      </w:r>
      <w:r w:rsidR="00714CBB" w:rsidRPr="007C013D">
        <w:rPr>
          <w:rFonts w:ascii="Bookman Old Style" w:hAnsi="Bookman Old Style"/>
          <w:sz w:val="28"/>
          <w:szCs w:val="28"/>
        </w:rPr>
        <w:t xml:space="preserve"> con lo cual se justificó la apropiación ilícita de dineros del departamento</w:t>
      </w:r>
      <w:r w:rsidR="00DF7DD5" w:rsidRPr="007C013D">
        <w:rPr>
          <w:rFonts w:ascii="Bookman Old Style" w:hAnsi="Bookman Old Style"/>
          <w:sz w:val="28"/>
          <w:szCs w:val="28"/>
        </w:rPr>
        <w:t xml:space="preserve"> entregados como anticipo</w:t>
      </w:r>
      <w:r w:rsidR="00714CBB" w:rsidRPr="007C013D">
        <w:rPr>
          <w:rFonts w:ascii="Bookman Old Style" w:hAnsi="Bookman Old Style"/>
          <w:sz w:val="28"/>
          <w:szCs w:val="28"/>
        </w:rPr>
        <w:t xml:space="preserve">.   </w:t>
      </w:r>
      <w:r w:rsidR="00E819FE" w:rsidRPr="007C013D">
        <w:rPr>
          <w:rFonts w:ascii="Bookman Old Style" w:hAnsi="Bookman Old Style"/>
          <w:sz w:val="28"/>
          <w:szCs w:val="28"/>
        </w:rPr>
        <w:t xml:space="preserve"> </w:t>
      </w:r>
    </w:p>
    <w:p w:rsidR="00E819FE" w:rsidRPr="007C013D" w:rsidRDefault="00E819FE" w:rsidP="00E819FE">
      <w:pPr>
        <w:pStyle w:val="Prrafodelista"/>
        <w:spacing w:line="360" w:lineRule="auto"/>
        <w:ind w:left="0"/>
        <w:jc w:val="both"/>
        <w:rPr>
          <w:rFonts w:ascii="Bookman Old Style" w:hAnsi="Bookman Old Style"/>
          <w:sz w:val="28"/>
          <w:szCs w:val="28"/>
          <w:lang w:val="es-CO"/>
        </w:rPr>
      </w:pPr>
    </w:p>
    <w:p w:rsidR="00E819FE" w:rsidRPr="007C013D" w:rsidRDefault="006C3F9E" w:rsidP="00E819FE">
      <w:pPr>
        <w:pStyle w:val="Prrafodelista"/>
        <w:spacing w:line="360" w:lineRule="auto"/>
        <w:ind w:left="0" w:firstLine="709"/>
        <w:jc w:val="both"/>
        <w:rPr>
          <w:rFonts w:ascii="Bookman Old Style" w:hAnsi="Bookman Old Style" w:cs="Arial"/>
          <w:sz w:val="28"/>
          <w:szCs w:val="28"/>
          <w:shd w:val="clear" w:color="auto" w:fill="FFFFFF"/>
          <w:lang w:val="es-CO"/>
        </w:rPr>
      </w:pPr>
      <w:r w:rsidRPr="007C013D">
        <w:rPr>
          <w:rFonts w:ascii="Bookman Old Style" w:hAnsi="Bookman Old Style"/>
          <w:sz w:val="28"/>
          <w:szCs w:val="28"/>
          <w:u w:val="single"/>
          <w:lang w:val="es-CO"/>
        </w:rPr>
        <w:t>3.1.2.3</w:t>
      </w:r>
      <w:r w:rsidR="005E16AA" w:rsidRPr="007C013D">
        <w:rPr>
          <w:rFonts w:ascii="Bookman Old Style" w:hAnsi="Bookman Old Style"/>
          <w:sz w:val="28"/>
          <w:szCs w:val="28"/>
          <w:u w:val="single"/>
          <w:lang w:val="es-CO"/>
        </w:rPr>
        <w:t>7</w:t>
      </w:r>
      <w:r w:rsidRPr="007C013D">
        <w:rPr>
          <w:rFonts w:ascii="Bookman Old Style" w:hAnsi="Bookman Old Style"/>
          <w:sz w:val="28"/>
          <w:szCs w:val="28"/>
          <w:u w:val="single"/>
          <w:lang w:val="es-CO"/>
        </w:rPr>
        <w:t>.</w:t>
      </w:r>
      <w:r w:rsidRPr="007C013D">
        <w:rPr>
          <w:rFonts w:ascii="Bookman Old Style" w:hAnsi="Bookman Old Style"/>
          <w:sz w:val="28"/>
          <w:szCs w:val="28"/>
          <w:lang w:val="es-CO"/>
        </w:rPr>
        <w:t xml:space="preserve"> </w:t>
      </w:r>
      <w:r w:rsidR="00E819FE" w:rsidRPr="007C013D">
        <w:rPr>
          <w:rFonts w:ascii="Bookman Old Style" w:hAnsi="Bookman Old Style" w:cs="Arial"/>
          <w:sz w:val="28"/>
          <w:szCs w:val="28"/>
          <w:shd w:val="clear" w:color="auto" w:fill="FFFFFF"/>
          <w:lang w:val="es-CO"/>
        </w:rPr>
        <w:t xml:space="preserve">Testimonio de </w:t>
      </w:r>
      <w:r w:rsidR="00E819FE" w:rsidRPr="007C013D">
        <w:rPr>
          <w:rFonts w:ascii="Bookman Old Style" w:hAnsi="Bookman Old Style"/>
          <w:sz w:val="28"/>
          <w:szCs w:val="28"/>
          <w:lang w:val="es-CO"/>
        </w:rPr>
        <w:t>relato</w:t>
      </w:r>
      <w:r w:rsidR="00E819FE" w:rsidRPr="007C013D">
        <w:rPr>
          <w:rFonts w:ascii="Bookman Old Style" w:hAnsi="Bookman Old Style" w:cs="Arial"/>
          <w:sz w:val="28"/>
          <w:szCs w:val="28"/>
          <w:shd w:val="clear" w:color="auto" w:fill="FFFFFF"/>
          <w:lang w:val="es-CO"/>
        </w:rPr>
        <w:t xml:space="preserve"> de hechos de Magda Constanza Castro Delgado, quien depondrá acerca de las circunstancias en las que desarrolló su trabajo en el proyecto de OLFIS como socializadora del mismo, entregando folletos</w:t>
      </w:r>
      <w:r w:rsidR="005C7C49" w:rsidRPr="007C013D">
        <w:rPr>
          <w:rFonts w:ascii="Bookman Old Style" w:hAnsi="Bookman Old Style" w:cs="Arial"/>
          <w:sz w:val="28"/>
          <w:szCs w:val="28"/>
          <w:shd w:val="clear" w:color="auto" w:fill="FFFFFF"/>
          <w:lang w:val="es-CO"/>
        </w:rPr>
        <w:t>, labor que, de acuerdo con la Fiscalía, no cumplió realmente</w:t>
      </w:r>
      <w:r w:rsidR="00714CBB" w:rsidRPr="007C013D">
        <w:rPr>
          <w:rFonts w:ascii="Bookman Old Style" w:hAnsi="Bookman Old Style" w:cs="Arial"/>
          <w:sz w:val="28"/>
          <w:szCs w:val="28"/>
          <w:shd w:val="clear" w:color="auto" w:fill="FFFFFF"/>
          <w:lang w:val="es-CO"/>
        </w:rPr>
        <w:t xml:space="preserve">, con el </w:t>
      </w:r>
      <w:r w:rsidR="00714CBB" w:rsidRPr="007C013D">
        <w:rPr>
          <w:rFonts w:ascii="Bookman Old Style" w:hAnsi="Bookman Old Style"/>
          <w:sz w:val="28"/>
          <w:szCs w:val="28"/>
          <w:lang w:val="es-CO"/>
        </w:rPr>
        <w:t>objeto de justificar la apropiación ilícita de dineros</w:t>
      </w:r>
      <w:r w:rsidR="00DF7DD5" w:rsidRPr="007C013D">
        <w:rPr>
          <w:rFonts w:ascii="Bookman Old Style" w:hAnsi="Bookman Old Style"/>
          <w:sz w:val="28"/>
          <w:szCs w:val="28"/>
          <w:lang w:val="es-CO"/>
        </w:rPr>
        <w:t xml:space="preserve"> entregados como anticipo del convenio</w:t>
      </w:r>
      <w:r w:rsidR="005C7C49" w:rsidRPr="007C013D">
        <w:rPr>
          <w:rFonts w:ascii="Bookman Old Style" w:hAnsi="Bookman Old Style" w:cs="Arial"/>
          <w:sz w:val="28"/>
          <w:szCs w:val="28"/>
          <w:shd w:val="clear" w:color="auto" w:fill="FFFFFF"/>
          <w:lang w:val="es-CO"/>
        </w:rPr>
        <w:t xml:space="preserve">. </w:t>
      </w:r>
    </w:p>
    <w:p w:rsidR="00E819FE" w:rsidRPr="007C013D" w:rsidRDefault="005C7C49" w:rsidP="00E819FE">
      <w:pPr>
        <w:pStyle w:val="Prrafodelista"/>
        <w:spacing w:line="360" w:lineRule="auto"/>
        <w:ind w:left="0" w:firstLine="709"/>
        <w:jc w:val="both"/>
        <w:rPr>
          <w:rFonts w:ascii="Bookman Old Style" w:hAnsi="Bookman Old Style" w:cs="Arial"/>
          <w:b/>
          <w:sz w:val="28"/>
          <w:szCs w:val="28"/>
          <w:u w:val="single"/>
          <w:shd w:val="clear" w:color="auto" w:fill="FFFFFF"/>
          <w:lang w:val="es-CO"/>
        </w:rPr>
      </w:pPr>
      <w:r w:rsidRPr="007C013D">
        <w:rPr>
          <w:rFonts w:ascii="Bookman Old Style" w:hAnsi="Bookman Old Style"/>
          <w:sz w:val="28"/>
          <w:szCs w:val="28"/>
          <w:u w:val="single"/>
          <w:lang w:val="es-CO"/>
        </w:rPr>
        <w:t>3.1.2.3</w:t>
      </w:r>
      <w:r w:rsidR="005E16AA" w:rsidRPr="007C013D">
        <w:rPr>
          <w:rFonts w:ascii="Bookman Old Style" w:hAnsi="Bookman Old Style"/>
          <w:sz w:val="28"/>
          <w:szCs w:val="28"/>
          <w:u w:val="single"/>
          <w:lang w:val="es-CO"/>
        </w:rPr>
        <w:t>8</w:t>
      </w:r>
      <w:r w:rsidRPr="007C013D">
        <w:rPr>
          <w:rFonts w:ascii="Bookman Old Style" w:hAnsi="Bookman Old Style"/>
          <w:sz w:val="28"/>
          <w:szCs w:val="28"/>
          <w:lang w:val="es-CO"/>
        </w:rPr>
        <w:t xml:space="preserve">. </w:t>
      </w:r>
      <w:r w:rsidR="00E819FE" w:rsidRPr="007C013D">
        <w:rPr>
          <w:rFonts w:ascii="Bookman Old Style" w:hAnsi="Bookman Old Style" w:cs="Arial"/>
          <w:sz w:val="28"/>
          <w:szCs w:val="28"/>
          <w:shd w:val="clear" w:color="auto" w:fill="FFFFFF"/>
          <w:lang w:val="es-CO"/>
        </w:rPr>
        <w:t xml:space="preserve">Testimonio de hechos de </w:t>
      </w:r>
      <w:r w:rsidR="00E819FE" w:rsidRPr="007C013D">
        <w:rPr>
          <w:rFonts w:ascii="Bookman Old Style" w:hAnsi="Bookman Old Style"/>
          <w:sz w:val="28"/>
          <w:szCs w:val="28"/>
          <w:lang w:val="es-CO"/>
        </w:rPr>
        <w:t xml:space="preserve">Eduardo Andrés Acosta Hernández. Se trata del cuñado de Oswaldo Castro, quien informará sobre la actividad que realizó </w:t>
      </w:r>
      <w:r w:rsidRPr="007C013D">
        <w:rPr>
          <w:rFonts w:ascii="Bookman Old Style" w:hAnsi="Bookman Old Style"/>
          <w:sz w:val="28"/>
          <w:szCs w:val="28"/>
          <w:lang w:val="es-CO"/>
        </w:rPr>
        <w:t xml:space="preserve">en OLFIS </w:t>
      </w:r>
      <w:r w:rsidR="00E819FE" w:rsidRPr="007C013D">
        <w:rPr>
          <w:rFonts w:ascii="Bookman Old Style" w:hAnsi="Bookman Old Style"/>
          <w:sz w:val="28"/>
          <w:szCs w:val="28"/>
          <w:lang w:val="es-CO"/>
        </w:rPr>
        <w:t>consistente en transportar a Fredi, a Ronald Díaz y a Magda Castro</w:t>
      </w:r>
      <w:r w:rsidRPr="007C013D">
        <w:rPr>
          <w:rFonts w:ascii="Bookman Old Style" w:hAnsi="Bookman Old Style"/>
          <w:sz w:val="28"/>
          <w:szCs w:val="28"/>
          <w:lang w:val="es-CO"/>
        </w:rPr>
        <w:t xml:space="preserve">, </w:t>
      </w:r>
      <w:r w:rsidRPr="007C013D">
        <w:rPr>
          <w:rFonts w:ascii="Bookman Old Style" w:hAnsi="Bookman Old Style" w:cs="Arial"/>
          <w:sz w:val="28"/>
          <w:szCs w:val="28"/>
          <w:shd w:val="clear" w:color="auto" w:fill="FFFFFF"/>
          <w:lang w:val="es-CO"/>
        </w:rPr>
        <w:t>labor que, de acuerdo con la Fiscalía, no cumplió realmente</w:t>
      </w:r>
      <w:r w:rsidR="00714CBB" w:rsidRPr="007C013D">
        <w:rPr>
          <w:rFonts w:ascii="Bookman Old Style" w:hAnsi="Bookman Old Style" w:cs="Arial"/>
          <w:sz w:val="28"/>
          <w:szCs w:val="28"/>
          <w:shd w:val="clear" w:color="auto" w:fill="FFFFFF"/>
          <w:lang w:val="es-CO"/>
        </w:rPr>
        <w:t>, con lo cual se quiso</w:t>
      </w:r>
      <w:r w:rsidR="00714CBB" w:rsidRPr="007C013D">
        <w:rPr>
          <w:rFonts w:ascii="Bookman Old Style" w:hAnsi="Bookman Old Style"/>
          <w:sz w:val="28"/>
          <w:szCs w:val="28"/>
          <w:lang w:val="es-CO"/>
        </w:rPr>
        <w:t xml:space="preserve"> justificar la apropiación ilícita de dineros públicos</w:t>
      </w:r>
      <w:r w:rsidR="00E819FE" w:rsidRPr="007C013D">
        <w:rPr>
          <w:rFonts w:ascii="Bookman Old Style" w:hAnsi="Bookman Old Style"/>
          <w:sz w:val="28"/>
          <w:szCs w:val="28"/>
          <w:lang w:val="es-CO"/>
        </w:rPr>
        <w:t>.</w:t>
      </w:r>
    </w:p>
    <w:p w:rsidR="00B906B8" w:rsidRPr="007C013D" w:rsidRDefault="00B906B8" w:rsidP="00E819FE">
      <w:pPr>
        <w:pStyle w:val="Prrafodelista"/>
        <w:spacing w:line="360" w:lineRule="auto"/>
        <w:ind w:left="0" w:firstLine="709"/>
        <w:jc w:val="both"/>
        <w:rPr>
          <w:rFonts w:ascii="Bookman Old Style" w:hAnsi="Bookman Old Style" w:cs="Arial"/>
          <w:sz w:val="28"/>
          <w:szCs w:val="28"/>
          <w:shd w:val="clear" w:color="auto" w:fill="FFFFFF"/>
          <w:lang w:val="es-CO"/>
        </w:rPr>
      </w:pPr>
    </w:p>
    <w:p w:rsidR="004D0909" w:rsidRPr="007C013D" w:rsidRDefault="005C7C49" w:rsidP="00E819FE">
      <w:pPr>
        <w:pStyle w:val="Prrafodelista"/>
        <w:spacing w:line="360" w:lineRule="auto"/>
        <w:ind w:left="0" w:firstLine="709"/>
        <w:jc w:val="both"/>
        <w:rPr>
          <w:rFonts w:ascii="Bookman Old Style" w:hAnsi="Bookman Old Style" w:cs="Arial"/>
          <w:sz w:val="28"/>
          <w:szCs w:val="28"/>
          <w:shd w:val="clear" w:color="auto" w:fill="FFFFFF"/>
          <w:lang w:val="es-CO"/>
        </w:rPr>
      </w:pPr>
      <w:r w:rsidRPr="007C013D">
        <w:rPr>
          <w:rFonts w:ascii="Bookman Old Style" w:hAnsi="Bookman Old Style"/>
          <w:sz w:val="28"/>
          <w:szCs w:val="28"/>
          <w:u w:val="single"/>
          <w:lang w:val="es-CO"/>
        </w:rPr>
        <w:t>3.1.2.3</w:t>
      </w:r>
      <w:r w:rsidR="005E16AA" w:rsidRPr="007C013D">
        <w:rPr>
          <w:rFonts w:ascii="Bookman Old Style" w:hAnsi="Bookman Old Style"/>
          <w:sz w:val="28"/>
          <w:szCs w:val="28"/>
          <w:u w:val="single"/>
          <w:lang w:val="es-CO"/>
        </w:rPr>
        <w:t>9</w:t>
      </w:r>
      <w:r w:rsidRPr="007C013D">
        <w:rPr>
          <w:rFonts w:ascii="Bookman Old Style" w:hAnsi="Bookman Old Style"/>
          <w:sz w:val="28"/>
          <w:szCs w:val="28"/>
          <w:lang w:val="es-CO"/>
        </w:rPr>
        <w:t>.</w:t>
      </w:r>
      <w:r w:rsidR="00E819FE" w:rsidRPr="007C013D">
        <w:rPr>
          <w:rFonts w:ascii="Bookman Old Style" w:hAnsi="Bookman Old Style" w:cs="Arial"/>
          <w:sz w:val="28"/>
          <w:szCs w:val="28"/>
          <w:shd w:val="clear" w:color="auto" w:fill="FFFFFF"/>
          <w:lang w:val="es-CO"/>
        </w:rPr>
        <w:t xml:space="preserve"> Testimonio de relato de hechos de Mayerly Molina Martínez, quien como contadora de la corporación Baraka, de Humanus y de OLFIS, informará sobre las funciones para las cuales fue contratado Oswaldo Castro en la OLFIS, las actividades que tanto Baraka como Humanus se comprometieron a realizar para la misma y el personal que se dispuso para ello; igualmente, en relación con las funciones que desempeñó Juan Pablo Pinzón en representación de Baraka y Humanus y las circunstancias relacionadas con el funcionamiento de estas dos empresas.</w:t>
      </w:r>
      <w:r w:rsidRPr="007C013D">
        <w:rPr>
          <w:rFonts w:ascii="Bookman Old Style" w:hAnsi="Bookman Old Style" w:cs="Arial"/>
          <w:sz w:val="28"/>
          <w:szCs w:val="28"/>
          <w:shd w:val="clear" w:color="auto" w:fill="FFFFFF"/>
          <w:lang w:val="es-CO"/>
        </w:rPr>
        <w:t xml:space="preserve"> La Fiscalía pretende demostrar, a través de esta deponente, que </w:t>
      </w:r>
      <w:r w:rsidR="004D0909" w:rsidRPr="007C013D">
        <w:rPr>
          <w:rFonts w:ascii="Bookman Old Style" w:hAnsi="Bookman Old Style" w:cs="Arial"/>
          <w:sz w:val="28"/>
          <w:szCs w:val="28"/>
          <w:shd w:val="clear" w:color="auto" w:fill="FFFFFF"/>
          <w:lang w:val="es-CO"/>
        </w:rPr>
        <w:t>las funciones para las cuales fue contratado Oswaldo Castro en la OLFIS, realmente fueron desarrolladas por ella. Así mismo, obtener información acerca de (i) las actividades que tanto Baraka como Humanus se comprometieron a realizar para la OLFIS a través de sendos contratos y el personal que dispusieron para ello</w:t>
      </w:r>
      <w:r w:rsidR="009E5793" w:rsidRPr="007C013D">
        <w:rPr>
          <w:rFonts w:ascii="Bookman Old Style" w:hAnsi="Bookman Old Style" w:cs="Arial"/>
          <w:sz w:val="28"/>
          <w:szCs w:val="28"/>
          <w:shd w:val="clear" w:color="auto" w:fill="FFFFFF"/>
          <w:lang w:val="es-CO"/>
        </w:rPr>
        <w:t xml:space="preserve"> y</w:t>
      </w:r>
      <w:r w:rsidR="004D0909" w:rsidRPr="007C013D">
        <w:rPr>
          <w:rFonts w:ascii="Bookman Old Style" w:hAnsi="Bookman Old Style" w:cs="Arial"/>
          <w:sz w:val="28"/>
          <w:szCs w:val="28"/>
          <w:shd w:val="clear" w:color="auto" w:fill="FFFFFF"/>
          <w:lang w:val="es-CO"/>
        </w:rPr>
        <w:t xml:space="preserve"> (ii) </w:t>
      </w:r>
      <w:r w:rsidR="008348C6" w:rsidRPr="007C013D">
        <w:rPr>
          <w:rFonts w:ascii="Bookman Old Style" w:hAnsi="Bookman Old Style" w:cs="Arial"/>
          <w:sz w:val="28"/>
          <w:szCs w:val="28"/>
          <w:shd w:val="clear" w:color="auto" w:fill="FFFFFF"/>
          <w:lang w:val="es-CO"/>
        </w:rPr>
        <w:t>las funciones</w:t>
      </w:r>
      <w:r w:rsidR="004D0909" w:rsidRPr="007C013D">
        <w:rPr>
          <w:rFonts w:ascii="Bookman Old Style" w:hAnsi="Bookman Old Style" w:cs="Arial"/>
          <w:sz w:val="28"/>
          <w:szCs w:val="28"/>
          <w:shd w:val="clear" w:color="auto" w:fill="FFFFFF"/>
          <w:lang w:val="es-CO"/>
        </w:rPr>
        <w:t xml:space="preserve"> que desempeñó Juan Pablo Pinzón en representación de Baraka y Humanus</w:t>
      </w:r>
      <w:r w:rsidR="009E5793" w:rsidRPr="007C013D">
        <w:rPr>
          <w:rFonts w:ascii="Bookman Old Style" w:hAnsi="Bookman Old Style" w:cs="Arial"/>
          <w:sz w:val="28"/>
          <w:szCs w:val="28"/>
          <w:shd w:val="clear" w:color="auto" w:fill="FFFFFF"/>
          <w:lang w:val="es-CO"/>
        </w:rPr>
        <w:t xml:space="preserve">. Así mismo, </w:t>
      </w:r>
      <w:r w:rsidR="004D0909" w:rsidRPr="007C013D">
        <w:rPr>
          <w:rFonts w:ascii="Bookman Old Style" w:hAnsi="Bookman Old Style" w:cs="Arial"/>
          <w:sz w:val="28"/>
          <w:szCs w:val="28"/>
          <w:shd w:val="clear" w:color="auto" w:fill="FFFFFF"/>
          <w:lang w:val="es-CO"/>
        </w:rPr>
        <w:t>(iii) que en una misma sede en la ciudad de Bucaramanga funcionan las empresas Baraka y Humanus y que desde marzo de 2016 se le cedió un espacio pequeño a OLFIS</w:t>
      </w:r>
      <w:r w:rsidR="009E5793" w:rsidRPr="007C013D">
        <w:rPr>
          <w:rFonts w:ascii="Bookman Old Style" w:hAnsi="Bookman Old Style" w:cs="Arial"/>
          <w:sz w:val="28"/>
          <w:szCs w:val="28"/>
          <w:shd w:val="clear" w:color="auto" w:fill="FFFFFF"/>
          <w:lang w:val="es-CO"/>
        </w:rPr>
        <w:t xml:space="preserve"> y</w:t>
      </w:r>
      <w:r w:rsidR="004D0909" w:rsidRPr="007C013D">
        <w:rPr>
          <w:rFonts w:ascii="Bookman Old Style" w:hAnsi="Bookman Old Style" w:cs="Arial"/>
          <w:sz w:val="28"/>
          <w:szCs w:val="28"/>
          <w:shd w:val="clear" w:color="auto" w:fill="FFFFFF"/>
          <w:lang w:val="es-CO"/>
        </w:rPr>
        <w:t xml:space="preserve"> (iv) que en Bucaramanga OLFIS tiene poco personal, dentro del cual está Diana Martínez que es la administradora.</w:t>
      </w:r>
      <w:r w:rsidR="00DC104A" w:rsidRPr="007C013D">
        <w:rPr>
          <w:rFonts w:ascii="Bookman Old Style" w:hAnsi="Bookman Old Style"/>
          <w:sz w:val="28"/>
          <w:szCs w:val="28"/>
          <w:lang w:val="es-CO"/>
        </w:rPr>
        <w:t xml:space="preserve"> Todo lo anterior, con el objeto de justificar la apropiación ilícita de dineros</w:t>
      </w:r>
      <w:r w:rsidR="009E5793" w:rsidRPr="007C013D">
        <w:rPr>
          <w:rFonts w:ascii="Bookman Old Style" w:hAnsi="Bookman Old Style"/>
          <w:sz w:val="28"/>
          <w:szCs w:val="28"/>
          <w:lang w:val="es-CO"/>
        </w:rPr>
        <w:t xml:space="preserve"> entregados como anticipo del convenio</w:t>
      </w:r>
      <w:r w:rsidR="00DC104A" w:rsidRPr="007C013D">
        <w:rPr>
          <w:rFonts w:ascii="Bookman Old Style" w:hAnsi="Bookman Old Style"/>
          <w:sz w:val="28"/>
          <w:szCs w:val="28"/>
          <w:lang w:val="es-CO"/>
        </w:rPr>
        <w:t>.</w:t>
      </w:r>
    </w:p>
    <w:p w:rsidR="004D0909" w:rsidRPr="007C013D" w:rsidRDefault="004D0909" w:rsidP="00E819FE">
      <w:pPr>
        <w:pStyle w:val="Prrafodelista"/>
        <w:spacing w:line="360" w:lineRule="auto"/>
        <w:ind w:left="0" w:firstLine="709"/>
        <w:jc w:val="both"/>
        <w:rPr>
          <w:rFonts w:ascii="Bookman Old Style" w:hAnsi="Bookman Old Style" w:cs="Arial"/>
          <w:sz w:val="28"/>
          <w:szCs w:val="28"/>
          <w:shd w:val="clear" w:color="auto" w:fill="FFFFFF"/>
          <w:lang w:val="es-CO"/>
        </w:rPr>
      </w:pPr>
    </w:p>
    <w:p w:rsidR="00E819FE" w:rsidRPr="007C013D" w:rsidRDefault="008F238E" w:rsidP="008F238E">
      <w:pPr>
        <w:pStyle w:val="Prrafodelista"/>
        <w:spacing w:line="360" w:lineRule="auto"/>
        <w:ind w:left="0" w:firstLine="708"/>
        <w:jc w:val="both"/>
        <w:rPr>
          <w:rFonts w:ascii="Bookman Old Style" w:hAnsi="Bookman Old Style"/>
          <w:sz w:val="28"/>
          <w:szCs w:val="28"/>
          <w:lang w:val="es-CO"/>
        </w:rPr>
      </w:pPr>
      <w:r w:rsidRPr="007C013D">
        <w:rPr>
          <w:rFonts w:ascii="Bookman Old Style" w:hAnsi="Bookman Old Style"/>
          <w:sz w:val="28"/>
          <w:szCs w:val="28"/>
          <w:u w:val="single"/>
          <w:lang w:val="es-CO"/>
        </w:rPr>
        <w:t>3.1.2.</w:t>
      </w:r>
      <w:r w:rsidR="005E16AA" w:rsidRPr="007C013D">
        <w:rPr>
          <w:rFonts w:ascii="Bookman Old Style" w:hAnsi="Bookman Old Style"/>
          <w:sz w:val="28"/>
          <w:szCs w:val="28"/>
          <w:u w:val="single"/>
          <w:lang w:val="es-CO"/>
        </w:rPr>
        <w:t>40</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Testimonio de relato de hechos de Andrea Liliana Vesga, quien fungió como coordinadora de logística de la OLFIS, </w:t>
      </w:r>
      <w:r w:rsidRPr="007C013D">
        <w:rPr>
          <w:rFonts w:ascii="Bookman Old Style" w:hAnsi="Bookman Old Style"/>
          <w:sz w:val="28"/>
          <w:szCs w:val="28"/>
          <w:lang w:val="es-CO"/>
        </w:rPr>
        <w:t>con el cual la Fiscalía pretende demostrar que, en esa condición, planeaba, ejecutaba y organizaba los grupos de salud, capacitando personal, etc.; servicio este que también prestaba la Fundación Humanus; es decir, se probará la duplicidad de funciones entre las firmas mencionadas</w:t>
      </w:r>
      <w:r w:rsidR="00973C37" w:rsidRPr="007C013D">
        <w:rPr>
          <w:rFonts w:ascii="Bookman Old Style" w:hAnsi="Bookman Old Style"/>
          <w:sz w:val="28"/>
          <w:szCs w:val="28"/>
          <w:lang w:val="es-CO"/>
        </w:rPr>
        <w:t xml:space="preserve"> con el objeto de justificar la apropiación ilícita de dineros.</w:t>
      </w:r>
    </w:p>
    <w:p w:rsidR="008F238E" w:rsidRPr="007C013D" w:rsidRDefault="008F238E" w:rsidP="00E819FE">
      <w:pPr>
        <w:spacing w:line="360" w:lineRule="auto"/>
        <w:contextualSpacing/>
        <w:jc w:val="both"/>
        <w:rPr>
          <w:rFonts w:ascii="Bookman Old Style" w:hAnsi="Bookman Old Style"/>
          <w:sz w:val="28"/>
          <w:szCs w:val="28"/>
        </w:rPr>
      </w:pPr>
    </w:p>
    <w:p w:rsidR="00E819FE" w:rsidRPr="007C013D" w:rsidRDefault="00973C37" w:rsidP="00973C37">
      <w:pPr>
        <w:spacing w:line="360" w:lineRule="auto"/>
        <w:ind w:firstLine="708"/>
        <w:contextualSpacing/>
        <w:jc w:val="both"/>
        <w:rPr>
          <w:rFonts w:ascii="Bookman Old Style" w:hAnsi="Bookman Old Style"/>
          <w:sz w:val="28"/>
          <w:szCs w:val="28"/>
        </w:rPr>
      </w:pPr>
      <w:r w:rsidRPr="007C013D">
        <w:rPr>
          <w:rFonts w:ascii="Bookman Old Style" w:hAnsi="Bookman Old Style"/>
          <w:sz w:val="28"/>
          <w:szCs w:val="28"/>
          <w:u w:val="single"/>
        </w:rPr>
        <w:t>3.1.2.</w:t>
      </w:r>
      <w:r w:rsidR="0082400D" w:rsidRPr="007C013D">
        <w:rPr>
          <w:rFonts w:ascii="Bookman Old Style" w:hAnsi="Bookman Old Style"/>
          <w:sz w:val="28"/>
          <w:szCs w:val="28"/>
          <w:u w:val="single"/>
        </w:rPr>
        <w:t>4</w:t>
      </w:r>
      <w:r w:rsidR="005E16AA" w:rsidRPr="007C013D">
        <w:rPr>
          <w:rFonts w:ascii="Bookman Old Style" w:hAnsi="Bookman Old Style"/>
          <w:sz w:val="28"/>
          <w:szCs w:val="28"/>
          <w:u w:val="single"/>
        </w:rPr>
        <w:t>1</w:t>
      </w:r>
      <w:r w:rsidRPr="007C013D">
        <w:rPr>
          <w:rFonts w:ascii="Bookman Old Style" w:hAnsi="Bookman Old Style"/>
          <w:sz w:val="28"/>
          <w:szCs w:val="28"/>
        </w:rPr>
        <w:t>.</w:t>
      </w:r>
      <w:r w:rsidR="00E819FE" w:rsidRPr="007C013D">
        <w:rPr>
          <w:rFonts w:ascii="Bookman Old Style" w:hAnsi="Bookman Old Style"/>
          <w:sz w:val="28"/>
          <w:szCs w:val="28"/>
        </w:rPr>
        <w:tab/>
        <w:t xml:space="preserve">Testimonio de relato de hechos de Naira Patricia Molina Curiel, bacterióloga de la OLFIS encargada de la programación y ejecución de la logística de laboratorio. </w:t>
      </w:r>
      <w:r w:rsidRPr="007C013D">
        <w:rPr>
          <w:rFonts w:ascii="Bookman Old Style" w:hAnsi="Bookman Old Style"/>
          <w:sz w:val="28"/>
          <w:szCs w:val="28"/>
        </w:rPr>
        <w:t xml:space="preserve">A partir de su declaración, la Fiscalía pretende demostrar que </w:t>
      </w:r>
      <w:r w:rsidR="00E819FE" w:rsidRPr="007C013D">
        <w:rPr>
          <w:rFonts w:ascii="Bookman Old Style" w:hAnsi="Bookman Old Style"/>
          <w:sz w:val="28"/>
          <w:szCs w:val="28"/>
        </w:rPr>
        <w:t>desempeñaba idéntica tarea en la</w:t>
      </w:r>
      <w:r w:rsidRPr="007C013D">
        <w:rPr>
          <w:rFonts w:ascii="Bookman Old Style" w:hAnsi="Bookman Old Style"/>
          <w:sz w:val="28"/>
          <w:szCs w:val="28"/>
        </w:rPr>
        <w:t>s dos empresas, esto es, que se presentó duplicidad de funciones con el objeto de justificar la apropiación ilícita de dineros.</w:t>
      </w:r>
      <w:r w:rsidR="00E819FE" w:rsidRPr="007C013D">
        <w:rPr>
          <w:rFonts w:ascii="Bookman Old Style" w:hAnsi="Bookman Old Style"/>
          <w:sz w:val="28"/>
          <w:szCs w:val="28"/>
        </w:rPr>
        <w:t xml:space="preserve"> </w:t>
      </w:r>
    </w:p>
    <w:p w:rsidR="00E819FE" w:rsidRPr="007C013D" w:rsidRDefault="00E819FE" w:rsidP="00E819FE">
      <w:pPr>
        <w:spacing w:line="360" w:lineRule="auto"/>
        <w:contextualSpacing/>
        <w:jc w:val="both"/>
        <w:rPr>
          <w:rFonts w:ascii="Bookman Old Style" w:hAnsi="Bookman Old Style"/>
          <w:sz w:val="28"/>
          <w:szCs w:val="28"/>
        </w:rPr>
      </w:pPr>
    </w:p>
    <w:p w:rsidR="00714CBB" w:rsidRPr="007C013D" w:rsidRDefault="00714CBB" w:rsidP="00714CBB">
      <w:pPr>
        <w:spacing w:line="360" w:lineRule="auto"/>
        <w:ind w:firstLine="708"/>
        <w:contextualSpacing/>
        <w:jc w:val="both"/>
        <w:rPr>
          <w:rFonts w:ascii="Bookman Old Style" w:hAnsi="Bookman Old Style"/>
          <w:sz w:val="28"/>
          <w:szCs w:val="28"/>
        </w:rPr>
      </w:pPr>
      <w:r w:rsidRPr="007C013D">
        <w:rPr>
          <w:rFonts w:ascii="Bookman Old Style" w:hAnsi="Bookman Old Style"/>
          <w:sz w:val="28"/>
          <w:szCs w:val="28"/>
          <w:u w:val="single"/>
        </w:rPr>
        <w:t>3.1.2.</w:t>
      </w:r>
      <w:r w:rsidR="0082400D" w:rsidRPr="007C013D">
        <w:rPr>
          <w:rFonts w:ascii="Bookman Old Style" w:hAnsi="Bookman Old Style"/>
          <w:sz w:val="28"/>
          <w:szCs w:val="28"/>
          <w:u w:val="single"/>
        </w:rPr>
        <w:t>4</w:t>
      </w:r>
      <w:r w:rsidR="005E16AA" w:rsidRPr="007C013D">
        <w:rPr>
          <w:rFonts w:ascii="Bookman Old Style" w:hAnsi="Bookman Old Style"/>
          <w:sz w:val="28"/>
          <w:szCs w:val="28"/>
          <w:u w:val="single"/>
        </w:rPr>
        <w:t>2</w:t>
      </w:r>
      <w:r w:rsidRPr="007C013D">
        <w:rPr>
          <w:rFonts w:ascii="Bookman Old Style" w:hAnsi="Bookman Old Style"/>
          <w:sz w:val="28"/>
          <w:szCs w:val="28"/>
        </w:rPr>
        <w:t>.</w:t>
      </w:r>
      <w:r w:rsidR="00E819FE" w:rsidRPr="007C013D">
        <w:rPr>
          <w:rFonts w:ascii="Bookman Old Style" w:hAnsi="Bookman Old Style"/>
          <w:sz w:val="28"/>
          <w:szCs w:val="28"/>
        </w:rPr>
        <w:t xml:space="preserve"> Testimonio de relato de hechos de Ronald Díaz Quijano, quien informará sobre su empleo en OLFIS y si al tiempo fue contratado por la empresa </w:t>
      </w:r>
      <w:r w:rsidR="008936A9" w:rsidRPr="007C013D">
        <w:rPr>
          <w:rFonts w:ascii="Bookman Old Style" w:hAnsi="Bookman Old Style"/>
          <w:sz w:val="28"/>
          <w:szCs w:val="28"/>
        </w:rPr>
        <w:t>Baraka</w:t>
      </w:r>
      <w:r w:rsidR="00E819FE" w:rsidRPr="007C013D">
        <w:rPr>
          <w:rFonts w:ascii="Bookman Old Style" w:hAnsi="Bookman Old Style"/>
          <w:sz w:val="28"/>
          <w:szCs w:val="28"/>
        </w:rPr>
        <w:t xml:space="preserve">. </w:t>
      </w:r>
      <w:r w:rsidRPr="007C013D">
        <w:rPr>
          <w:rFonts w:ascii="Bookman Old Style" w:hAnsi="Bookman Old Style"/>
          <w:sz w:val="28"/>
          <w:szCs w:val="28"/>
        </w:rPr>
        <w:t xml:space="preserve">Es útil y pertinente porque la Fiscalía pretende demostrar que el </w:t>
      </w:r>
      <w:r w:rsidR="008348C6" w:rsidRPr="007C013D">
        <w:rPr>
          <w:rFonts w:ascii="Bookman Old Style" w:hAnsi="Bookman Old Style"/>
          <w:sz w:val="28"/>
          <w:szCs w:val="28"/>
        </w:rPr>
        <w:t>testigo desempeñaba</w:t>
      </w:r>
      <w:r w:rsidRPr="007C013D">
        <w:rPr>
          <w:rFonts w:ascii="Bookman Old Style" w:hAnsi="Bookman Old Style"/>
          <w:sz w:val="28"/>
          <w:szCs w:val="28"/>
        </w:rPr>
        <w:t xml:space="preserve"> idéntica tarea en las dos empresas, esto es, se presentó duplicidad de funciones con el objeto de justificar la apropiación ilícita de dineros. </w:t>
      </w:r>
    </w:p>
    <w:p w:rsidR="00714CBB" w:rsidRPr="007C013D" w:rsidRDefault="00714CBB" w:rsidP="00714CBB">
      <w:pPr>
        <w:spacing w:line="360" w:lineRule="auto"/>
        <w:contextualSpacing/>
        <w:jc w:val="both"/>
        <w:rPr>
          <w:rFonts w:ascii="Bookman Old Style" w:hAnsi="Bookman Old Style"/>
          <w:sz w:val="28"/>
          <w:szCs w:val="28"/>
        </w:rPr>
      </w:pPr>
    </w:p>
    <w:p w:rsidR="004273F5" w:rsidRPr="007C013D" w:rsidRDefault="00714CBB" w:rsidP="00E819FE">
      <w:pPr>
        <w:spacing w:line="360" w:lineRule="auto"/>
        <w:ind w:firstLine="709"/>
        <w:contextualSpacing/>
        <w:jc w:val="both"/>
        <w:rPr>
          <w:rFonts w:ascii="Bookman Old Style" w:hAnsi="Bookman Old Style"/>
          <w:sz w:val="28"/>
          <w:szCs w:val="28"/>
        </w:rPr>
      </w:pPr>
      <w:r w:rsidRPr="007C013D">
        <w:rPr>
          <w:rFonts w:ascii="Bookman Old Style" w:hAnsi="Bookman Old Style"/>
          <w:sz w:val="28"/>
          <w:szCs w:val="28"/>
          <w:u w:val="single"/>
        </w:rPr>
        <w:t>3.1.2.4</w:t>
      </w:r>
      <w:r w:rsidR="005E16AA" w:rsidRPr="007C013D">
        <w:rPr>
          <w:rFonts w:ascii="Bookman Old Style" w:hAnsi="Bookman Old Style"/>
          <w:sz w:val="28"/>
          <w:szCs w:val="28"/>
          <w:u w:val="single"/>
        </w:rPr>
        <w:t>3</w:t>
      </w:r>
      <w:r w:rsidRPr="007C013D">
        <w:rPr>
          <w:rFonts w:ascii="Bookman Old Style" w:hAnsi="Bookman Old Style"/>
          <w:sz w:val="28"/>
          <w:szCs w:val="28"/>
        </w:rPr>
        <w:t>.</w:t>
      </w:r>
      <w:r w:rsidR="00E819FE" w:rsidRPr="007C013D">
        <w:rPr>
          <w:rFonts w:ascii="Bookman Old Style" w:hAnsi="Bookman Old Style"/>
          <w:sz w:val="28"/>
          <w:szCs w:val="28"/>
        </w:rPr>
        <w:t xml:space="preserve"> Testimonio de relato de hechos de Jorge Juan Orozco</w:t>
      </w:r>
      <w:r w:rsidR="004273F5" w:rsidRPr="007C013D">
        <w:rPr>
          <w:rFonts w:ascii="Bookman Old Style" w:hAnsi="Bookman Old Style"/>
          <w:sz w:val="28"/>
          <w:szCs w:val="28"/>
        </w:rPr>
        <w:t>. I</w:t>
      </w:r>
      <w:r w:rsidR="00E819FE" w:rsidRPr="007C013D">
        <w:rPr>
          <w:rFonts w:ascii="Bookman Old Style" w:hAnsi="Bookman Old Style"/>
          <w:sz w:val="28"/>
          <w:szCs w:val="28"/>
        </w:rPr>
        <w:t xml:space="preserve">nformará lo que le consta sobre quiénes fueron realmente los formuladores del proyecto del dengue, los pormenores de la formulación, presentación y aprobación del proyecto del dengue y si encontró a Fredi Díaz </w:t>
      </w:r>
      <w:r w:rsidR="00A148CA" w:rsidRPr="007C013D">
        <w:rPr>
          <w:rFonts w:ascii="Bookman Old Style" w:hAnsi="Bookman Old Style"/>
          <w:sz w:val="28"/>
          <w:szCs w:val="28"/>
        </w:rPr>
        <w:t xml:space="preserve">Quijano </w:t>
      </w:r>
      <w:r w:rsidR="00E819FE" w:rsidRPr="007C013D">
        <w:rPr>
          <w:rFonts w:ascii="Bookman Old Style" w:hAnsi="Bookman Old Style"/>
          <w:sz w:val="28"/>
          <w:szCs w:val="28"/>
        </w:rPr>
        <w:t>como persona interesada en llevarlo a cabo</w:t>
      </w:r>
      <w:r w:rsidR="004273F5" w:rsidRPr="007C013D">
        <w:rPr>
          <w:rFonts w:ascii="Bookman Old Style" w:hAnsi="Bookman Old Style"/>
          <w:sz w:val="28"/>
          <w:szCs w:val="28"/>
        </w:rPr>
        <w:t xml:space="preserve">, con el cual la Fiscalía pretenderá demostrar que </w:t>
      </w:r>
      <w:r w:rsidR="00AB2246" w:rsidRPr="007C013D">
        <w:rPr>
          <w:rFonts w:ascii="Bookman Old Style" w:hAnsi="Bookman Old Style"/>
          <w:sz w:val="28"/>
          <w:szCs w:val="28"/>
        </w:rPr>
        <w:t xml:space="preserve">la OLFIS no cumplía con los presupuestos exigidos para celebrar el </w:t>
      </w:r>
      <w:r w:rsidR="004273F5" w:rsidRPr="007C013D">
        <w:rPr>
          <w:rFonts w:ascii="Bookman Old Style" w:hAnsi="Bookman Old Style"/>
          <w:sz w:val="28"/>
          <w:szCs w:val="28"/>
        </w:rPr>
        <w:t>convenio.</w:t>
      </w:r>
    </w:p>
    <w:p w:rsidR="004273F5" w:rsidRPr="007C013D" w:rsidRDefault="004273F5" w:rsidP="00E819FE">
      <w:pPr>
        <w:spacing w:line="360" w:lineRule="auto"/>
        <w:ind w:firstLine="709"/>
        <w:contextualSpacing/>
        <w:jc w:val="both"/>
        <w:rPr>
          <w:rFonts w:ascii="Bookman Old Style" w:hAnsi="Bookman Old Style"/>
          <w:sz w:val="28"/>
          <w:szCs w:val="28"/>
        </w:rPr>
      </w:pPr>
    </w:p>
    <w:p w:rsidR="00E819FE" w:rsidRPr="007C013D" w:rsidRDefault="004273F5" w:rsidP="004273F5">
      <w:pPr>
        <w:spacing w:line="360" w:lineRule="auto"/>
        <w:ind w:firstLine="709"/>
        <w:contextualSpacing/>
        <w:jc w:val="both"/>
        <w:rPr>
          <w:rFonts w:ascii="Bookman Old Style" w:hAnsi="Bookman Old Style" w:cs="Arial"/>
          <w:sz w:val="28"/>
          <w:szCs w:val="28"/>
          <w:shd w:val="clear" w:color="auto" w:fill="FFFFFF"/>
        </w:rPr>
      </w:pPr>
      <w:r w:rsidRPr="007C013D">
        <w:rPr>
          <w:rFonts w:ascii="Bookman Old Style" w:hAnsi="Bookman Old Style"/>
          <w:sz w:val="28"/>
          <w:szCs w:val="28"/>
          <w:u w:val="single"/>
        </w:rPr>
        <w:t>3.1.2.4</w:t>
      </w:r>
      <w:r w:rsidR="005E16AA" w:rsidRPr="007C013D">
        <w:rPr>
          <w:rFonts w:ascii="Bookman Old Style" w:hAnsi="Bookman Old Style"/>
          <w:sz w:val="28"/>
          <w:szCs w:val="28"/>
          <w:u w:val="single"/>
        </w:rPr>
        <w:t>4</w:t>
      </w:r>
      <w:r w:rsidRPr="007C013D">
        <w:rPr>
          <w:rFonts w:ascii="Bookman Old Style" w:hAnsi="Bookman Old Style"/>
          <w:sz w:val="28"/>
          <w:szCs w:val="28"/>
          <w:u w:val="single"/>
        </w:rPr>
        <w:t>.</w:t>
      </w:r>
      <w:r w:rsidR="00E819FE" w:rsidRPr="007C013D">
        <w:rPr>
          <w:rFonts w:ascii="Bookman Old Style" w:hAnsi="Bookman Old Style" w:cs="Arial"/>
          <w:sz w:val="28"/>
          <w:szCs w:val="28"/>
          <w:shd w:val="clear" w:color="auto" w:fill="FFFFFF"/>
        </w:rPr>
        <w:t xml:space="preserve"> Testimonio de </w:t>
      </w:r>
      <w:r w:rsidR="00E819FE" w:rsidRPr="007C013D">
        <w:rPr>
          <w:rFonts w:ascii="Bookman Old Style" w:hAnsi="Bookman Old Style"/>
          <w:sz w:val="28"/>
          <w:szCs w:val="28"/>
        </w:rPr>
        <w:t>relato</w:t>
      </w:r>
      <w:r w:rsidR="00E819FE" w:rsidRPr="007C013D">
        <w:rPr>
          <w:rFonts w:ascii="Bookman Old Style" w:hAnsi="Bookman Old Style" w:cs="Arial"/>
          <w:sz w:val="28"/>
          <w:szCs w:val="28"/>
          <w:shd w:val="clear" w:color="auto" w:fill="FFFFFF"/>
        </w:rPr>
        <w:t xml:space="preserve"> de hechos de Nancy Adriana Angarita Navarro. Pondrá en conocimiento si estuvo vinculada a la OLFIS y si recibió remuneración por ello, especificando las actividades para las cuales fue contratada.</w:t>
      </w:r>
      <w:r w:rsidRPr="007C013D">
        <w:rPr>
          <w:rFonts w:ascii="Bookman Old Style" w:hAnsi="Bookman Old Style" w:cs="Arial"/>
          <w:sz w:val="28"/>
          <w:szCs w:val="28"/>
          <w:shd w:val="clear" w:color="auto" w:fill="FFFFFF"/>
        </w:rPr>
        <w:t xml:space="preserve"> Es útil y pertinente en cuanto </w:t>
      </w:r>
      <w:r w:rsidR="00AB2246" w:rsidRPr="007C013D">
        <w:rPr>
          <w:rFonts w:ascii="Bookman Old Style" w:hAnsi="Bookman Old Style" w:cs="Arial"/>
          <w:sz w:val="28"/>
          <w:szCs w:val="28"/>
          <w:shd w:val="clear" w:color="auto" w:fill="FFFFFF"/>
        </w:rPr>
        <w:t xml:space="preserve">se </w:t>
      </w:r>
      <w:r w:rsidRPr="007C013D">
        <w:rPr>
          <w:rFonts w:ascii="Bookman Old Style" w:hAnsi="Bookman Old Style" w:cs="Arial"/>
          <w:sz w:val="28"/>
          <w:szCs w:val="28"/>
          <w:shd w:val="clear" w:color="auto" w:fill="FFFFFF"/>
        </w:rPr>
        <w:t xml:space="preserve">orienta a </w:t>
      </w:r>
      <w:r w:rsidRPr="007C013D">
        <w:rPr>
          <w:rFonts w:ascii="Bookman Old Style" w:hAnsi="Bookman Old Style"/>
          <w:sz w:val="28"/>
          <w:szCs w:val="28"/>
        </w:rPr>
        <w:t>demostrar que el contrato no fue real y que s</w:t>
      </w:r>
      <w:r w:rsidR="00693975" w:rsidRPr="007C013D">
        <w:rPr>
          <w:rFonts w:ascii="Bookman Old Style" w:hAnsi="Bookman Old Style"/>
          <w:sz w:val="28"/>
          <w:szCs w:val="28"/>
        </w:rPr>
        <w:t>e</w:t>
      </w:r>
      <w:r w:rsidRPr="007C013D">
        <w:rPr>
          <w:rFonts w:ascii="Bookman Old Style" w:hAnsi="Bookman Old Style"/>
          <w:sz w:val="28"/>
          <w:szCs w:val="28"/>
        </w:rPr>
        <w:t xml:space="preserve"> usó como fachada para justificar</w:t>
      </w:r>
      <w:r w:rsidR="00693975" w:rsidRPr="007C013D">
        <w:rPr>
          <w:rFonts w:ascii="Bookman Old Style" w:hAnsi="Bookman Old Style"/>
          <w:sz w:val="28"/>
          <w:szCs w:val="28"/>
        </w:rPr>
        <w:t xml:space="preserve"> </w:t>
      </w:r>
      <w:r w:rsidRPr="007C013D">
        <w:rPr>
          <w:rFonts w:ascii="Bookman Old Style" w:hAnsi="Bookman Old Style"/>
          <w:sz w:val="28"/>
          <w:szCs w:val="28"/>
        </w:rPr>
        <w:t>la apropiación de dineros públicos.</w:t>
      </w:r>
    </w:p>
    <w:p w:rsidR="00E819FE" w:rsidRPr="007C013D" w:rsidRDefault="00E819FE" w:rsidP="00E819FE">
      <w:pPr>
        <w:pStyle w:val="Prrafodelista"/>
        <w:spacing w:line="360" w:lineRule="auto"/>
        <w:ind w:left="0"/>
        <w:jc w:val="both"/>
        <w:rPr>
          <w:rFonts w:ascii="Bookman Old Style" w:hAnsi="Bookman Old Style" w:cs="Arial"/>
          <w:sz w:val="28"/>
          <w:szCs w:val="28"/>
          <w:shd w:val="clear" w:color="auto" w:fill="FFFFFF"/>
          <w:lang w:val="es-CO"/>
        </w:rPr>
      </w:pPr>
    </w:p>
    <w:p w:rsidR="00E819FE" w:rsidRPr="007C013D" w:rsidRDefault="00693975" w:rsidP="00E819FE">
      <w:pPr>
        <w:pStyle w:val="Prrafodelista"/>
        <w:spacing w:line="360" w:lineRule="auto"/>
        <w:ind w:left="0" w:firstLine="709"/>
        <w:jc w:val="both"/>
        <w:rPr>
          <w:rFonts w:ascii="Bookman Old Style" w:hAnsi="Bookman Old Style" w:cs="Arial"/>
          <w:sz w:val="28"/>
          <w:szCs w:val="28"/>
          <w:shd w:val="clear" w:color="auto" w:fill="FFFFFF"/>
          <w:lang w:val="es-CO"/>
        </w:rPr>
      </w:pPr>
      <w:r w:rsidRPr="007C013D">
        <w:rPr>
          <w:rFonts w:ascii="Bookman Old Style" w:hAnsi="Bookman Old Style"/>
          <w:sz w:val="28"/>
          <w:szCs w:val="28"/>
          <w:u w:val="single"/>
          <w:lang w:val="es-CO"/>
        </w:rPr>
        <w:t>3.1.2.4</w:t>
      </w:r>
      <w:r w:rsidR="005E16AA" w:rsidRPr="007C013D">
        <w:rPr>
          <w:rFonts w:ascii="Bookman Old Style" w:hAnsi="Bookman Old Style"/>
          <w:sz w:val="28"/>
          <w:szCs w:val="28"/>
          <w:u w:val="single"/>
          <w:lang w:val="es-CO"/>
        </w:rPr>
        <w:t>5</w:t>
      </w:r>
      <w:r w:rsidRPr="007C013D">
        <w:rPr>
          <w:rFonts w:ascii="Bookman Old Style" w:hAnsi="Bookman Old Style"/>
          <w:sz w:val="28"/>
          <w:szCs w:val="28"/>
          <w:u w:val="single"/>
          <w:lang w:val="es-CO"/>
        </w:rPr>
        <w:t>.</w:t>
      </w:r>
      <w:r w:rsidRPr="007C013D">
        <w:rPr>
          <w:rFonts w:ascii="Bookman Old Style" w:hAnsi="Bookman Old Style" w:cs="Arial"/>
          <w:sz w:val="28"/>
          <w:szCs w:val="28"/>
          <w:shd w:val="clear" w:color="auto" w:fill="FFFFFF"/>
          <w:lang w:val="es-CO"/>
        </w:rPr>
        <w:t xml:space="preserve"> </w:t>
      </w:r>
      <w:r w:rsidR="00E819FE" w:rsidRPr="007C013D">
        <w:rPr>
          <w:rFonts w:ascii="Bookman Old Style" w:hAnsi="Bookman Old Style" w:cs="Arial"/>
          <w:sz w:val="28"/>
          <w:szCs w:val="28"/>
          <w:shd w:val="clear" w:color="auto" w:fill="FFFFFF"/>
          <w:lang w:val="es-CO"/>
        </w:rPr>
        <w:t xml:space="preserve">Testimonio de </w:t>
      </w:r>
      <w:r w:rsidR="00E819FE" w:rsidRPr="007C013D">
        <w:rPr>
          <w:rFonts w:ascii="Bookman Old Style" w:hAnsi="Bookman Old Style"/>
          <w:sz w:val="28"/>
          <w:szCs w:val="28"/>
          <w:lang w:val="es-CO"/>
        </w:rPr>
        <w:t>relato</w:t>
      </w:r>
      <w:r w:rsidR="00E819FE" w:rsidRPr="007C013D">
        <w:rPr>
          <w:rFonts w:ascii="Bookman Old Style" w:hAnsi="Bookman Old Style" w:cs="Arial"/>
          <w:sz w:val="28"/>
          <w:szCs w:val="28"/>
          <w:shd w:val="clear" w:color="auto" w:fill="FFFFFF"/>
          <w:lang w:val="es-CO"/>
        </w:rPr>
        <w:t xml:space="preserve"> de hechos de Jorge Eliécer Ballesteros Bernier, padre del acusado, quien depondrá lo que sabe acerca de </w:t>
      </w:r>
      <w:r w:rsidR="00E819FE" w:rsidRPr="007C013D">
        <w:rPr>
          <w:rFonts w:ascii="Bookman Old Style" w:hAnsi="Bookman Old Style"/>
          <w:sz w:val="28"/>
          <w:szCs w:val="28"/>
          <w:lang w:val="es-CO"/>
        </w:rPr>
        <w:t>la reunión que habría tenido con Boris Corrales y Eduardo Sierra y en la que les habría solicitado, en representación de su hijo JOSÉ MARÍA BALLESTEROS VALDIVIESO, dinero a cambio de suscribir el convenio</w:t>
      </w:r>
      <w:r w:rsidRPr="007C013D">
        <w:rPr>
          <w:rFonts w:ascii="Bookman Old Style" w:hAnsi="Bookman Old Style"/>
          <w:sz w:val="28"/>
          <w:szCs w:val="28"/>
          <w:lang w:val="es-CO"/>
        </w:rPr>
        <w:t xml:space="preserve">, </w:t>
      </w:r>
      <w:r w:rsidR="00A30901" w:rsidRPr="007C013D">
        <w:rPr>
          <w:rFonts w:ascii="Bookman Old Style" w:hAnsi="Bookman Old Style"/>
          <w:sz w:val="28"/>
          <w:szCs w:val="28"/>
          <w:lang w:val="es-CO"/>
        </w:rPr>
        <w:t>con lo que se actualizaría</w:t>
      </w:r>
      <w:r w:rsidRPr="007C013D">
        <w:rPr>
          <w:rFonts w:ascii="Bookman Old Style" w:hAnsi="Bookman Old Style"/>
          <w:sz w:val="28"/>
          <w:szCs w:val="28"/>
          <w:lang w:val="es-CO"/>
        </w:rPr>
        <w:t xml:space="preserve"> el delito de concusión atribuido</w:t>
      </w:r>
      <w:r w:rsidR="00E819FE" w:rsidRPr="007C013D">
        <w:rPr>
          <w:rFonts w:ascii="Bookman Old Style" w:hAnsi="Bookman Old Style"/>
          <w:sz w:val="28"/>
          <w:szCs w:val="28"/>
          <w:lang w:val="es-CO"/>
        </w:rPr>
        <w:t xml:space="preserve">. </w:t>
      </w:r>
    </w:p>
    <w:p w:rsidR="00E819FE" w:rsidRPr="007C013D" w:rsidRDefault="00E819FE" w:rsidP="00E819FE">
      <w:pPr>
        <w:pStyle w:val="Prrafodelista"/>
        <w:spacing w:line="360" w:lineRule="auto"/>
        <w:ind w:left="0" w:firstLine="709"/>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 xml:space="preserve"> </w:t>
      </w:r>
    </w:p>
    <w:p w:rsidR="00A30901" w:rsidRPr="007C013D" w:rsidRDefault="00A30901" w:rsidP="00E819FE">
      <w:pPr>
        <w:pStyle w:val="Prrafodelista"/>
        <w:spacing w:line="360" w:lineRule="auto"/>
        <w:ind w:left="0" w:firstLine="709"/>
        <w:jc w:val="both"/>
        <w:rPr>
          <w:rFonts w:ascii="Bookman Old Style" w:hAnsi="Bookman Old Style"/>
          <w:sz w:val="28"/>
          <w:szCs w:val="28"/>
          <w:lang w:val="es-CO"/>
        </w:rPr>
      </w:pPr>
      <w:r w:rsidRPr="007C013D">
        <w:rPr>
          <w:rFonts w:ascii="Bookman Old Style" w:hAnsi="Bookman Old Style"/>
          <w:sz w:val="28"/>
          <w:szCs w:val="28"/>
          <w:u w:val="single"/>
          <w:lang w:val="es-CO"/>
        </w:rPr>
        <w:t>3.1.2.4</w:t>
      </w:r>
      <w:r w:rsidR="005E16AA" w:rsidRPr="007C013D">
        <w:rPr>
          <w:rFonts w:ascii="Bookman Old Style" w:hAnsi="Bookman Old Style"/>
          <w:sz w:val="28"/>
          <w:szCs w:val="28"/>
          <w:u w:val="single"/>
          <w:lang w:val="es-CO"/>
        </w:rPr>
        <w:t>6</w:t>
      </w:r>
      <w:r w:rsidRPr="007C013D">
        <w:rPr>
          <w:rFonts w:ascii="Bookman Old Style" w:hAnsi="Bookman Old Style"/>
          <w:sz w:val="28"/>
          <w:szCs w:val="28"/>
          <w:u w:val="single"/>
          <w:lang w:val="es-CO"/>
        </w:rPr>
        <w:t>.</w:t>
      </w:r>
      <w:r w:rsidR="00E819FE" w:rsidRPr="007C013D">
        <w:rPr>
          <w:rFonts w:ascii="Bookman Old Style" w:hAnsi="Bookman Old Style" w:cs="Arial"/>
          <w:sz w:val="28"/>
          <w:szCs w:val="28"/>
          <w:shd w:val="clear" w:color="auto" w:fill="FFFFFF"/>
          <w:lang w:val="es-CO"/>
        </w:rPr>
        <w:t xml:space="preserve"> Testimonio de </w:t>
      </w:r>
      <w:r w:rsidR="00E819FE" w:rsidRPr="007C013D">
        <w:rPr>
          <w:rFonts w:ascii="Bookman Old Style" w:hAnsi="Bookman Old Style"/>
          <w:sz w:val="28"/>
          <w:szCs w:val="28"/>
          <w:lang w:val="es-CO"/>
        </w:rPr>
        <w:t>relato</w:t>
      </w:r>
      <w:r w:rsidR="00E819FE" w:rsidRPr="007C013D">
        <w:rPr>
          <w:rFonts w:ascii="Bookman Old Style" w:hAnsi="Bookman Old Style" w:cs="Arial"/>
          <w:sz w:val="28"/>
          <w:szCs w:val="28"/>
          <w:shd w:val="clear" w:color="auto" w:fill="FFFFFF"/>
          <w:lang w:val="es-CO"/>
        </w:rPr>
        <w:t xml:space="preserve"> de hechos de Katherine Iguarán Bolívar, quien manifestará si recuerda haber gestionado una reunión celebrada entre el padre del acusado y los señores</w:t>
      </w:r>
      <w:r w:rsidR="00E819FE" w:rsidRPr="007C013D">
        <w:rPr>
          <w:rFonts w:ascii="Bookman Old Style" w:hAnsi="Bookman Old Style"/>
          <w:sz w:val="28"/>
          <w:szCs w:val="28"/>
          <w:lang w:val="es-CO"/>
        </w:rPr>
        <w:t xml:space="preserve"> Boris Corrales y Eduardo Sierra</w:t>
      </w:r>
      <w:r w:rsidRPr="007C013D">
        <w:rPr>
          <w:rFonts w:ascii="Bookman Old Style" w:hAnsi="Bookman Old Style"/>
          <w:sz w:val="28"/>
          <w:szCs w:val="28"/>
          <w:lang w:val="es-CO"/>
        </w:rPr>
        <w:t>, en la que aquél habría hecho la exigencia económica indebida.</w:t>
      </w:r>
    </w:p>
    <w:p w:rsidR="00E819FE" w:rsidRPr="007C013D" w:rsidRDefault="00A30901" w:rsidP="00E819FE">
      <w:pPr>
        <w:pStyle w:val="Textosinformato"/>
        <w:spacing w:line="360" w:lineRule="auto"/>
        <w:ind w:firstLine="709"/>
        <w:contextualSpacing/>
        <w:jc w:val="both"/>
        <w:rPr>
          <w:rFonts w:ascii="Bookman Old Style" w:hAnsi="Bookman Old Style"/>
          <w:sz w:val="28"/>
          <w:szCs w:val="28"/>
          <w:lang w:val="es-CO"/>
        </w:rPr>
      </w:pPr>
      <w:r w:rsidRPr="007C013D">
        <w:rPr>
          <w:rFonts w:ascii="Bookman Old Style" w:hAnsi="Bookman Old Style"/>
          <w:sz w:val="28"/>
          <w:szCs w:val="28"/>
          <w:u w:val="single"/>
          <w:lang w:val="es-CO"/>
        </w:rPr>
        <w:t>3.1.2.4</w:t>
      </w:r>
      <w:r w:rsidR="005E16AA" w:rsidRPr="007C013D">
        <w:rPr>
          <w:rFonts w:ascii="Bookman Old Style" w:hAnsi="Bookman Old Style"/>
          <w:sz w:val="28"/>
          <w:szCs w:val="28"/>
          <w:u w:val="single"/>
          <w:lang w:val="es-CO"/>
        </w:rPr>
        <w:t>7</w:t>
      </w:r>
      <w:r w:rsidRPr="007C013D">
        <w:rPr>
          <w:rFonts w:ascii="Bookman Old Style" w:hAnsi="Bookman Old Style"/>
          <w:sz w:val="28"/>
          <w:szCs w:val="28"/>
          <w:u w:val="single"/>
          <w:lang w:val="es-CO"/>
        </w:rPr>
        <w:t>.</w:t>
      </w:r>
      <w:r w:rsidRPr="007C013D">
        <w:rPr>
          <w:rFonts w:ascii="Bookman Old Style" w:hAnsi="Bookman Old Style"/>
          <w:sz w:val="28"/>
          <w:szCs w:val="28"/>
          <w:lang w:val="es-CO"/>
        </w:rPr>
        <w:t xml:space="preserve"> </w:t>
      </w:r>
      <w:r w:rsidR="00E819FE" w:rsidRPr="007C013D">
        <w:rPr>
          <w:rFonts w:ascii="Bookman Old Style" w:hAnsi="Bookman Old Style"/>
          <w:sz w:val="28"/>
          <w:szCs w:val="28"/>
          <w:lang w:val="es-CO"/>
        </w:rPr>
        <w:t xml:space="preserve">Testimonio de relato de hechos de Abel Carrillo Bolívar en el que </w:t>
      </w:r>
      <w:r w:rsidRPr="007C013D">
        <w:rPr>
          <w:rFonts w:ascii="Bookman Old Style" w:hAnsi="Bookman Old Style"/>
          <w:sz w:val="28"/>
          <w:szCs w:val="28"/>
          <w:lang w:val="es-CO"/>
        </w:rPr>
        <w:t xml:space="preserve">ratificará que </w:t>
      </w:r>
      <w:r w:rsidR="00E819FE" w:rsidRPr="007C013D">
        <w:rPr>
          <w:rFonts w:ascii="Bookman Old Style" w:hAnsi="Bookman Old Style"/>
          <w:sz w:val="28"/>
          <w:szCs w:val="28"/>
          <w:lang w:val="es-CO"/>
        </w:rPr>
        <w:t xml:space="preserve">los formuladores iniciales del proyecto </w:t>
      </w:r>
      <w:r w:rsidRPr="007C013D">
        <w:rPr>
          <w:rFonts w:ascii="Bookman Old Style" w:hAnsi="Bookman Old Style"/>
          <w:sz w:val="28"/>
          <w:szCs w:val="28"/>
          <w:lang w:val="es-CO"/>
        </w:rPr>
        <w:t>fueron Boris Corrales y Eduardo Sierra, a quienes el padre del acu</w:t>
      </w:r>
      <w:r w:rsidR="00C40324">
        <w:rPr>
          <w:rFonts w:ascii="Bookman Old Style" w:hAnsi="Bookman Old Style"/>
          <w:sz w:val="28"/>
          <w:szCs w:val="28"/>
          <w:lang w:val="es-CO"/>
        </w:rPr>
        <w:t>sa</w:t>
      </w:r>
      <w:r w:rsidRPr="007C013D">
        <w:rPr>
          <w:rFonts w:ascii="Bookman Old Style" w:hAnsi="Bookman Old Style"/>
          <w:sz w:val="28"/>
          <w:szCs w:val="28"/>
          <w:lang w:val="es-CO"/>
        </w:rPr>
        <w:t>do habría hecho la exigencia dineraria indebida</w:t>
      </w:r>
      <w:r w:rsidR="00E819FE" w:rsidRPr="007C013D">
        <w:rPr>
          <w:rFonts w:ascii="Bookman Old Style" w:hAnsi="Bookman Old Style"/>
          <w:sz w:val="28"/>
          <w:szCs w:val="28"/>
          <w:lang w:val="es-CO"/>
        </w:rPr>
        <w:t>.</w:t>
      </w:r>
    </w:p>
    <w:p w:rsidR="00E819FE" w:rsidRPr="007C013D" w:rsidRDefault="00E819FE" w:rsidP="00C40324">
      <w:pPr>
        <w:pStyle w:val="Prrafodelista"/>
        <w:spacing w:line="336" w:lineRule="auto"/>
        <w:ind w:left="0"/>
        <w:jc w:val="both"/>
        <w:rPr>
          <w:rFonts w:ascii="Bookman Old Style" w:hAnsi="Bookman Old Style"/>
          <w:sz w:val="28"/>
          <w:szCs w:val="28"/>
          <w:lang w:val="es-CO"/>
        </w:rPr>
      </w:pPr>
    </w:p>
    <w:p w:rsidR="00E819FE" w:rsidRPr="007C013D" w:rsidRDefault="00A30901" w:rsidP="00C40324">
      <w:pPr>
        <w:pStyle w:val="Textosinformato"/>
        <w:spacing w:line="336" w:lineRule="auto"/>
        <w:ind w:firstLine="709"/>
        <w:contextualSpacing/>
        <w:jc w:val="both"/>
        <w:rPr>
          <w:rFonts w:ascii="Bookman Old Style" w:hAnsi="Bookman Old Style"/>
          <w:sz w:val="28"/>
          <w:szCs w:val="28"/>
          <w:lang w:val="es-CO"/>
        </w:rPr>
      </w:pPr>
      <w:r w:rsidRPr="007C013D">
        <w:rPr>
          <w:rFonts w:ascii="Bookman Old Style" w:hAnsi="Bookman Old Style"/>
          <w:sz w:val="28"/>
          <w:szCs w:val="28"/>
          <w:u w:val="single"/>
          <w:lang w:val="es-CO"/>
        </w:rPr>
        <w:t>3.1.2.4</w:t>
      </w:r>
      <w:r w:rsidR="005E16AA" w:rsidRPr="007C013D">
        <w:rPr>
          <w:rFonts w:ascii="Bookman Old Style" w:hAnsi="Bookman Old Style"/>
          <w:sz w:val="28"/>
          <w:szCs w:val="28"/>
          <w:u w:val="single"/>
          <w:lang w:val="es-CO"/>
        </w:rPr>
        <w:t>8</w:t>
      </w:r>
      <w:r w:rsidRPr="007C013D">
        <w:rPr>
          <w:rFonts w:ascii="Bookman Old Style" w:hAnsi="Bookman Old Style"/>
          <w:sz w:val="28"/>
          <w:szCs w:val="28"/>
          <w:u w:val="single"/>
          <w:lang w:val="es-CO"/>
        </w:rPr>
        <w:t>.</w:t>
      </w:r>
      <w:r w:rsidRPr="007C013D">
        <w:rPr>
          <w:rFonts w:ascii="Bookman Old Style" w:hAnsi="Bookman Old Style"/>
          <w:sz w:val="28"/>
          <w:szCs w:val="28"/>
          <w:lang w:val="es-CO"/>
        </w:rPr>
        <w:t xml:space="preserve"> </w:t>
      </w:r>
      <w:r w:rsidR="00E819FE" w:rsidRPr="007C013D">
        <w:rPr>
          <w:rFonts w:ascii="Bookman Old Style" w:hAnsi="Bookman Old Style"/>
          <w:sz w:val="28"/>
          <w:szCs w:val="28"/>
          <w:lang w:val="es-CO"/>
        </w:rPr>
        <w:t xml:space="preserve">Testimonio de relato de hechos de Jairo Alfonso Suárez Orozco. Declarará sobre el conocimiento que tiene sobre si Jorge Ballesteros (padre del acusado) tenía a su cargo el manejo de algunos temas del departamento y en torno a la </w:t>
      </w:r>
      <w:r w:rsidRPr="007C013D">
        <w:rPr>
          <w:rFonts w:ascii="Bookman Old Style" w:hAnsi="Bookman Old Style"/>
          <w:sz w:val="28"/>
          <w:szCs w:val="28"/>
          <w:lang w:val="es-CO"/>
        </w:rPr>
        <w:t xml:space="preserve">referida </w:t>
      </w:r>
      <w:r w:rsidR="00E819FE" w:rsidRPr="007C013D">
        <w:rPr>
          <w:rFonts w:ascii="Bookman Old Style" w:hAnsi="Bookman Old Style"/>
          <w:sz w:val="28"/>
          <w:szCs w:val="28"/>
          <w:lang w:val="es-CO"/>
        </w:rPr>
        <w:t xml:space="preserve">reunión </w:t>
      </w:r>
      <w:r w:rsidR="00E819FE" w:rsidRPr="007C013D">
        <w:rPr>
          <w:rFonts w:ascii="Bookman Old Style" w:hAnsi="Bookman Old Style" w:cs="Arial"/>
          <w:sz w:val="28"/>
          <w:szCs w:val="28"/>
          <w:shd w:val="clear" w:color="auto" w:fill="FFFFFF"/>
          <w:lang w:val="es-CO"/>
        </w:rPr>
        <w:t>celebrada entre el padre del acusado y los señores</w:t>
      </w:r>
      <w:r w:rsidR="00E819FE" w:rsidRPr="007C013D">
        <w:rPr>
          <w:rFonts w:ascii="Bookman Old Style" w:hAnsi="Bookman Old Style"/>
          <w:sz w:val="28"/>
          <w:szCs w:val="28"/>
          <w:lang w:val="es-CO"/>
        </w:rPr>
        <w:t xml:space="preserve"> Boris Corrales y Eduardo Sierra.</w:t>
      </w:r>
    </w:p>
    <w:p w:rsidR="00E819FE" w:rsidRPr="007C013D" w:rsidRDefault="00E819FE" w:rsidP="00C40324">
      <w:pPr>
        <w:pStyle w:val="Textosinformato"/>
        <w:spacing w:line="336" w:lineRule="auto"/>
        <w:contextualSpacing/>
        <w:jc w:val="both"/>
        <w:rPr>
          <w:rFonts w:ascii="Bookman Old Style" w:hAnsi="Bookman Old Style"/>
          <w:sz w:val="28"/>
          <w:szCs w:val="28"/>
          <w:lang w:val="es-CO"/>
        </w:rPr>
      </w:pPr>
    </w:p>
    <w:p w:rsidR="00A30901" w:rsidRPr="007C013D" w:rsidRDefault="00A30901" w:rsidP="00C40324">
      <w:pPr>
        <w:pStyle w:val="Textosinformato"/>
        <w:spacing w:line="336" w:lineRule="auto"/>
        <w:ind w:firstLine="709"/>
        <w:contextualSpacing/>
        <w:jc w:val="both"/>
        <w:rPr>
          <w:rFonts w:ascii="Bookman Old Style" w:hAnsi="Bookman Old Style"/>
          <w:sz w:val="28"/>
          <w:szCs w:val="28"/>
          <w:lang w:val="es-CO"/>
        </w:rPr>
      </w:pPr>
      <w:r w:rsidRPr="007C013D">
        <w:rPr>
          <w:rFonts w:ascii="Bookman Old Style" w:hAnsi="Bookman Old Style"/>
          <w:sz w:val="28"/>
          <w:szCs w:val="28"/>
          <w:u w:val="single"/>
          <w:lang w:val="es-CO"/>
        </w:rPr>
        <w:t>3.1.2.4</w:t>
      </w:r>
      <w:r w:rsidR="005E16AA" w:rsidRPr="007C013D">
        <w:rPr>
          <w:rFonts w:ascii="Bookman Old Style" w:hAnsi="Bookman Old Style"/>
          <w:sz w:val="28"/>
          <w:szCs w:val="28"/>
          <w:u w:val="single"/>
          <w:lang w:val="es-CO"/>
        </w:rPr>
        <w:t>9</w:t>
      </w:r>
      <w:r w:rsidR="00E819FE" w:rsidRPr="007C013D">
        <w:rPr>
          <w:rFonts w:ascii="Bookman Old Style" w:hAnsi="Bookman Old Style"/>
          <w:sz w:val="28"/>
          <w:szCs w:val="28"/>
          <w:lang w:val="es-CO"/>
        </w:rPr>
        <w:t>. Testimonio de acreditación de Jair Eduardo Martínez Sánchez. Explicará</w:t>
      </w:r>
      <w:r w:rsidR="00F74B93"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en su calidad de investigador</w:t>
      </w:r>
      <w:r w:rsidR="00F74B93"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el análisis y conclusiones a que llegó sobre el estudio link que elaboró relacionado con los vínculos familiares y reuniones realizadas entre el acusado, el contratista y otros comprometidos no aforados. A través de su testimonio</w:t>
      </w:r>
      <w:r w:rsidRPr="007C013D">
        <w:rPr>
          <w:rFonts w:ascii="Bookman Old Style" w:hAnsi="Bookman Old Style"/>
          <w:sz w:val="28"/>
          <w:szCs w:val="28"/>
          <w:lang w:val="es-CO"/>
        </w:rPr>
        <w:t>,</w:t>
      </w:r>
      <w:r w:rsidR="00E819FE" w:rsidRPr="007C013D">
        <w:rPr>
          <w:rFonts w:ascii="Bookman Old Style" w:hAnsi="Bookman Old Style"/>
          <w:sz w:val="28"/>
          <w:szCs w:val="28"/>
          <w:lang w:val="es-CO"/>
        </w:rPr>
        <w:t xml:space="preserve"> se introducirán los </w:t>
      </w:r>
      <w:r w:rsidRPr="007C013D">
        <w:rPr>
          <w:rFonts w:ascii="Bookman Old Style" w:hAnsi="Bookman Old Style"/>
          <w:sz w:val="28"/>
          <w:szCs w:val="28"/>
          <w:lang w:val="es-CO"/>
        </w:rPr>
        <w:t>siguientes documentos:</w:t>
      </w:r>
    </w:p>
    <w:p w:rsidR="0082400D" w:rsidRPr="007C013D" w:rsidRDefault="0082400D" w:rsidP="00E819FE">
      <w:pPr>
        <w:pStyle w:val="Textosinformato"/>
        <w:spacing w:line="360" w:lineRule="auto"/>
        <w:ind w:firstLine="709"/>
        <w:contextualSpacing/>
        <w:jc w:val="both"/>
        <w:rPr>
          <w:rFonts w:ascii="Bookman Old Style" w:hAnsi="Bookman Old Style"/>
          <w:sz w:val="28"/>
          <w:szCs w:val="28"/>
          <w:lang w:val="es-CO"/>
        </w:rPr>
      </w:pPr>
    </w:p>
    <w:p w:rsidR="00A30901" w:rsidRPr="007C013D" w:rsidRDefault="00A30901" w:rsidP="00567D7F">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G</w:t>
      </w:r>
      <w:r w:rsidR="00E819FE" w:rsidRPr="007C013D">
        <w:rPr>
          <w:rFonts w:ascii="Bookman Old Style" w:hAnsi="Bookman Old Style"/>
          <w:sz w:val="28"/>
          <w:szCs w:val="28"/>
          <w:lang w:val="es-CO"/>
        </w:rPr>
        <w:t>ráfico del análisis link de vínculos familiares, laborales y otros de los señores JOSÉ MARÍA BALLESTEROS VALDIVIESO, Fredi Alexander Díaz Quijano y Carlos Daniel Galvis) y</w:t>
      </w:r>
      <w:r w:rsidRPr="007C013D">
        <w:rPr>
          <w:rFonts w:ascii="Bookman Old Style" w:hAnsi="Bookman Old Style"/>
          <w:sz w:val="28"/>
          <w:szCs w:val="28"/>
          <w:lang w:val="es-CO"/>
        </w:rPr>
        <w:t>,</w:t>
      </w:r>
    </w:p>
    <w:p w:rsidR="00A30901" w:rsidRPr="007C013D" w:rsidRDefault="00A30901" w:rsidP="00567D7F">
      <w:pPr>
        <w:pStyle w:val="Textosinformato"/>
        <w:ind w:firstLine="709"/>
        <w:contextualSpacing/>
        <w:jc w:val="both"/>
        <w:rPr>
          <w:rFonts w:ascii="Bookman Old Style" w:hAnsi="Bookman Old Style"/>
          <w:sz w:val="28"/>
          <w:szCs w:val="28"/>
          <w:lang w:val="es-CO"/>
        </w:rPr>
      </w:pPr>
    </w:p>
    <w:p w:rsidR="00E819FE" w:rsidRDefault="00A30901" w:rsidP="00567D7F">
      <w:pPr>
        <w:pStyle w:val="Textosinforma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G</w:t>
      </w:r>
      <w:r w:rsidR="00E819FE" w:rsidRPr="007C013D">
        <w:rPr>
          <w:rFonts w:ascii="Bookman Old Style" w:hAnsi="Bookman Old Style"/>
          <w:sz w:val="28"/>
          <w:szCs w:val="28"/>
          <w:lang w:val="es-CO"/>
        </w:rPr>
        <w:t xml:space="preserve">ráfico del análisis link de eventos de las diferentes reuniones en un rango de tiempo y las personas que a asistieron a ellas). </w:t>
      </w:r>
    </w:p>
    <w:p w:rsidR="00BB4A8F" w:rsidRDefault="00BB4A8F" w:rsidP="00567D7F">
      <w:pPr>
        <w:pStyle w:val="Textosinformato"/>
        <w:ind w:firstLine="709"/>
        <w:contextualSpacing/>
        <w:jc w:val="both"/>
        <w:rPr>
          <w:rFonts w:ascii="Bookman Old Style" w:hAnsi="Bookman Old Style"/>
          <w:sz w:val="28"/>
          <w:szCs w:val="28"/>
          <w:lang w:val="es-CO"/>
        </w:rPr>
      </w:pPr>
    </w:p>
    <w:p w:rsidR="00BB4A8F" w:rsidRPr="007C013D" w:rsidRDefault="00BB4A8F" w:rsidP="00567D7F">
      <w:pPr>
        <w:pStyle w:val="Textosinformato"/>
        <w:spacing w:line="336" w:lineRule="auto"/>
        <w:ind w:firstLine="709"/>
        <w:contextualSpacing/>
        <w:jc w:val="both"/>
        <w:rPr>
          <w:rFonts w:ascii="Bookman Old Style" w:hAnsi="Bookman Old Style"/>
          <w:sz w:val="28"/>
          <w:szCs w:val="28"/>
          <w:lang w:val="es-CO"/>
        </w:rPr>
      </w:pPr>
      <w:r>
        <w:rPr>
          <w:rFonts w:ascii="Bookman Old Style" w:hAnsi="Bookman Old Style"/>
          <w:sz w:val="28"/>
          <w:szCs w:val="28"/>
          <w:lang w:val="es-CO"/>
        </w:rPr>
        <w:t xml:space="preserve">El testimonio y los documentos anteriores son útiles y pertinentes habida cuenta que con ellos pretende la Fiscalía demostrar los contactos realizados por </w:t>
      </w:r>
      <w:r w:rsidRPr="007C013D">
        <w:rPr>
          <w:rFonts w:ascii="Bookman Old Style" w:hAnsi="Bookman Old Style"/>
          <w:sz w:val="28"/>
          <w:szCs w:val="28"/>
          <w:lang w:val="es-CO"/>
        </w:rPr>
        <w:t>Fredi Alexander Díaz Quijano</w:t>
      </w:r>
      <w:r>
        <w:rPr>
          <w:rFonts w:ascii="Bookman Old Style" w:hAnsi="Bookman Old Style"/>
          <w:sz w:val="28"/>
          <w:szCs w:val="28"/>
          <w:lang w:val="es-CO"/>
        </w:rPr>
        <w:t>, representante legal de OLFIS, en aras de obtener, irregularmente y desconociendo la normatividad legal, la adjudicación del convenio y así apropiarse de dineros público de departamento.</w:t>
      </w:r>
      <w:r w:rsidRPr="007C013D">
        <w:rPr>
          <w:rFonts w:ascii="Bookman Old Style" w:hAnsi="Bookman Old Style"/>
          <w:sz w:val="28"/>
          <w:szCs w:val="28"/>
          <w:lang w:val="es-CO"/>
        </w:rPr>
        <w:t xml:space="preserve"> </w:t>
      </w:r>
    </w:p>
    <w:p w:rsidR="00E819FE" w:rsidRPr="007C013D" w:rsidRDefault="00E819FE" w:rsidP="00567D7F">
      <w:pPr>
        <w:pStyle w:val="Textosinformato"/>
        <w:spacing w:line="336" w:lineRule="auto"/>
        <w:contextualSpacing/>
        <w:jc w:val="both"/>
        <w:rPr>
          <w:rFonts w:ascii="Bookman Old Style" w:hAnsi="Bookman Old Style"/>
          <w:sz w:val="28"/>
          <w:szCs w:val="28"/>
          <w:lang w:val="es-CO"/>
        </w:rPr>
      </w:pPr>
    </w:p>
    <w:p w:rsidR="00E819FE" w:rsidRPr="007C013D" w:rsidRDefault="00A30901" w:rsidP="00567D7F">
      <w:pPr>
        <w:pStyle w:val="Textosinformato"/>
        <w:spacing w:line="336" w:lineRule="auto"/>
        <w:ind w:firstLine="709"/>
        <w:contextualSpacing/>
        <w:jc w:val="both"/>
        <w:rPr>
          <w:rFonts w:ascii="Bookman Old Style" w:hAnsi="Bookman Old Style"/>
          <w:sz w:val="28"/>
          <w:szCs w:val="28"/>
          <w:lang w:val="es-CO"/>
        </w:rPr>
      </w:pPr>
      <w:r w:rsidRPr="007C013D">
        <w:rPr>
          <w:rFonts w:ascii="Bookman Old Style" w:hAnsi="Bookman Old Style"/>
          <w:sz w:val="28"/>
          <w:szCs w:val="28"/>
          <w:u w:val="single"/>
          <w:lang w:val="es-CO"/>
        </w:rPr>
        <w:t>3.1.2.</w:t>
      </w:r>
      <w:r w:rsidR="005E16AA" w:rsidRPr="007C013D">
        <w:rPr>
          <w:rFonts w:ascii="Bookman Old Style" w:hAnsi="Bookman Old Style"/>
          <w:sz w:val="28"/>
          <w:szCs w:val="28"/>
          <w:u w:val="single"/>
          <w:lang w:val="es-CO"/>
        </w:rPr>
        <w:t>50</w:t>
      </w:r>
      <w:r w:rsidRPr="007C013D">
        <w:rPr>
          <w:rFonts w:ascii="Bookman Old Style" w:hAnsi="Bookman Old Style"/>
          <w:sz w:val="28"/>
          <w:szCs w:val="28"/>
          <w:lang w:val="es-CO"/>
        </w:rPr>
        <w:t xml:space="preserve">. </w:t>
      </w:r>
      <w:r w:rsidR="00E819FE" w:rsidRPr="007C013D">
        <w:rPr>
          <w:rFonts w:ascii="Bookman Old Style" w:hAnsi="Bookman Old Style"/>
          <w:sz w:val="28"/>
          <w:szCs w:val="28"/>
          <w:lang w:val="es-CO"/>
        </w:rPr>
        <w:t xml:space="preserve">Testimonio de relato de hechos de Carlos Daniel Galvis Fajardo, </w:t>
      </w:r>
      <w:r w:rsidRPr="007C013D">
        <w:rPr>
          <w:rFonts w:ascii="Bookman Old Style" w:hAnsi="Bookman Old Style"/>
          <w:sz w:val="28"/>
          <w:szCs w:val="28"/>
          <w:lang w:val="es-CO"/>
        </w:rPr>
        <w:t xml:space="preserve">el cual es pertinente y útil, </w:t>
      </w:r>
      <w:r w:rsidR="008348C6" w:rsidRPr="007C013D">
        <w:rPr>
          <w:rFonts w:ascii="Bookman Old Style" w:hAnsi="Bookman Old Style"/>
          <w:sz w:val="28"/>
          <w:szCs w:val="28"/>
          <w:lang w:val="es-CO"/>
        </w:rPr>
        <w:t>puesto que,</w:t>
      </w:r>
      <w:r w:rsidRPr="007C013D">
        <w:rPr>
          <w:rFonts w:ascii="Bookman Old Style" w:hAnsi="Bookman Old Style"/>
          <w:sz w:val="28"/>
          <w:szCs w:val="28"/>
          <w:lang w:val="es-CO"/>
        </w:rPr>
        <w:t xml:space="preserve"> en su calidad de a</w:t>
      </w:r>
      <w:r w:rsidR="00E819FE" w:rsidRPr="007C013D">
        <w:rPr>
          <w:rFonts w:ascii="Bookman Old Style" w:hAnsi="Bookman Old Style"/>
          <w:sz w:val="28"/>
          <w:szCs w:val="28"/>
          <w:lang w:val="es-CO"/>
        </w:rPr>
        <w:t xml:space="preserve">sesor de competitividad en el </w:t>
      </w:r>
      <w:r w:rsidR="002D4B0C" w:rsidRPr="007C013D">
        <w:rPr>
          <w:rFonts w:ascii="Bookman Old Style" w:hAnsi="Bookman Old Style"/>
          <w:sz w:val="28"/>
          <w:szCs w:val="28"/>
          <w:lang w:val="es-CO"/>
        </w:rPr>
        <w:t>d</w:t>
      </w:r>
      <w:r w:rsidR="00E819FE" w:rsidRPr="007C013D">
        <w:rPr>
          <w:rFonts w:ascii="Bookman Old Style" w:hAnsi="Bookman Old Style"/>
          <w:sz w:val="28"/>
          <w:szCs w:val="28"/>
          <w:lang w:val="es-CO"/>
        </w:rPr>
        <w:t>epartamento de la Guajira, depondrá sobre las materias que abordó en cumplimiento de su labor y si relaciona a Fredi Díaz</w:t>
      </w:r>
      <w:r w:rsidR="00AB2246" w:rsidRPr="007C013D">
        <w:rPr>
          <w:rFonts w:ascii="Bookman Old Style" w:hAnsi="Bookman Old Style"/>
          <w:sz w:val="28"/>
          <w:szCs w:val="28"/>
          <w:lang w:val="es-CO"/>
        </w:rPr>
        <w:t xml:space="preserve"> Quijano</w:t>
      </w:r>
      <w:r w:rsidR="00B56EDC" w:rsidRPr="007C013D">
        <w:rPr>
          <w:rFonts w:ascii="Bookman Old Style" w:hAnsi="Bookman Old Style"/>
          <w:sz w:val="28"/>
          <w:szCs w:val="28"/>
          <w:lang w:val="es-CO"/>
        </w:rPr>
        <w:t>, represe</w:t>
      </w:r>
      <w:r w:rsidR="00AB2246" w:rsidRPr="007C013D">
        <w:rPr>
          <w:rFonts w:ascii="Bookman Old Style" w:hAnsi="Bookman Old Style"/>
          <w:sz w:val="28"/>
          <w:szCs w:val="28"/>
          <w:lang w:val="es-CO"/>
        </w:rPr>
        <w:t>n</w:t>
      </w:r>
      <w:r w:rsidR="00B56EDC" w:rsidRPr="007C013D">
        <w:rPr>
          <w:rFonts w:ascii="Bookman Old Style" w:hAnsi="Bookman Old Style"/>
          <w:sz w:val="28"/>
          <w:szCs w:val="28"/>
          <w:lang w:val="es-CO"/>
        </w:rPr>
        <w:t>tante legal de</w:t>
      </w:r>
      <w:r w:rsidR="00AB2246" w:rsidRPr="007C013D">
        <w:rPr>
          <w:rFonts w:ascii="Bookman Old Style" w:hAnsi="Bookman Old Style"/>
          <w:sz w:val="28"/>
          <w:szCs w:val="28"/>
          <w:lang w:val="es-CO"/>
        </w:rPr>
        <w:t xml:space="preserve"> </w:t>
      </w:r>
      <w:r w:rsidR="00B56EDC" w:rsidRPr="007C013D">
        <w:rPr>
          <w:rFonts w:ascii="Bookman Old Style" w:hAnsi="Bookman Old Style"/>
          <w:sz w:val="28"/>
          <w:szCs w:val="28"/>
          <w:lang w:val="es-CO"/>
        </w:rPr>
        <w:t xml:space="preserve">la OLFIS, </w:t>
      </w:r>
      <w:r w:rsidR="00E819FE" w:rsidRPr="007C013D">
        <w:rPr>
          <w:rFonts w:ascii="Bookman Old Style" w:hAnsi="Bookman Old Style"/>
          <w:sz w:val="28"/>
          <w:szCs w:val="28"/>
          <w:lang w:val="es-CO"/>
        </w:rPr>
        <w:t>como líder en la estructuración del proyecto del dengue</w:t>
      </w:r>
      <w:r w:rsidR="00B56EDC" w:rsidRPr="007C013D">
        <w:rPr>
          <w:rFonts w:ascii="Bookman Old Style" w:hAnsi="Bookman Old Style"/>
          <w:sz w:val="28"/>
          <w:szCs w:val="28"/>
          <w:lang w:val="es-CO"/>
        </w:rPr>
        <w:t xml:space="preserve"> e interesado en suscribir el convenio.</w:t>
      </w:r>
    </w:p>
    <w:p w:rsidR="00E819FE" w:rsidRPr="007C013D" w:rsidRDefault="00E819FE" w:rsidP="00567D7F">
      <w:pPr>
        <w:pStyle w:val="Textosinformato"/>
        <w:spacing w:line="324" w:lineRule="auto"/>
        <w:contextualSpacing/>
        <w:jc w:val="both"/>
        <w:rPr>
          <w:rFonts w:ascii="Bookman Old Style" w:hAnsi="Bookman Old Style"/>
          <w:sz w:val="28"/>
          <w:szCs w:val="28"/>
          <w:lang w:val="es-CO"/>
        </w:rPr>
      </w:pPr>
    </w:p>
    <w:p w:rsidR="00B56EDC" w:rsidRPr="007C013D" w:rsidRDefault="00B56EDC" w:rsidP="00567D7F">
      <w:pPr>
        <w:spacing w:line="324" w:lineRule="auto"/>
        <w:contextualSpacing/>
        <w:jc w:val="both"/>
        <w:rPr>
          <w:rFonts w:ascii="Bookman Old Style" w:hAnsi="Bookman Old Style"/>
          <w:sz w:val="28"/>
          <w:szCs w:val="28"/>
        </w:rPr>
      </w:pPr>
      <w:r w:rsidRPr="007C013D">
        <w:rPr>
          <w:rFonts w:ascii="Bookman Old Style" w:hAnsi="Bookman Old Style"/>
          <w:sz w:val="28"/>
          <w:szCs w:val="28"/>
        </w:rPr>
        <w:tab/>
      </w:r>
      <w:r w:rsidRPr="007C013D">
        <w:rPr>
          <w:rFonts w:ascii="Bookman Old Style" w:hAnsi="Bookman Old Style"/>
          <w:sz w:val="28"/>
          <w:szCs w:val="28"/>
          <w:u w:val="single"/>
        </w:rPr>
        <w:t>3.1.2.</w:t>
      </w:r>
      <w:r w:rsidR="0082400D" w:rsidRPr="007C013D">
        <w:rPr>
          <w:rFonts w:ascii="Bookman Old Style" w:hAnsi="Bookman Old Style"/>
          <w:sz w:val="28"/>
          <w:szCs w:val="28"/>
          <w:u w:val="single"/>
        </w:rPr>
        <w:t>5</w:t>
      </w:r>
      <w:r w:rsidR="005E16AA" w:rsidRPr="007C013D">
        <w:rPr>
          <w:rFonts w:ascii="Bookman Old Style" w:hAnsi="Bookman Old Style"/>
          <w:sz w:val="28"/>
          <w:szCs w:val="28"/>
          <w:u w:val="single"/>
        </w:rPr>
        <w:t>1</w:t>
      </w:r>
      <w:r w:rsidRPr="007C013D">
        <w:rPr>
          <w:rFonts w:ascii="Bookman Old Style" w:hAnsi="Bookman Old Style"/>
          <w:sz w:val="28"/>
          <w:szCs w:val="28"/>
        </w:rPr>
        <w:t>.</w:t>
      </w:r>
      <w:r w:rsidR="00E819FE" w:rsidRPr="007C013D">
        <w:rPr>
          <w:rFonts w:ascii="Bookman Old Style" w:hAnsi="Bookman Old Style"/>
          <w:sz w:val="28"/>
          <w:szCs w:val="28"/>
        </w:rPr>
        <w:tab/>
        <w:t>Testimonio de Oscar Alberto Flórez Forero, miembro de Policía Judicial</w:t>
      </w:r>
      <w:r w:rsidRPr="007C013D">
        <w:rPr>
          <w:rFonts w:ascii="Bookman Old Style" w:hAnsi="Bookman Old Style"/>
          <w:sz w:val="28"/>
          <w:szCs w:val="28"/>
        </w:rPr>
        <w:t>, el cual es pertinente y útil por</w:t>
      </w:r>
      <w:r w:rsidR="00E819FE" w:rsidRPr="007C013D">
        <w:rPr>
          <w:rFonts w:ascii="Bookman Old Style" w:hAnsi="Bookman Old Style"/>
          <w:sz w:val="28"/>
          <w:szCs w:val="28"/>
        </w:rPr>
        <w:t xml:space="preserve">que efectuó </w:t>
      </w:r>
      <w:r w:rsidRPr="007C013D">
        <w:rPr>
          <w:rFonts w:ascii="Bookman Old Style" w:hAnsi="Bookman Old Style"/>
          <w:sz w:val="28"/>
          <w:szCs w:val="28"/>
        </w:rPr>
        <w:t xml:space="preserve">un </w:t>
      </w:r>
      <w:r w:rsidR="00E819FE" w:rsidRPr="007C013D">
        <w:rPr>
          <w:rFonts w:ascii="Bookman Old Style" w:hAnsi="Bookman Old Style"/>
          <w:sz w:val="28"/>
          <w:szCs w:val="28"/>
        </w:rPr>
        <w:t>análisis contractual al convenio objeto de cuestionamiento</w:t>
      </w:r>
      <w:r w:rsidRPr="007C013D">
        <w:rPr>
          <w:rFonts w:ascii="Bookman Old Style" w:hAnsi="Bookman Old Style"/>
          <w:sz w:val="28"/>
          <w:szCs w:val="28"/>
        </w:rPr>
        <w:t xml:space="preserve"> por lo que importa conocer sus impresiones    </w:t>
      </w:r>
      <w:r w:rsidR="00AB2246" w:rsidRPr="007C013D">
        <w:rPr>
          <w:rFonts w:ascii="Bookman Old Style" w:hAnsi="Bookman Old Style"/>
          <w:sz w:val="28"/>
          <w:szCs w:val="28"/>
        </w:rPr>
        <w:t xml:space="preserve">acerca de la </w:t>
      </w:r>
      <w:r w:rsidRPr="007C013D">
        <w:rPr>
          <w:rFonts w:ascii="Bookman Old Style" w:hAnsi="Bookman Old Style"/>
          <w:sz w:val="28"/>
          <w:szCs w:val="28"/>
        </w:rPr>
        <w:t>legalidad</w:t>
      </w:r>
      <w:r w:rsidR="00AB2246" w:rsidRPr="007C013D">
        <w:rPr>
          <w:rFonts w:ascii="Bookman Old Style" w:hAnsi="Bookman Old Style"/>
          <w:sz w:val="28"/>
          <w:szCs w:val="28"/>
        </w:rPr>
        <w:t xml:space="preserve"> del convenio y las irregularidades detectadas</w:t>
      </w:r>
      <w:r w:rsidRPr="007C013D">
        <w:rPr>
          <w:rFonts w:ascii="Bookman Old Style" w:hAnsi="Bookman Old Style"/>
          <w:sz w:val="28"/>
          <w:szCs w:val="28"/>
        </w:rPr>
        <w:t xml:space="preserve">. </w:t>
      </w:r>
    </w:p>
    <w:p w:rsidR="00CC78BB" w:rsidRPr="007C013D" w:rsidRDefault="00CC78BB" w:rsidP="00567D7F">
      <w:pPr>
        <w:spacing w:line="324" w:lineRule="auto"/>
        <w:ind w:firstLine="708"/>
        <w:jc w:val="both"/>
        <w:rPr>
          <w:rFonts w:ascii="Bookman Old Style" w:hAnsi="Bookman Old Style"/>
          <w:sz w:val="28"/>
          <w:szCs w:val="28"/>
        </w:rPr>
      </w:pPr>
    </w:p>
    <w:p w:rsidR="00DA45F4" w:rsidRPr="007C013D" w:rsidRDefault="00CC78BB" w:rsidP="00567D7F">
      <w:pPr>
        <w:spacing w:line="324" w:lineRule="auto"/>
        <w:ind w:firstLine="708"/>
        <w:contextualSpacing/>
        <w:jc w:val="both"/>
        <w:rPr>
          <w:rFonts w:ascii="Bookman Old Style" w:hAnsi="Bookman Old Style" w:cs="Calibri"/>
          <w:sz w:val="28"/>
          <w:szCs w:val="28"/>
          <w:highlight w:val="yellow"/>
          <w:bdr w:val="none" w:sz="0" w:space="0" w:color="auto" w:frame="1"/>
          <w:shd w:val="clear" w:color="auto" w:fill="FFFFFF"/>
        </w:rPr>
      </w:pPr>
      <w:r w:rsidRPr="007C013D">
        <w:rPr>
          <w:rFonts w:ascii="Bookman Old Style" w:hAnsi="Bookman Old Style"/>
          <w:b/>
          <w:sz w:val="28"/>
          <w:szCs w:val="28"/>
        </w:rPr>
        <w:t xml:space="preserve">Precisión final: </w:t>
      </w:r>
      <w:r w:rsidRPr="007C013D">
        <w:rPr>
          <w:rFonts w:ascii="Bookman Old Style" w:hAnsi="Bookman Old Style"/>
          <w:sz w:val="28"/>
          <w:szCs w:val="28"/>
        </w:rPr>
        <w:t>la defensa solicitó la inadmisión en bloque, por falta de pertinencia y utilidad</w:t>
      </w:r>
      <w:r w:rsidR="008A665A" w:rsidRPr="007C013D">
        <w:rPr>
          <w:rFonts w:ascii="Bookman Old Style" w:hAnsi="Bookman Old Style"/>
          <w:sz w:val="28"/>
          <w:szCs w:val="28"/>
        </w:rPr>
        <w:t>,</w:t>
      </w:r>
      <w:r w:rsidRPr="007C013D">
        <w:rPr>
          <w:rFonts w:ascii="Bookman Old Style" w:hAnsi="Bookman Old Style"/>
          <w:sz w:val="28"/>
          <w:szCs w:val="28"/>
        </w:rPr>
        <w:t xml:space="preserve"> </w:t>
      </w:r>
      <w:r w:rsidRPr="007C013D">
        <w:rPr>
          <w:rFonts w:ascii="Bookman Old Style" w:hAnsi="Bookman Old Style" w:cs="Calibri"/>
          <w:sz w:val="28"/>
          <w:szCs w:val="28"/>
          <w:bdr w:val="none" w:sz="0" w:space="0" w:color="auto" w:frame="1"/>
          <w:shd w:val="clear" w:color="auto" w:fill="FFFFFF"/>
        </w:rPr>
        <w:t>d</w:t>
      </w:r>
      <w:r w:rsidRPr="007C013D">
        <w:rPr>
          <w:rFonts w:ascii="Bookman Old Style" w:hAnsi="Bookman Old Style"/>
          <w:sz w:val="28"/>
          <w:szCs w:val="28"/>
        </w:rPr>
        <w:t xml:space="preserve">e </w:t>
      </w:r>
      <w:r w:rsidR="00AB269A" w:rsidRPr="007C013D">
        <w:rPr>
          <w:rFonts w:ascii="Bookman Old Style" w:hAnsi="Bookman Old Style"/>
          <w:sz w:val="28"/>
          <w:szCs w:val="28"/>
        </w:rPr>
        <w:t xml:space="preserve">múltiples </w:t>
      </w:r>
      <w:r w:rsidRPr="007C013D">
        <w:rPr>
          <w:rFonts w:ascii="Bookman Old Style" w:hAnsi="Bookman Old Style"/>
          <w:sz w:val="28"/>
          <w:szCs w:val="28"/>
        </w:rPr>
        <w:t>elementos materiales probatorios de la Fiscalía</w:t>
      </w:r>
      <w:r w:rsidR="00AB269A" w:rsidRPr="007C013D">
        <w:rPr>
          <w:rFonts w:ascii="Bookman Old Style" w:hAnsi="Bookman Old Style"/>
          <w:sz w:val="28"/>
          <w:szCs w:val="28"/>
        </w:rPr>
        <w:t xml:space="preserve"> cuya aducción al juicio oral se pretende a través de la testigo de acreditación y experta Diana Carolina Vergel Chinchilla (92,  94 a 102,</w:t>
      </w:r>
      <w:r w:rsidR="008A665A" w:rsidRPr="007C013D">
        <w:rPr>
          <w:rFonts w:ascii="Bookman Old Style" w:hAnsi="Bookman Old Style"/>
          <w:sz w:val="28"/>
          <w:szCs w:val="28"/>
        </w:rPr>
        <w:t xml:space="preserve"> </w:t>
      </w:r>
      <w:r w:rsidR="00AB269A" w:rsidRPr="007C013D">
        <w:rPr>
          <w:rFonts w:ascii="Bookman Old Style" w:hAnsi="Bookman Old Style"/>
          <w:sz w:val="28"/>
          <w:szCs w:val="28"/>
        </w:rPr>
        <w:t>105</w:t>
      </w:r>
      <w:r w:rsidR="00DA45F4" w:rsidRPr="007C013D">
        <w:rPr>
          <w:rFonts w:ascii="Bookman Old Style" w:hAnsi="Bookman Old Style"/>
          <w:sz w:val="28"/>
          <w:szCs w:val="28"/>
        </w:rPr>
        <w:t xml:space="preserve"> </w:t>
      </w:r>
      <w:r w:rsidR="00DA45F4" w:rsidRPr="007C013D">
        <w:rPr>
          <w:rFonts w:ascii="Bookman Old Style" w:hAnsi="Bookman Old Style" w:cs="Calibri"/>
          <w:sz w:val="28"/>
          <w:szCs w:val="28"/>
          <w:bdr w:val="none" w:sz="0" w:space="0" w:color="auto" w:frame="1"/>
          <w:shd w:val="clear" w:color="auto" w:fill="FFFFFF"/>
        </w:rPr>
        <w:t>a</w:t>
      </w:r>
      <w:r w:rsidRPr="007C013D">
        <w:rPr>
          <w:rFonts w:ascii="Bookman Old Style" w:hAnsi="Bookman Old Style" w:cs="Calibri"/>
          <w:sz w:val="28"/>
          <w:szCs w:val="28"/>
          <w:bdr w:val="none" w:sz="0" w:space="0" w:color="auto" w:frame="1"/>
          <w:shd w:val="clear" w:color="auto" w:fill="FFFFFF"/>
        </w:rPr>
        <w:t xml:space="preserve"> 111, 117 a 120, 122 a 125, 127 a 130, 132 a 135, 139, 180</w:t>
      </w:r>
      <w:r w:rsidR="00DA45F4" w:rsidRPr="007C013D">
        <w:rPr>
          <w:rFonts w:ascii="Bookman Old Style" w:hAnsi="Bookman Old Style" w:cs="Calibri"/>
          <w:sz w:val="28"/>
          <w:szCs w:val="28"/>
          <w:bdr w:val="none" w:sz="0" w:space="0" w:color="auto" w:frame="1"/>
          <w:shd w:val="clear" w:color="auto" w:fill="FFFFFF"/>
        </w:rPr>
        <w:t>,</w:t>
      </w:r>
      <w:r w:rsidRPr="007C013D">
        <w:rPr>
          <w:rFonts w:ascii="Bookman Old Style" w:hAnsi="Bookman Old Style" w:cs="Calibri"/>
          <w:sz w:val="28"/>
          <w:szCs w:val="28"/>
          <w:bdr w:val="none" w:sz="0" w:space="0" w:color="auto" w:frame="1"/>
          <w:shd w:val="clear" w:color="auto" w:fill="FFFFFF"/>
        </w:rPr>
        <w:t xml:space="preserve"> 181, 189 a 194</w:t>
      </w:r>
      <w:r w:rsidR="008A665A" w:rsidRPr="007C013D">
        <w:rPr>
          <w:rFonts w:ascii="Bookman Old Style" w:hAnsi="Bookman Old Style" w:cs="Calibri"/>
          <w:sz w:val="28"/>
          <w:szCs w:val="28"/>
          <w:bdr w:val="none" w:sz="0" w:space="0" w:color="auto" w:frame="1"/>
          <w:shd w:val="clear" w:color="auto" w:fill="FFFFFF"/>
        </w:rPr>
        <w:t>,</w:t>
      </w:r>
      <w:r w:rsidRPr="007C013D">
        <w:rPr>
          <w:rFonts w:ascii="Bookman Old Style" w:hAnsi="Bookman Old Style" w:cs="Calibri"/>
          <w:sz w:val="28"/>
          <w:szCs w:val="28"/>
          <w:bdr w:val="none" w:sz="0" w:space="0" w:color="auto" w:frame="1"/>
          <w:shd w:val="clear" w:color="auto" w:fill="FFFFFF"/>
        </w:rPr>
        <w:t xml:space="preserve"> </w:t>
      </w:r>
      <w:r w:rsidR="00DA45F4" w:rsidRPr="007C013D">
        <w:rPr>
          <w:rFonts w:ascii="Bookman Old Style" w:hAnsi="Bookman Old Style" w:cs="Calibri"/>
          <w:sz w:val="28"/>
          <w:szCs w:val="28"/>
          <w:bdr w:val="none" w:sz="0" w:space="0" w:color="auto" w:frame="1"/>
          <w:shd w:val="clear" w:color="auto" w:fill="FFFFFF"/>
        </w:rPr>
        <w:t xml:space="preserve">274, </w:t>
      </w:r>
      <w:r w:rsidR="003A2360" w:rsidRPr="007C013D">
        <w:rPr>
          <w:rFonts w:ascii="Bookman Old Style" w:hAnsi="Bookman Old Style"/>
          <w:sz w:val="28"/>
          <w:szCs w:val="28"/>
        </w:rPr>
        <w:t xml:space="preserve">347 a 363, 365 a 437, 440 a 484 y 500 a 505, </w:t>
      </w:r>
      <w:r w:rsidR="00DA45F4" w:rsidRPr="007C013D">
        <w:rPr>
          <w:rFonts w:ascii="Bookman Old Style" w:hAnsi="Bookman Old Style" w:cs="Calibri"/>
          <w:sz w:val="28"/>
          <w:szCs w:val="28"/>
          <w:bdr w:val="none" w:sz="0" w:space="0" w:color="auto" w:frame="1"/>
          <w:shd w:val="clear" w:color="auto" w:fill="FFFFFF"/>
        </w:rPr>
        <w:t>conforme a la numeración empleada por la Fiscalía), del t</w:t>
      </w:r>
      <w:r w:rsidR="00DA45F4" w:rsidRPr="007C013D">
        <w:rPr>
          <w:rFonts w:ascii="Bookman Old Style" w:hAnsi="Bookman Old Style"/>
          <w:sz w:val="28"/>
          <w:szCs w:val="28"/>
        </w:rPr>
        <w:t>estigo de acreditación y experto Gonzalo Lizcano Osorio</w:t>
      </w:r>
      <w:r w:rsidR="00DA45F4" w:rsidRPr="007C013D">
        <w:rPr>
          <w:rFonts w:ascii="Bookman Old Style" w:hAnsi="Bookman Old Style" w:cs="Calibri"/>
          <w:sz w:val="28"/>
          <w:szCs w:val="28"/>
          <w:bdr w:val="none" w:sz="0" w:space="0" w:color="auto" w:frame="1"/>
          <w:shd w:val="clear" w:color="auto" w:fill="FFFFFF"/>
        </w:rPr>
        <w:t xml:space="preserve"> (</w:t>
      </w:r>
      <w:r w:rsidRPr="007C013D">
        <w:rPr>
          <w:rFonts w:ascii="Bookman Old Style" w:hAnsi="Bookman Old Style" w:cs="Calibri"/>
          <w:sz w:val="28"/>
          <w:szCs w:val="28"/>
          <w:bdr w:val="none" w:sz="0" w:space="0" w:color="auto" w:frame="1"/>
          <w:shd w:val="clear" w:color="auto" w:fill="FFFFFF"/>
        </w:rPr>
        <w:t>228, 230, 232</w:t>
      </w:r>
      <w:r w:rsidR="003A2360" w:rsidRPr="007C013D">
        <w:rPr>
          <w:rFonts w:ascii="Bookman Old Style" w:hAnsi="Bookman Old Style" w:cs="Calibri"/>
          <w:sz w:val="28"/>
          <w:szCs w:val="28"/>
          <w:bdr w:val="none" w:sz="0" w:space="0" w:color="auto" w:frame="1"/>
          <w:shd w:val="clear" w:color="auto" w:fill="FFFFFF"/>
        </w:rPr>
        <w:t>,</w:t>
      </w:r>
      <w:r w:rsidRPr="007C013D">
        <w:rPr>
          <w:rFonts w:ascii="Bookman Old Style" w:hAnsi="Bookman Old Style" w:cs="Calibri"/>
          <w:sz w:val="28"/>
          <w:szCs w:val="28"/>
          <w:bdr w:val="none" w:sz="0" w:space="0" w:color="auto" w:frame="1"/>
          <w:shd w:val="clear" w:color="auto" w:fill="FFFFFF"/>
        </w:rPr>
        <w:t xml:space="preserve"> 239</w:t>
      </w:r>
      <w:r w:rsidR="003A2360" w:rsidRPr="007C013D">
        <w:rPr>
          <w:rFonts w:ascii="Bookman Old Style" w:hAnsi="Bookman Old Style" w:cs="Calibri"/>
          <w:sz w:val="28"/>
          <w:szCs w:val="28"/>
          <w:bdr w:val="none" w:sz="0" w:space="0" w:color="auto" w:frame="1"/>
          <w:shd w:val="clear" w:color="auto" w:fill="FFFFFF"/>
        </w:rPr>
        <w:t>,</w:t>
      </w:r>
      <w:r w:rsidR="003A2360" w:rsidRPr="007C013D">
        <w:rPr>
          <w:rFonts w:ascii="Bookman Old Style" w:hAnsi="Bookman Old Style"/>
          <w:sz w:val="28"/>
          <w:szCs w:val="28"/>
        </w:rPr>
        <w:t xml:space="preserve"> </w:t>
      </w:r>
      <w:r w:rsidR="00DA45F4" w:rsidRPr="007C013D">
        <w:rPr>
          <w:rFonts w:ascii="Bookman Old Style" w:hAnsi="Bookman Old Style"/>
          <w:sz w:val="28"/>
          <w:szCs w:val="28"/>
        </w:rPr>
        <w:t>241</w:t>
      </w:r>
      <w:r w:rsidR="003A2360" w:rsidRPr="007C013D">
        <w:rPr>
          <w:rFonts w:ascii="Bookman Old Style" w:hAnsi="Bookman Old Style"/>
          <w:sz w:val="28"/>
          <w:szCs w:val="28"/>
        </w:rPr>
        <w:t>, 290 a 298, 303 a 308, 314 a 337</w:t>
      </w:r>
      <w:r w:rsidR="008A665A" w:rsidRPr="007C013D">
        <w:rPr>
          <w:rFonts w:ascii="Bookman Old Style" w:hAnsi="Bookman Old Style"/>
          <w:sz w:val="28"/>
          <w:szCs w:val="28"/>
        </w:rPr>
        <w:t>, 512, 513, 515 y del 518 al 520</w:t>
      </w:r>
      <w:r w:rsidR="004F4654" w:rsidRPr="007C013D">
        <w:rPr>
          <w:rFonts w:ascii="Bookman Old Style" w:hAnsi="Bookman Old Style"/>
          <w:sz w:val="28"/>
          <w:szCs w:val="28"/>
        </w:rPr>
        <w:t>,</w:t>
      </w:r>
      <w:r w:rsidR="004F4654" w:rsidRPr="007C013D">
        <w:rPr>
          <w:rFonts w:ascii="Bookman Old Style" w:hAnsi="Bookman Old Style" w:cs="Calibri"/>
          <w:sz w:val="28"/>
          <w:szCs w:val="28"/>
          <w:bdr w:val="none" w:sz="0" w:space="0" w:color="auto" w:frame="1"/>
          <w:shd w:val="clear" w:color="auto" w:fill="FFFFFF"/>
        </w:rPr>
        <w:t xml:space="preserve"> conforme a la numeración empleada por la Fiscalía</w:t>
      </w:r>
      <w:r w:rsidR="008A665A" w:rsidRPr="007C013D">
        <w:rPr>
          <w:rFonts w:ascii="Bookman Old Style" w:hAnsi="Bookman Old Style"/>
          <w:sz w:val="28"/>
          <w:szCs w:val="28"/>
        </w:rPr>
        <w:t>) y</w:t>
      </w:r>
      <w:r w:rsidR="00DA45F4" w:rsidRPr="007C013D">
        <w:rPr>
          <w:rFonts w:ascii="Bookman Old Style" w:hAnsi="Bookman Old Style"/>
          <w:sz w:val="28"/>
          <w:szCs w:val="28"/>
        </w:rPr>
        <w:t xml:space="preserve"> de</w:t>
      </w:r>
      <w:r w:rsidR="003A2360" w:rsidRPr="007C013D">
        <w:rPr>
          <w:rFonts w:ascii="Bookman Old Style" w:hAnsi="Bookman Old Style"/>
          <w:sz w:val="28"/>
          <w:szCs w:val="28"/>
        </w:rPr>
        <w:t xml:space="preserve"> la testigo de acreditación y experta María Elena Osorio Gutiérrez (337, 339 a 344 y 346</w:t>
      </w:r>
      <w:r w:rsidR="004F4654" w:rsidRPr="007C013D">
        <w:rPr>
          <w:rFonts w:ascii="Bookman Old Style" w:hAnsi="Bookman Old Style"/>
          <w:sz w:val="28"/>
          <w:szCs w:val="28"/>
        </w:rPr>
        <w:t>,</w:t>
      </w:r>
      <w:r w:rsidR="004F4654" w:rsidRPr="007C013D">
        <w:rPr>
          <w:rFonts w:ascii="Bookman Old Style" w:hAnsi="Bookman Old Style" w:cs="Calibri"/>
          <w:sz w:val="28"/>
          <w:szCs w:val="28"/>
          <w:bdr w:val="none" w:sz="0" w:space="0" w:color="auto" w:frame="1"/>
          <w:shd w:val="clear" w:color="auto" w:fill="FFFFFF"/>
        </w:rPr>
        <w:t xml:space="preserve"> conforme a la numeración empleada por la Fiscalía</w:t>
      </w:r>
      <w:r w:rsidR="003A2360" w:rsidRPr="007C013D">
        <w:rPr>
          <w:rFonts w:ascii="Bookman Old Style" w:hAnsi="Bookman Old Style"/>
          <w:sz w:val="28"/>
          <w:szCs w:val="28"/>
        </w:rPr>
        <w:t>)</w:t>
      </w:r>
      <w:r w:rsidR="008A665A" w:rsidRPr="007C013D">
        <w:rPr>
          <w:rFonts w:ascii="Bookman Old Style" w:hAnsi="Bookman Old Style"/>
          <w:sz w:val="28"/>
          <w:szCs w:val="28"/>
        </w:rPr>
        <w:t>.</w:t>
      </w:r>
      <w:r w:rsidR="003A2360" w:rsidRPr="007C013D">
        <w:rPr>
          <w:rFonts w:ascii="Bookman Old Style" w:hAnsi="Bookman Old Style" w:cs="Calibri"/>
          <w:sz w:val="28"/>
          <w:szCs w:val="28"/>
          <w:highlight w:val="yellow"/>
          <w:bdr w:val="none" w:sz="0" w:space="0" w:color="auto" w:frame="1"/>
          <w:shd w:val="clear" w:color="auto" w:fill="FFFFFF"/>
        </w:rPr>
        <w:t xml:space="preserve"> </w:t>
      </w:r>
    </w:p>
    <w:p w:rsidR="00CC78BB" w:rsidRPr="007C013D" w:rsidRDefault="00CC78BB" w:rsidP="00567D7F">
      <w:pPr>
        <w:spacing w:line="324" w:lineRule="auto"/>
        <w:ind w:firstLine="709"/>
        <w:jc w:val="both"/>
        <w:rPr>
          <w:rFonts w:ascii="Bookman Old Style" w:hAnsi="Bookman Old Style" w:cs="Calibri"/>
          <w:sz w:val="28"/>
          <w:szCs w:val="28"/>
          <w:bdr w:val="none" w:sz="0" w:space="0" w:color="auto" w:frame="1"/>
          <w:shd w:val="clear" w:color="auto" w:fill="FFFFFF"/>
        </w:rPr>
      </w:pPr>
      <w:r w:rsidRPr="007C013D">
        <w:rPr>
          <w:rFonts w:ascii="Bookman Old Style" w:hAnsi="Bookman Old Style" w:cs="Calibri"/>
          <w:sz w:val="28"/>
          <w:szCs w:val="28"/>
          <w:bdr w:val="none" w:sz="0" w:space="0" w:color="auto" w:frame="1"/>
          <w:shd w:val="clear" w:color="auto" w:fill="FFFFFF"/>
        </w:rPr>
        <w:t xml:space="preserve">Planteó el defensor que las tres conductas punibles atribuidas en la acusación al procesado tienen relación con su cargo de gobernador de La Guajira cuya delimitación temporal, del 4 junio al 31 diciembre de 2015 fue estipulada, por lo que los reseñados elementos materiales probatorios, todos de 2016, determinan su impertinencia e inutilidad, lo cual también tiene incidencia frente a su calidad foral que, en últimas, posibilita su juzgamiento ante esta Sala. En cuanto al ilícito de contrato sin cumplimiento de requisitos legales, toda vez que la imputación refiere a irregularidades en las etapas precontractual y contractual, mientras que </w:t>
      </w:r>
      <w:r w:rsidRPr="007C013D">
        <w:rPr>
          <w:rFonts w:ascii="Bookman Old Style" w:hAnsi="Bookman Old Style" w:cs="Calibri"/>
          <w:i/>
          <w:sz w:val="28"/>
          <w:szCs w:val="28"/>
          <w:bdr w:val="none" w:sz="0" w:space="0" w:color="auto" w:frame="1"/>
          <w:shd w:val="clear" w:color="auto" w:fill="FFFFFF"/>
        </w:rPr>
        <w:t>“la mayoría, si no todos los documentos que objeta la defensa… tienen que ver con la etapa de ejecución contractual que escapan de la descripción típica del artículo 409 de la ley 599”</w:t>
      </w:r>
      <w:r w:rsidRPr="007C013D">
        <w:rPr>
          <w:rFonts w:ascii="Bookman Old Style" w:hAnsi="Bookman Old Style" w:cs="Calibri"/>
          <w:sz w:val="28"/>
          <w:szCs w:val="28"/>
          <w:bdr w:val="none" w:sz="0" w:space="0" w:color="auto" w:frame="1"/>
          <w:shd w:val="clear" w:color="auto" w:fill="FFFFFF"/>
        </w:rPr>
        <w:t>.</w:t>
      </w:r>
    </w:p>
    <w:p w:rsidR="00CC78BB" w:rsidRPr="007C013D" w:rsidRDefault="00CC78BB" w:rsidP="00567D7F">
      <w:pPr>
        <w:spacing w:line="324" w:lineRule="auto"/>
        <w:ind w:firstLine="709"/>
        <w:jc w:val="both"/>
        <w:rPr>
          <w:rFonts w:ascii="Bookman Old Style" w:hAnsi="Bookman Old Style" w:cs="Calibri"/>
          <w:sz w:val="28"/>
          <w:szCs w:val="28"/>
          <w:bdr w:val="none" w:sz="0" w:space="0" w:color="auto" w:frame="1"/>
          <w:shd w:val="clear" w:color="auto" w:fill="FFFFFF"/>
        </w:rPr>
      </w:pPr>
    </w:p>
    <w:p w:rsidR="00CC78BB" w:rsidRPr="007C013D" w:rsidRDefault="00CC78BB" w:rsidP="00567D7F">
      <w:pPr>
        <w:spacing w:line="324" w:lineRule="auto"/>
        <w:ind w:firstLine="709"/>
        <w:jc w:val="both"/>
        <w:rPr>
          <w:rFonts w:ascii="Bookman Old Style" w:hAnsi="Bookman Old Style" w:cs="Calibri"/>
          <w:sz w:val="28"/>
          <w:szCs w:val="28"/>
          <w:bdr w:val="none" w:sz="0" w:space="0" w:color="auto" w:frame="1"/>
          <w:shd w:val="clear" w:color="auto" w:fill="FFFFFF"/>
        </w:rPr>
      </w:pPr>
      <w:r w:rsidRPr="007C013D">
        <w:rPr>
          <w:rFonts w:ascii="Bookman Old Style" w:hAnsi="Bookman Old Style" w:cs="Calibri"/>
          <w:sz w:val="28"/>
          <w:szCs w:val="28"/>
          <w:bdr w:val="none" w:sz="0" w:space="0" w:color="auto" w:frame="1"/>
          <w:shd w:val="clear" w:color="auto" w:fill="FFFFFF"/>
        </w:rPr>
        <w:t>Respecto al peculado, pide se tenga en cuenta que a partir del 1° enero de 2016 JOSÉ MARÍA BALLESTEROS VALDIVIESO ya no era ordenador de gasto, por lo que no tenía a su disposición los recursos supuestamente apropiados por terceros y, frente al punible de concusión, conforme a la imputación fáctica de la acusación</w:t>
      </w:r>
      <w:r w:rsidR="00B166F8">
        <w:rPr>
          <w:rFonts w:ascii="Bookman Old Style" w:hAnsi="Bookman Old Style" w:cs="Calibri"/>
          <w:sz w:val="28"/>
          <w:szCs w:val="28"/>
          <w:bdr w:val="none" w:sz="0" w:space="0" w:color="auto" w:frame="1"/>
          <w:shd w:val="clear" w:color="auto" w:fill="FFFFFF"/>
        </w:rPr>
        <w:t>,</w:t>
      </w:r>
      <w:r w:rsidRPr="007C013D">
        <w:rPr>
          <w:rFonts w:ascii="Bookman Old Style" w:hAnsi="Bookman Old Style" w:cs="Calibri"/>
          <w:sz w:val="28"/>
          <w:szCs w:val="28"/>
          <w:bdr w:val="none" w:sz="0" w:space="0" w:color="auto" w:frame="1"/>
          <w:shd w:val="clear" w:color="auto" w:fill="FFFFFF"/>
        </w:rPr>
        <w:t xml:space="preserve"> se cometió cuando el enjuiciado era gobernador de La Guajira.</w:t>
      </w:r>
    </w:p>
    <w:p w:rsidR="00CC78BB" w:rsidRPr="007C013D" w:rsidRDefault="00CC78BB" w:rsidP="00567D7F">
      <w:pPr>
        <w:pStyle w:val="Textosinformato"/>
        <w:spacing w:line="324" w:lineRule="auto"/>
        <w:ind w:firstLine="709"/>
        <w:contextualSpacing/>
        <w:jc w:val="both"/>
        <w:rPr>
          <w:rFonts w:ascii="Bookman Old Style" w:hAnsi="Bookman Old Style"/>
          <w:sz w:val="28"/>
          <w:szCs w:val="28"/>
          <w:lang w:val="es-CO"/>
        </w:rPr>
      </w:pPr>
      <w:r w:rsidRPr="007C013D">
        <w:rPr>
          <w:rFonts w:ascii="Bookman Old Style" w:hAnsi="Bookman Old Style"/>
          <w:sz w:val="28"/>
          <w:szCs w:val="28"/>
          <w:lang w:val="es-CO"/>
        </w:rPr>
        <w:t xml:space="preserve">   </w:t>
      </w:r>
    </w:p>
    <w:p w:rsidR="00CC78BB" w:rsidRPr="007C013D" w:rsidRDefault="00CC78BB" w:rsidP="00CC78BB">
      <w:pPr>
        <w:pStyle w:val="Textosinformato"/>
        <w:spacing w:line="348" w:lineRule="auto"/>
        <w:ind w:firstLine="709"/>
        <w:contextualSpacing/>
        <w:jc w:val="both"/>
        <w:rPr>
          <w:rFonts w:ascii="Bookman Old Style" w:hAnsi="Bookman Old Style" w:cs="Calibri"/>
          <w:sz w:val="28"/>
          <w:szCs w:val="28"/>
          <w:bdr w:val="none" w:sz="0" w:space="0" w:color="auto" w:frame="1"/>
          <w:shd w:val="clear" w:color="auto" w:fill="FFFFFF"/>
          <w:lang w:val="es-CO"/>
        </w:rPr>
      </w:pPr>
      <w:r w:rsidRPr="007C013D">
        <w:rPr>
          <w:rFonts w:ascii="Bookman Old Style" w:hAnsi="Bookman Old Style"/>
          <w:sz w:val="28"/>
          <w:szCs w:val="28"/>
          <w:lang w:val="es-CO"/>
        </w:rPr>
        <w:t xml:space="preserve">Debe precisar la Sala que si bien la totalidad de los documentos a los cuales hace alusión la defensa son del año 2016, esto es, con posterioridad al mandato ejercido por </w:t>
      </w:r>
      <w:r w:rsidRPr="007C013D">
        <w:rPr>
          <w:rFonts w:ascii="Bookman Old Style" w:hAnsi="Bookman Old Style" w:cs="Calibri"/>
          <w:sz w:val="28"/>
          <w:szCs w:val="28"/>
          <w:bdr w:val="none" w:sz="0" w:space="0" w:color="auto" w:frame="1"/>
          <w:shd w:val="clear" w:color="auto" w:fill="FFFFFF"/>
          <w:lang w:val="es-CO"/>
        </w:rPr>
        <w:t>BALLESTEROS VALDIVIESO</w:t>
      </w:r>
      <w:r w:rsidRPr="007C013D">
        <w:rPr>
          <w:rFonts w:ascii="Bookman Old Style" w:hAnsi="Bookman Old Style"/>
          <w:sz w:val="28"/>
          <w:szCs w:val="28"/>
          <w:lang w:val="es-CO"/>
        </w:rPr>
        <w:t xml:space="preserve"> como gobernador del departamento de La Guajira</w:t>
      </w:r>
      <w:r w:rsidRPr="007C013D">
        <w:rPr>
          <w:rFonts w:ascii="Bookman Old Style" w:hAnsi="Bookman Old Style" w:cs="Calibri"/>
          <w:sz w:val="28"/>
          <w:szCs w:val="28"/>
          <w:bdr w:val="none" w:sz="0" w:space="0" w:color="auto" w:frame="1"/>
          <w:shd w:val="clear" w:color="auto" w:fill="FFFFFF"/>
          <w:lang w:val="es-CO"/>
        </w:rPr>
        <w:t xml:space="preserve">, 4 </w:t>
      </w:r>
      <w:r w:rsidR="008A665A" w:rsidRPr="007C013D">
        <w:rPr>
          <w:rFonts w:ascii="Bookman Old Style" w:hAnsi="Bookman Old Style" w:cs="Calibri"/>
          <w:sz w:val="28"/>
          <w:szCs w:val="28"/>
          <w:bdr w:val="none" w:sz="0" w:space="0" w:color="auto" w:frame="1"/>
          <w:shd w:val="clear" w:color="auto" w:fill="FFFFFF"/>
          <w:lang w:val="es-CO"/>
        </w:rPr>
        <w:t xml:space="preserve">de </w:t>
      </w:r>
      <w:r w:rsidRPr="007C013D">
        <w:rPr>
          <w:rFonts w:ascii="Bookman Old Style" w:hAnsi="Bookman Old Style" w:cs="Calibri"/>
          <w:sz w:val="28"/>
          <w:szCs w:val="28"/>
          <w:bdr w:val="none" w:sz="0" w:space="0" w:color="auto" w:frame="1"/>
          <w:shd w:val="clear" w:color="auto" w:fill="FFFFFF"/>
          <w:lang w:val="es-CO"/>
        </w:rPr>
        <w:t>junio al 31 diciembre de 2015, hecho que, como bien lo precisa la defensa, fue objeto de la estipulación No. 3, también lo es que, como lo justifica la Fiscalía, los mismos están encaminados a corroborar las diversas modalidades de apropiación de los recursos públicos.</w:t>
      </w:r>
    </w:p>
    <w:p w:rsidR="00CC78BB" w:rsidRPr="007C013D" w:rsidRDefault="00CC78BB" w:rsidP="00CC78BB">
      <w:pPr>
        <w:pStyle w:val="Textosinformato"/>
        <w:spacing w:line="360" w:lineRule="auto"/>
        <w:ind w:firstLine="709"/>
        <w:contextualSpacing/>
        <w:jc w:val="both"/>
        <w:rPr>
          <w:rFonts w:ascii="Bookman Old Style" w:hAnsi="Bookman Old Style" w:cs="Arial"/>
          <w:sz w:val="28"/>
          <w:szCs w:val="28"/>
          <w:shd w:val="clear" w:color="auto" w:fill="FFFFFF"/>
          <w:lang w:val="es-CO"/>
        </w:rPr>
      </w:pPr>
      <w:r w:rsidRPr="007C013D">
        <w:rPr>
          <w:rFonts w:ascii="Bookman Old Style" w:hAnsi="Bookman Old Style" w:cs="Calibri"/>
          <w:sz w:val="28"/>
          <w:szCs w:val="28"/>
          <w:bdr w:val="none" w:sz="0" w:space="0" w:color="auto" w:frame="1"/>
          <w:shd w:val="clear" w:color="auto" w:fill="FFFFFF"/>
          <w:lang w:val="es-CO"/>
        </w:rPr>
        <w:t xml:space="preserve">Por consiguiente, ninguna incidencia tiene que BALLESTEROS VALDIVIESO hubiese cesado en sus funciones como mandatario del departamento, pues, se insiste, algunos de los actos constitutivos de apropiación de los recursos públicos por parte de terceros, de acuerdo con la imputación fáctica atribuida en la acusación, pudieron presentarse con posterioridad a la dejación del cargo luego de haber estado bajo su </w:t>
      </w:r>
      <w:r w:rsidRPr="007C013D">
        <w:rPr>
          <w:rFonts w:ascii="Bookman Old Style" w:hAnsi="Bookman Old Style" w:cs="Arial"/>
          <w:sz w:val="28"/>
          <w:szCs w:val="28"/>
          <w:shd w:val="clear" w:color="auto" w:fill="FFFFFF"/>
          <w:lang w:val="es-CO"/>
        </w:rPr>
        <w:t>administración por razón de las funciones ejercidas, tópico que precisamente pretende demostrar la Fiscalía a través de estos documentos.</w:t>
      </w:r>
    </w:p>
    <w:p w:rsidR="00CC78BB" w:rsidRPr="007C013D" w:rsidRDefault="00CC78BB" w:rsidP="00CC78BB">
      <w:pPr>
        <w:pStyle w:val="Textosinformato"/>
        <w:spacing w:line="360" w:lineRule="auto"/>
        <w:ind w:firstLine="709"/>
        <w:contextualSpacing/>
        <w:jc w:val="both"/>
        <w:rPr>
          <w:rFonts w:ascii="Bookman Old Style" w:hAnsi="Bookman Old Style" w:cs="Arial"/>
          <w:sz w:val="28"/>
          <w:szCs w:val="28"/>
          <w:shd w:val="clear" w:color="auto" w:fill="FFFFFF"/>
          <w:lang w:val="es-CO"/>
        </w:rPr>
      </w:pPr>
    </w:p>
    <w:p w:rsidR="00CC78BB" w:rsidRPr="007C013D" w:rsidRDefault="00CC78BB" w:rsidP="00CC78BB">
      <w:pPr>
        <w:pStyle w:val="Textosinformato"/>
        <w:spacing w:line="360" w:lineRule="auto"/>
        <w:ind w:firstLine="709"/>
        <w:contextualSpacing/>
        <w:jc w:val="both"/>
        <w:rPr>
          <w:rFonts w:ascii="Bookman Old Style" w:hAnsi="Bookman Old Style" w:cs="Arial"/>
          <w:sz w:val="28"/>
          <w:szCs w:val="28"/>
          <w:shd w:val="clear" w:color="auto" w:fill="FFFFFF"/>
          <w:lang w:val="es-CO"/>
        </w:rPr>
      </w:pPr>
      <w:r w:rsidRPr="007C013D">
        <w:rPr>
          <w:rFonts w:ascii="Bookman Old Style" w:hAnsi="Bookman Old Style" w:cs="Arial"/>
          <w:sz w:val="28"/>
          <w:szCs w:val="28"/>
          <w:shd w:val="clear" w:color="auto" w:fill="FFFFFF"/>
          <w:lang w:val="es-CO"/>
        </w:rPr>
        <w:t xml:space="preserve">En consecuencia, </w:t>
      </w:r>
      <w:r w:rsidRPr="007C013D">
        <w:rPr>
          <w:rFonts w:ascii="Bookman Old Style" w:hAnsi="Bookman Old Style" w:cs="Arial"/>
          <w:b/>
          <w:sz w:val="28"/>
          <w:szCs w:val="28"/>
          <w:shd w:val="clear" w:color="auto" w:fill="FFFFFF"/>
          <w:lang w:val="es-CO"/>
        </w:rPr>
        <w:t>no se acogerá</w:t>
      </w:r>
      <w:r w:rsidRPr="007C013D">
        <w:rPr>
          <w:rFonts w:ascii="Bookman Old Style" w:hAnsi="Bookman Old Style" w:cs="Arial"/>
          <w:sz w:val="28"/>
          <w:szCs w:val="28"/>
          <w:shd w:val="clear" w:color="auto" w:fill="FFFFFF"/>
          <w:lang w:val="es-CO"/>
        </w:rPr>
        <w:t xml:space="preserve"> la pretensión de la defensa de inadmitir en bloque los reseñados elementos materiales probatorios.  </w:t>
      </w:r>
    </w:p>
    <w:p w:rsidR="00B56EDC" w:rsidRPr="007C013D" w:rsidRDefault="00B56EDC" w:rsidP="00B56EDC">
      <w:pPr>
        <w:spacing w:line="360" w:lineRule="auto"/>
        <w:contextualSpacing/>
        <w:jc w:val="center"/>
        <w:rPr>
          <w:rFonts w:ascii="Verdana" w:hAnsi="Verdana"/>
          <w:b/>
          <w:sz w:val="24"/>
          <w:szCs w:val="24"/>
        </w:rPr>
      </w:pPr>
    </w:p>
    <w:p w:rsidR="00E819FE" w:rsidRPr="007C013D" w:rsidRDefault="003101CE" w:rsidP="00E819FE">
      <w:pPr>
        <w:tabs>
          <w:tab w:val="left" w:pos="709"/>
        </w:tabs>
        <w:spacing w:line="360" w:lineRule="auto"/>
        <w:ind w:firstLine="709"/>
        <w:jc w:val="both"/>
        <w:rPr>
          <w:rFonts w:ascii="Bookman Old Style" w:hAnsi="Bookman Old Style" w:cs="Arial"/>
          <w:color w:val="000000"/>
          <w:sz w:val="28"/>
          <w:szCs w:val="28"/>
          <w:lang w:eastAsia="es-CO"/>
        </w:rPr>
      </w:pPr>
      <w:r w:rsidRPr="007C013D">
        <w:rPr>
          <w:rFonts w:ascii="Bookman Old Style" w:hAnsi="Bookman Old Style" w:cs="Arial"/>
          <w:b/>
          <w:sz w:val="28"/>
          <w:szCs w:val="28"/>
        </w:rPr>
        <w:t>3.</w:t>
      </w:r>
      <w:r w:rsidR="00B14452" w:rsidRPr="007C013D">
        <w:rPr>
          <w:rFonts w:ascii="Bookman Old Style" w:hAnsi="Bookman Old Style" w:cs="Arial"/>
          <w:b/>
          <w:sz w:val="28"/>
          <w:szCs w:val="28"/>
        </w:rPr>
        <w:t>2</w:t>
      </w:r>
      <w:r w:rsidR="00E819FE" w:rsidRPr="007C013D">
        <w:rPr>
          <w:rFonts w:ascii="Bookman Old Style" w:hAnsi="Bookman Old Style" w:cs="Arial"/>
          <w:b/>
          <w:sz w:val="28"/>
          <w:szCs w:val="28"/>
        </w:rPr>
        <w:t>. De la Defensa:</w:t>
      </w:r>
    </w:p>
    <w:p w:rsidR="00E819FE" w:rsidRPr="007C013D" w:rsidRDefault="00E819FE" w:rsidP="00E819FE">
      <w:pPr>
        <w:tabs>
          <w:tab w:val="left" w:pos="709"/>
        </w:tabs>
        <w:spacing w:line="360" w:lineRule="auto"/>
        <w:ind w:firstLine="851"/>
        <w:jc w:val="both"/>
        <w:rPr>
          <w:rFonts w:ascii="Bookman Old Style" w:hAnsi="Bookman Old Style" w:cs="Arial"/>
          <w:color w:val="000000"/>
          <w:sz w:val="28"/>
          <w:szCs w:val="28"/>
          <w:lang w:eastAsia="es-CO"/>
        </w:rPr>
      </w:pPr>
    </w:p>
    <w:p w:rsidR="00E819FE" w:rsidRPr="007C013D" w:rsidRDefault="00E819FE" w:rsidP="00E819FE">
      <w:pPr>
        <w:tabs>
          <w:tab w:val="left" w:pos="0"/>
        </w:tabs>
        <w:spacing w:line="360" w:lineRule="auto"/>
        <w:ind w:firstLine="709"/>
        <w:jc w:val="both"/>
        <w:rPr>
          <w:rFonts w:ascii="Bookman Old Style" w:hAnsi="Bookman Old Style" w:cs="Arial"/>
          <w:sz w:val="28"/>
          <w:szCs w:val="28"/>
        </w:rPr>
      </w:pPr>
      <w:r w:rsidRPr="007C013D">
        <w:rPr>
          <w:rFonts w:ascii="Bookman Old Style" w:hAnsi="Bookman Old Style"/>
          <w:sz w:val="28"/>
        </w:rPr>
        <w:t xml:space="preserve">Acreditada su conducencia, pertinencia, razonabilidad y utilidad, la Sala admite las siguientes solicitudes probatorias de carácter </w:t>
      </w:r>
      <w:r w:rsidRPr="007C013D">
        <w:rPr>
          <w:rFonts w:ascii="Bookman Old Style" w:hAnsi="Bookman Old Style"/>
          <w:b/>
          <w:sz w:val="28"/>
        </w:rPr>
        <w:t xml:space="preserve">documental </w:t>
      </w:r>
      <w:r w:rsidRPr="007C013D">
        <w:rPr>
          <w:rFonts w:ascii="Bookman Old Style" w:hAnsi="Bookman Old Style"/>
          <w:sz w:val="28"/>
        </w:rPr>
        <w:t>presentadas por la defensa, también de acuerdo en el orden cronológico y designación que utilizó.</w:t>
      </w:r>
    </w:p>
    <w:p w:rsidR="00E819FE" w:rsidRPr="007C013D" w:rsidRDefault="00E819FE" w:rsidP="00E819FE">
      <w:pPr>
        <w:tabs>
          <w:tab w:val="left" w:pos="0"/>
        </w:tabs>
        <w:spacing w:line="360" w:lineRule="auto"/>
        <w:ind w:firstLine="709"/>
        <w:jc w:val="both"/>
        <w:rPr>
          <w:rFonts w:ascii="Bookman Old Style" w:hAnsi="Bookman Old Style" w:cs="Arial"/>
          <w:sz w:val="28"/>
          <w:szCs w:val="28"/>
        </w:rPr>
      </w:pPr>
    </w:p>
    <w:p w:rsidR="00E819FE" w:rsidRPr="007C013D" w:rsidRDefault="00684D8B" w:rsidP="00E819FE">
      <w:pPr>
        <w:tabs>
          <w:tab w:val="left" w:pos="0"/>
        </w:tabs>
        <w:spacing w:line="360" w:lineRule="auto"/>
        <w:ind w:firstLine="709"/>
        <w:jc w:val="both"/>
        <w:rPr>
          <w:rFonts w:ascii="Bookman Old Style" w:hAnsi="Bookman Old Style" w:cs="Arial"/>
          <w:sz w:val="28"/>
          <w:szCs w:val="28"/>
        </w:rPr>
      </w:pPr>
      <w:r w:rsidRPr="007C013D">
        <w:rPr>
          <w:rFonts w:ascii="Bookman Old Style" w:hAnsi="Bookman Old Style" w:cs="Arial"/>
          <w:sz w:val="28"/>
          <w:szCs w:val="28"/>
        </w:rPr>
        <w:t xml:space="preserve">3.2.1. </w:t>
      </w:r>
      <w:r w:rsidR="00E819FE" w:rsidRPr="007C013D">
        <w:rPr>
          <w:rFonts w:ascii="Bookman Old Style" w:hAnsi="Bookman Old Style" w:cs="Arial"/>
          <w:sz w:val="28"/>
          <w:szCs w:val="28"/>
        </w:rPr>
        <w:t>Documentales:</w:t>
      </w:r>
    </w:p>
    <w:p w:rsidR="00684D8B" w:rsidRPr="007C013D" w:rsidRDefault="00C267C2" w:rsidP="00684D8B">
      <w:pPr>
        <w:tabs>
          <w:tab w:val="left" w:pos="0"/>
        </w:tabs>
        <w:ind w:firstLine="709"/>
        <w:jc w:val="both"/>
        <w:rPr>
          <w:rFonts w:ascii="Bookman Old Style" w:hAnsi="Bookman Old Style"/>
          <w:sz w:val="28"/>
        </w:rPr>
      </w:pPr>
      <w:r w:rsidRPr="007C013D">
        <w:rPr>
          <w:rFonts w:ascii="Bookman Old Style" w:hAnsi="Bookman Old Style"/>
          <w:sz w:val="28"/>
        </w:rPr>
        <w:t>-</w:t>
      </w:r>
      <w:r w:rsidR="00684D8B" w:rsidRPr="007C013D">
        <w:rPr>
          <w:rFonts w:ascii="Bookman Old Style" w:hAnsi="Bookman Old Style"/>
          <w:sz w:val="28"/>
        </w:rPr>
        <w:t xml:space="preserve">Registro del grupo investigador de OLFIS ante Colciencias, siendo director del grupo Fredi Alexander Díaz Quijano, del 21 de junio de 2015, suscrito por él mismo. </w:t>
      </w:r>
    </w:p>
    <w:p w:rsidR="00684D8B" w:rsidRPr="007C013D" w:rsidRDefault="00684D8B" w:rsidP="00684D8B">
      <w:pPr>
        <w:tabs>
          <w:tab w:val="left" w:pos="0"/>
        </w:tabs>
        <w:ind w:firstLine="709"/>
        <w:jc w:val="both"/>
        <w:rPr>
          <w:rFonts w:ascii="Bookman Old Style" w:hAnsi="Bookman Old Style"/>
          <w:sz w:val="28"/>
        </w:rPr>
      </w:pPr>
    </w:p>
    <w:p w:rsidR="00684D8B" w:rsidRPr="007C013D" w:rsidRDefault="00684D8B" w:rsidP="00684D8B">
      <w:pPr>
        <w:tabs>
          <w:tab w:val="left" w:pos="0"/>
        </w:tabs>
        <w:spacing w:line="360" w:lineRule="auto"/>
        <w:ind w:firstLine="709"/>
        <w:jc w:val="both"/>
        <w:rPr>
          <w:rFonts w:ascii="Bookman Old Style" w:hAnsi="Bookman Old Style"/>
          <w:sz w:val="28"/>
        </w:rPr>
      </w:pPr>
      <w:r w:rsidRPr="007C013D">
        <w:rPr>
          <w:rFonts w:ascii="Bookman Old Style" w:hAnsi="Bookman Old Style"/>
          <w:sz w:val="28"/>
        </w:rPr>
        <w:t xml:space="preserve">Es útil y pertinente este documento como quiera que versa de manera directa sobre uno de los hechos jurídicamente relevantes, particularmente con la falta de idoneidad que se ha atribuido al cooperante, pues, a juicio de la defensa, </w:t>
      </w:r>
      <w:r w:rsidR="00E45300" w:rsidRPr="007C013D">
        <w:rPr>
          <w:rFonts w:ascii="Bookman Old Style" w:hAnsi="Bookman Old Style"/>
          <w:sz w:val="28"/>
        </w:rPr>
        <w:t xml:space="preserve">este factor </w:t>
      </w:r>
      <w:r w:rsidRPr="007C013D">
        <w:rPr>
          <w:rFonts w:ascii="Bookman Old Style" w:hAnsi="Bookman Old Style"/>
          <w:sz w:val="28"/>
        </w:rPr>
        <w:t>radica más en los científicos que lo formulan que en cualquier otro concepto.</w:t>
      </w:r>
    </w:p>
    <w:p w:rsidR="00684D8B" w:rsidRPr="007C013D" w:rsidRDefault="00684D8B" w:rsidP="00684D8B">
      <w:pPr>
        <w:tabs>
          <w:tab w:val="left" w:pos="0"/>
        </w:tabs>
        <w:ind w:firstLine="709"/>
        <w:jc w:val="both"/>
        <w:rPr>
          <w:rFonts w:ascii="Bookman Old Style" w:hAnsi="Bookman Old Style"/>
          <w:sz w:val="28"/>
        </w:rPr>
      </w:pPr>
    </w:p>
    <w:p w:rsidR="00684D8B" w:rsidRPr="007C013D" w:rsidRDefault="00684D8B" w:rsidP="00684D8B">
      <w:pPr>
        <w:tabs>
          <w:tab w:val="left" w:pos="0"/>
        </w:tabs>
        <w:jc w:val="both"/>
        <w:rPr>
          <w:rFonts w:ascii="Bookman Old Style" w:hAnsi="Bookman Old Style"/>
          <w:sz w:val="28"/>
        </w:rPr>
      </w:pPr>
      <w:r w:rsidRPr="007C013D">
        <w:rPr>
          <w:rFonts w:ascii="Bookman Old Style" w:hAnsi="Bookman Old Style"/>
          <w:sz w:val="28"/>
        </w:rPr>
        <w:tab/>
      </w:r>
      <w:r w:rsidR="00C267C2" w:rsidRPr="007C013D">
        <w:rPr>
          <w:rFonts w:ascii="Bookman Old Style" w:hAnsi="Bookman Old Style"/>
          <w:sz w:val="28"/>
        </w:rPr>
        <w:t>-</w:t>
      </w:r>
      <w:r w:rsidRPr="007C013D">
        <w:rPr>
          <w:rFonts w:ascii="Bookman Old Style" w:hAnsi="Bookman Old Style"/>
          <w:sz w:val="28"/>
        </w:rPr>
        <w:t>Informe de supervisión del convenio 019 de 2014, suscrito por el supervisor del citado convenio</w:t>
      </w:r>
      <w:r w:rsidR="00E45300" w:rsidRPr="007C013D">
        <w:rPr>
          <w:rFonts w:ascii="Bookman Old Style" w:hAnsi="Bookman Old Style"/>
          <w:sz w:val="28"/>
        </w:rPr>
        <w:t>,</w:t>
      </w:r>
      <w:r w:rsidRPr="007C013D">
        <w:rPr>
          <w:rFonts w:ascii="Bookman Old Style" w:hAnsi="Bookman Old Style"/>
          <w:sz w:val="28"/>
        </w:rPr>
        <w:t xml:space="preserve"> Gonzalo Francisco Araujo Daza, del 17 de diciembre de 2015.</w:t>
      </w:r>
    </w:p>
    <w:p w:rsidR="00684D8B" w:rsidRPr="007C013D" w:rsidRDefault="00684D8B" w:rsidP="00684D8B">
      <w:pPr>
        <w:tabs>
          <w:tab w:val="left" w:pos="0"/>
        </w:tabs>
        <w:jc w:val="both"/>
        <w:rPr>
          <w:rFonts w:ascii="Bookman Old Style" w:hAnsi="Bookman Old Style"/>
          <w:sz w:val="28"/>
        </w:rPr>
      </w:pPr>
    </w:p>
    <w:p w:rsidR="00684D8B" w:rsidRPr="007C013D" w:rsidRDefault="00684D8B" w:rsidP="00684D8B">
      <w:pPr>
        <w:tabs>
          <w:tab w:val="left" w:pos="0"/>
        </w:tabs>
        <w:spacing w:line="360" w:lineRule="auto"/>
        <w:jc w:val="both"/>
        <w:rPr>
          <w:rFonts w:ascii="Bookman Old Style" w:hAnsi="Bookman Old Style"/>
          <w:sz w:val="28"/>
          <w:szCs w:val="28"/>
        </w:rPr>
      </w:pPr>
      <w:r w:rsidRPr="007C013D">
        <w:rPr>
          <w:rFonts w:ascii="Bookman Old Style" w:hAnsi="Bookman Old Style"/>
          <w:sz w:val="28"/>
        </w:rPr>
        <w:t xml:space="preserve"> </w:t>
      </w:r>
      <w:r w:rsidRPr="007C013D">
        <w:rPr>
          <w:rFonts w:ascii="Bookman Old Style" w:hAnsi="Bookman Old Style"/>
          <w:sz w:val="28"/>
        </w:rPr>
        <w:tab/>
        <w:t xml:space="preserve">Este documento es útil y pertinente, porque tiene relación directa con los hechos jurídicamente relevantes de la acusación, como quiera que con él pretende la defensa demostrar que de acuerdo </w:t>
      </w:r>
      <w:r w:rsidR="00C267C2" w:rsidRPr="007C013D">
        <w:rPr>
          <w:rFonts w:ascii="Bookman Old Style" w:hAnsi="Bookman Old Style"/>
          <w:sz w:val="28"/>
        </w:rPr>
        <w:t xml:space="preserve">con </w:t>
      </w:r>
      <w:r w:rsidRPr="007C013D">
        <w:rPr>
          <w:rFonts w:ascii="Bookman Old Style" w:hAnsi="Bookman Old Style"/>
          <w:sz w:val="28"/>
        </w:rPr>
        <w:t xml:space="preserve">la supervisión </w:t>
      </w:r>
      <w:r w:rsidR="007779E8" w:rsidRPr="007C013D">
        <w:rPr>
          <w:rFonts w:ascii="Bookman Old Style" w:hAnsi="Bookman Old Style"/>
          <w:sz w:val="28"/>
        </w:rPr>
        <w:t xml:space="preserve">del </w:t>
      </w:r>
      <w:r w:rsidRPr="007C013D">
        <w:rPr>
          <w:rFonts w:ascii="Bookman Old Style" w:hAnsi="Bookman Old Style"/>
          <w:sz w:val="28"/>
        </w:rPr>
        <w:t>Convenio 019 de 2014</w:t>
      </w:r>
      <w:r w:rsidR="00C267C2" w:rsidRPr="007C013D">
        <w:rPr>
          <w:rFonts w:ascii="Bookman Old Style" w:hAnsi="Bookman Old Style"/>
          <w:sz w:val="28"/>
        </w:rPr>
        <w:t xml:space="preserve"> su cumplieron </w:t>
      </w:r>
      <w:r w:rsidR="00E45300" w:rsidRPr="007C013D">
        <w:rPr>
          <w:rFonts w:ascii="Bookman Old Style" w:hAnsi="Bookman Old Style"/>
          <w:sz w:val="28"/>
        </w:rPr>
        <w:t xml:space="preserve">tanto las </w:t>
      </w:r>
      <w:r w:rsidRPr="007C013D">
        <w:rPr>
          <w:rFonts w:ascii="Bookman Old Style" w:hAnsi="Bookman Old Style"/>
          <w:sz w:val="28"/>
        </w:rPr>
        <w:t xml:space="preserve">normas legales </w:t>
      </w:r>
      <w:r w:rsidR="00E45300" w:rsidRPr="007C013D">
        <w:rPr>
          <w:rFonts w:ascii="Bookman Old Style" w:hAnsi="Bookman Old Style"/>
          <w:sz w:val="28"/>
        </w:rPr>
        <w:t xml:space="preserve">como lo </w:t>
      </w:r>
      <w:r w:rsidR="00C267C2" w:rsidRPr="007C013D">
        <w:rPr>
          <w:rFonts w:ascii="Bookman Old Style" w:hAnsi="Bookman Old Style"/>
          <w:sz w:val="28"/>
        </w:rPr>
        <w:t xml:space="preserve">allí </w:t>
      </w:r>
      <w:r w:rsidRPr="007C013D">
        <w:rPr>
          <w:rFonts w:ascii="Bookman Old Style" w:hAnsi="Bookman Old Style"/>
          <w:sz w:val="28"/>
        </w:rPr>
        <w:t>estipulado.</w:t>
      </w:r>
    </w:p>
    <w:p w:rsidR="00674DC6" w:rsidRPr="007C013D" w:rsidRDefault="00674DC6" w:rsidP="008766A7">
      <w:pPr>
        <w:tabs>
          <w:tab w:val="left" w:pos="0"/>
          <w:tab w:val="left" w:pos="1134"/>
        </w:tabs>
        <w:ind w:firstLine="709"/>
        <w:jc w:val="both"/>
        <w:rPr>
          <w:rFonts w:ascii="Bookman Old Style" w:hAnsi="Bookman Old Style"/>
          <w:sz w:val="28"/>
          <w:szCs w:val="28"/>
        </w:rPr>
      </w:pPr>
    </w:p>
    <w:p w:rsidR="008766A7" w:rsidRPr="007C013D" w:rsidRDefault="008766A7" w:rsidP="008766A7">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 xml:space="preserve">-Solicitud de información sobre contrato interadministrativo No. 002 de 2015, celebrado entre la Gobernación de la Guajira y la Universidad Nacional de Colombia, del 10 de noviembre de 2015, suscrito por Gonzalo Francisco Araujo Daza. </w:t>
      </w:r>
    </w:p>
    <w:p w:rsidR="008766A7" w:rsidRPr="007C013D" w:rsidRDefault="008766A7" w:rsidP="008766A7">
      <w:pPr>
        <w:tabs>
          <w:tab w:val="left" w:pos="0"/>
          <w:tab w:val="left" w:pos="1134"/>
        </w:tabs>
        <w:spacing w:line="360" w:lineRule="auto"/>
        <w:ind w:firstLine="709"/>
        <w:jc w:val="both"/>
        <w:rPr>
          <w:rFonts w:ascii="Bookman Old Style" w:hAnsi="Bookman Old Style"/>
          <w:sz w:val="28"/>
          <w:szCs w:val="28"/>
        </w:rPr>
      </w:pPr>
    </w:p>
    <w:p w:rsidR="008766A7" w:rsidRPr="007C013D" w:rsidRDefault="008766A7" w:rsidP="008766A7">
      <w:pPr>
        <w:tabs>
          <w:tab w:val="left" w:pos="0"/>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El documento es pertinente y útil, porque con él la defensa pretende demostrar que hubo relación entre la interventoría de la Universidad Nacional y la Gobernación de la Guajira, siendo Gonzalo Francisco Araujo Daza el supervisor designado para el contrato interadministrativo de interventoría</w:t>
      </w:r>
      <w:r w:rsidR="007779E8" w:rsidRPr="007C013D">
        <w:rPr>
          <w:rFonts w:ascii="Bookman Old Style" w:hAnsi="Bookman Old Style"/>
          <w:sz w:val="28"/>
          <w:szCs w:val="28"/>
        </w:rPr>
        <w:t>, y que, en desarrollo de esa supervisión, se elevaron este tipo de</w:t>
      </w:r>
      <w:r w:rsidRPr="007C013D">
        <w:rPr>
          <w:rFonts w:ascii="Bookman Old Style" w:hAnsi="Bookman Old Style"/>
          <w:sz w:val="28"/>
          <w:szCs w:val="28"/>
        </w:rPr>
        <w:t xml:space="preserve"> solicitudes</w:t>
      </w:r>
      <w:r w:rsidR="00E45300" w:rsidRPr="007C013D">
        <w:rPr>
          <w:rFonts w:ascii="Bookman Old Style" w:hAnsi="Bookman Old Style"/>
          <w:sz w:val="28"/>
          <w:szCs w:val="28"/>
        </w:rPr>
        <w:t>, lo cual demuestra su eficiencia</w:t>
      </w:r>
      <w:r w:rsidR="007779E8" w:rsidRPr="007C013D">
        <w:rPr>
          <w:rFonts w:ascii="Bookman Old Style" w:hAnsi="Bookman Old Style"/>
          <w:sz w:val="28"/>
          <w:szCs w:val="28"/>
        </w:rPr>
        <w:t>.</w:t>
      </w:r>
    </w:p>
    <w:p w:rsidR="008766A7" w:rsidRPr="007C013D" w:rsidRDefault="008766A7" w:rsidP="007779E8">
      <w:pPr>
        <w:tabs>
          <w:tab w:val="left" w:pos="0"/>
          <w:tab w:val="left" w:pos="1134"/>
        </w:tabs>
        <w:jc w:val="both"/>
        <w:rPr>
          <w:rFonts w:ascii="Bookman Old Style" w:hAnsi="Bookman Old Style" w:cs="Arial"/>
          <w:sz w:val="28"/>
          <w:szCs w:val="28"/>
          <w:lang w:eastAsia="es-CO"/>
        </w:rPr>
      </w:pPr>
    </w:p>
    <w:p w:rsidR="00684D8B" w:rsidRPr="007C013D" w:rsidRDefault="007779E8" w:rsidP="007779E8">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w:t>
      </w:r>
      <w:r w:rsidR="00684D8B" w:rsidRPr="007C013D">
        <w:rPr>
          <w:rFonts w:ascii="Bookman Old Style" w:hAnsi="Bookman Old Style"/>
          <w:sz w:val="28"/>
          <w:szCs w:val="28"/>
        </w:rPr>
        <w:t>Solicitud formal de ajuste al cronograma del proyecto, suscrit</w:t>
      </w:r>
      <w:r w:rsidR="00E45300" w:rsidRPr="007C013D">
        <w:rPr>
          <w:rFonts w:ascii="Bookman Old Style" w:hAnsi="Bookman Old Style"/>
          <w:sz w:val="28"/>
          <w:szCs w:val="28"/>
        </w:rPr>
        <w:t>a</w:t>
      </w:r>
      <w:r w:rsidR="00684D8B" w:rsidRPr="007C013D">
        <w:rPr>
          <w:rFonts w:ascii="Bookman Old Style" w:hAnsi="Bookman Old Style"/>
          <w:sz w:val="28"/>
          <w:szCs w:val="28"/>
        </w:rPr>
        <w:t xml:space="preserve"> por Fredi Alexander Díaz Quijano, representante legal de OLFIS, de fecha 29 de octubre de 2015. </w:t>
      </w:r>
    </w:p>
    <w:p w:rsidR="00684D8B" w:rsidRPr="007C013D" w:rsidRDefault="00684D8B" w:rsidP="00684D8B">
      <w:pPr>
        <w:tabs>
          <w:tab w:val="left" w:pos="0"/>
          <w:tab w:val="left" w:pos="1134"/>
        </w:tabs>
        <w:spacing w:line="360" w:lineRule="auto"/>
        <w:ind w:firstLine="709"/>
        <w:jc w:val="both"/>
        <w:rPr>
          <w:rFonts w:ascii="Bookman Old Style" w:hAnsi="Bookman Old Style"/>
          <w:sz w:val="28"/>
          <w:szCs w:val="28"/>
        </w:rPr>
      </w:pPr>
    </w:p>
    <w:p w:rsidR="00684D8B" w:rsidRPr="007C013D" w:rsidRDefault="007779E8" w:rsidP="007779E8">
      <w:pPr>
        <w:tabs>
          <w:tab w:val="left" w:pos="0"/>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El documento es pe</w:t>
      </w:r>
      <w:r w:rsidR="00684D8B" w:rsidRPr="007C013D">
        <w:rPr>
          <w:rFonts w:ascii="Bookman Old Style" w:hAnsi="Bookman Old Style"/>
          <w:sz w:val="28"/>
          <w:szCs w:val="28"/>
        </w:rPr>
        <w:t>rtinente</w:t>
      </w:r>
      <w:r w:rsidR="00E45300" w:rsidRPr="007C013D">
        <w:rPr>
          <w:rFonts w:ascii="Bookman Old Style" w:hAnsi="Bookman Old Style"/>
          <w:sz w:val="28"/>
          <w:szCs w:val="28"/>
        </w:rPr>
        <w:t xml:space="preserve"> y útil</w:t>
      </w:r>
      <w:r w:rsidR="00684D8B" w:rsidRPr="007C013D">
        <w:rPr>
          <w:rFonts w:ascii="Bookman Old Style" w:hAnsi="Bookman Old Style"/>
          <w:sz w:val="28"/>
          <w:szCs w:val="28"/>
        </w:rPr>
        <w:t xml:space="preserve">, </w:t>
      </w:r>
      <w:r w:rsidRPr="007C013D">
        <w:rPr>
          <w:rFonts w:ascii="Bookman Old Style" w:hAnsi="Bookman Old Style"/>
          <w:sz w:val="28"/>
          <w:szCs w:val="28"/>
        </w:rPr>
        <w:t xml:space="preserve">porque con el mismo la defensa pretende demostrar </w:t>
      </w:r>
      <w:r w:rsidR="00684D8B" w:rsidRPr="007C013D">
        <w:rPr>
          <w:rFonts w:ascii="Bookman Old Style" w:hAnsi="Bookman Old Style"/>
          <w:sz w:val="28"/>
          <w:szCs w:val="28"/>
        </w:rPr>
        <w:t xml:space="preserve">que OLFIS, pocos meses después de iniciada la ejecución del convenio y con ocasión de los inconvenientes surgidos con la interventoría de la Universidad </w:t>
      </w:r>
      <w:r w:rsidRPr="007C013D">
        <w:rPr>
          <w:rFonts w:ascii="Bookman Old Style" w:hAnsi="Bookman Old Style"/>
          <w:sz w:val="28"/>
          <w:szCs w:val="28"/>
        </w:rPr>
        <w:t>N</w:t>
      </w:r>
      <w:r w:rsidR="00684D8B" w:rsidRPr="007C013D">
        <w:rPr>
          <w:rFonts w:ascii="Bookman Old Style" w:hAnsi="Bookman Old Style"/>
          <w:sz w:val="28"/>
          <w:szCs w:val="28"/>
        </w:rPr>
        <w:t>acional, solicitó formalmente un ajuste del cronograma del proyecto, a fin de que fuera consonante con las nuevas circunstancias que surgieron</w:t>
      </w:r>
      <w:r w:rsidRPr="007C013D">
        <w:rPr>
          <w:rFonts w:ascii="Bookman Old Style" w:hAnsi="Bookman Old Style"/>
          <w:sz w:val="28"/>
          <w:szCs w:val="28"/>
        </w:rPr>
        <w:t xml:space="preserve">, valga decir, </w:t>
      </w:r>
      <w:r w:rsidR="00E45300" w:rsidRPr="007C013D">
        <w:rPr>
          <w:rFonts w:ascii="Bookman Old Style" w:hAnsi="Bookman Old Style"/>
          <w:sz w:val="28"/>
          <w:szCs w:val="28"/>
        </w:rPr>
        <w:t xml:space="preserve">en el propósito de sujetarse a </w:t>
      </w:r>
      <w:r w:rsidRPr="007C013D">
        <w:rPr>
          <w:rFonts w:ascii="Bookman Old Style" w:hAnsi="Bookman Old Style"/>
          <w:sz w:val="28"/>
          <w:szCs w:val="28"/>
        </w:rPr>
        <w:t>la legalidad.</w:t>
      </w:r>
    </w:p>
    <w:p w:rsidR="00333297" w:rsidRPr="007C013D" w:rsidRDefault="00333297" w:rsidP="007779E8">
      <w:pPr>
        <w:tabs>
          <w:tab w:val="left" w:pos="0"/>
          <w:tab w:val="left" w:pos="1134"/>
        </w:tabs>
        <w:spacing w:line="360" w:lineRule="auto"/>
        <w:ind w:firstLine="709"/>
        <w:jc w:val="both"/>
        <w:rPr>
          <w:rFonts w:ascii="Bookman Old Style" w:hAnsi="Bookman Old Style"/>
          <w:sz w:val="28"/>
          <w:szCs w:val="28"/>
        </w:rPr>
      </w:pPr>
    </w:p>
    <w:p w:rsidR="00684D8B" w:rsidRPr="007C013D" w:rsidRDefault="00CA4546" w:rsidP="00CA4546">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w:t>
      </w:r>
      <w:r w:rsidR="00684D8B" w:rsidRPr="007C013D">
        <w:rPr>
          <w:rFonts w:ascii="Bookman Old Style" w:hAnsi="Bookman Old Style"/>
          <w:sz w:val="28"/>
          <w:szCs w:val="28"/>
        </w:rPr>
        <w:t>Estudios previos del convenio 019 de 2014</w:t>
      </w:r>
      <w:r w:rsidRPr="007C013D">
        <w:rPr>
          <w:rFonts w:ascii="Bookman Old Style" w:hAnsi="Bookman Old Style"/>
          <w:sz w:val="28"/>
          <w:szCs w:val="28"/>
        </w:rPr>
        <w:t>,</w:t>
      </w:r>
      <w:r w:rsidR="00684D8B" w:rsidRPr="007C013D">
        <w:rPr>
          <w:rFonts w:ascii="Bookman Old Style" w:hAnsi="Bookman Old Style"/>
          <w:sz w:val="28"/>
          <w:szCs w:val="28"/>
        </w:rPr>
        <w:t xml:space="preserve"> sin fecha, suscritos por Gonzalo Araujo Daza, Secretario de Salud Departamental. </w:t>
      </w:r>
    </w:p>
    <w:p w:rsidR="00684D8B" w:rsidRPr="007C013D" w:rsidRDefault="00684D8B" w:rsidP="00684D8B">
      <w:pPr>
        <w:tabs>
          <w:tab w:val="left" w:pos="0"/>
          <w:tab w:val="left" w:pos="1134"/>
        </w:tabs>
        <w:spacing w:line="360" w:lineRule="auto"/>
        <w:ind w:firstLine="709"/>
        <w:jc w:val="both"/>
        <w:rPr>
          <w:rFonts w:ascii="Bookman Old Style" w:hAnsi="Bookman Old Style"/>
          <w:sz w:val="28"/>
          <w:szCs w:val="28"/>
        </w:rPr>
      </w:pPr>
    </w:p>
    <w:p w:rsidR="00684D8B" w:rsidRPr="007C013D" w:rsidRDefault="00CA4546" w:rsidP="00684D8B">
      <w:pPr>
        <w:tabs>
          <w:tab w:val="left" w:pos="0"/>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Este documento es p</w:t>
      </w:r>
      <w:r w:rsidR="00684D8B" w:rsidRPr="007C013D">
        <w:rPr>
          <w:rFonts w:ascii="Bookman Old Style" w:hAnsi="Bookman Old Style"/>
          <w:sz w:val="28"/>
          <w:szCs w:val="28"/>
        </w:rPr>
        <w:t>ertinente</w:t>
      </w:r>
      <w:r w:rsidRPr="007C013D">
        <w:rPr>
          <w:rFonts w:ascii="Bookman Old Style" w:hAnsi="Bookman Old Style"/>
          <w:sz w:val="28"/>
          <w:szCs w:val="28"/>
        </w:rPr>
        <w:t xml:space="preserve"> y útil, pues con él persigue la defensa demostrar </w:t>
      </w:r>
      <w:r w:rsidR="00684D8B" w:rsidRPr="007C013D">
        <w:rPr>
          <w:rFonts w:ascii="Bookman Old Style" w:hAnsi="Bookman Old Style"/>
          <w:sz w:val="28"/>
          <w:szCs w:val="28"/>
        </w:rPr>
        <w:t xml:space="preserve">que el </w:t>
      </w:r>
      <w:r w:rsidRPr="007C013D">
        <w:rPr>
          <w:rFonts w:ascii="Bookman Old Style" w:hAnsi="Bookman Old Style"/>
          <w:sz w:val="28"/>
          <w:szCs w:val="28"/>
        </w:rPr>
        <w:t>C</w:t>
      </w:r>
      <w:r w:rsidR="00684D8B" w:rsidRPr="007C013D">
        <w:rPr>
          <w:rFonts w:ascii="Bookman Old Style" w:hAnsi="Bookman Old Style"/>
          <w:sz w:val="28"/>
          <w:szCs w:val="28"/>
        </w:rPr>
        <w:t xml:space="preserve">onvenio 019 del 2014 no fue producto del capricho del </w:t>
      </w:r>
      <w:r w:rsidRPr="007C013D">
        <w:rPr>
          <w:rFonts w:ascii="Bookman Old Style" w:hAnsi="Bookman Old Style"/>
          <w:sz w:val="28"/>
          <w:szCs w:val="28"/>
        </w:rPr>
        <w:t>ex</w:t>
      </w:r>
      <w:r w:rsidR="00684D8B" w:rsidRPr="007C013D">
        <w:rPr>
          <w:rFonts w:ascii="Bookman Old Style" w:hAnsi="Bookman Old Style"/>
          <w:sz w:val="28"/>
          <w:szCs w:val="28"/>
        </w:rPr>
        <w:t xml:space="preserve">gobernador </w:t>
      </w:r>
      <w:r w:rsidRPr="007C013D">
        <w:rPr>
          <w:rFonts w:ascii="Bookman Old Style" w:hAnsi="Bookman Old Style"/>
          <w:sz w:val="28"/>
          <w:szCs w:val="28"/>
        </w:rPr>
        <w:t>BALLESTEROS VALDIVIESO</w:t>
      </w:r>
      <w:r w:rsidR="00684D8B" w:rsidRPr="007C013D">
        <w:rPr>
          <w:rFonts w:ascii="Bookman Old Style" w:hAnsi="Bookman Old Style"/>
          <w:sz w:val="28"/>
          <w:szCs w:val="28"/>
        </w:rPr>
        <w:t xml:space="preserve"> y que el modelo de contratación seleccionado por la administración fue acorde con la ley</w:t>
      </w:r>
      <w:r w:rsidRPr="007C013D">
        <w:rPr>
          <w:rFonts w:ascii="Bookman Old Style" w:hAnsi="Bookman Old Style"/>
          <w:sz w:val="28"/>
          <w:szCs w:val="28"/>
        </w:rPr>
        <w:t xml:space="preserve">, siendo </w:t>
      </w:r>
      <w:r w:rsidR="00684D8B" w:rsidRPr="007C013D">
        <w:rPr>
          <w:rFonts w:ascii="Bookman Old Style" w:hAnsi="Bookman Old Style"/>
          <w:sz w:val="28"/>
          <w:szCs w:val="28"/>
        </w:rPr>
        <w:t>producto del estudio de las áreas correspondientes de la Gobernación y ciñéndose al proyecto presentado por el formulador del mismo.</w:t>
      </w:r>
    </w:p>
    <w:p w:rsidR="00684D8B" w:rsidRPr="007C013D" w:rsidRDefault="00684D8B" w:rsidP="00684D8B">
      <w:pPr>
        <w:tabs>
          <w:tab w:val="left" w:pos="0"/>
          <w:tab w:val="left" w:pos="1134"/>
        </w:tabs>
        <w:spacing w:line="360" w:lineRule="auto"/>
        <w:ind w:firstLine="709"/>
        <w:jc w:val="both"/>
        <w:rPr>
          <w:rFonts w:ascii="Bookman Old Style" w:hAnsi="Bookman Old Style"/>
          <w:sz w:val="28"/>
          <w:szCs w:val="28"/>
        </w:rPr>
      </w:pPr>
    </w:p>
    <w:p w:rsidR="00684D8B" w:rsidRPr="007C013D" w:rsidRDefault="00CA4546" w:rsidP="00CA4546">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w:t>
      </w:r>
      <w:r w:rsidR="00684D8B" w:rsidRPr="007C013D">
        <w:rPr>
          <w:rFonts w:ascii="Bookman Old Style" w:hAnsi="Bookman Old Style"/>
          <w:sz w:val="28"/>
          <w:szCs w:val="28"/>
        </w:rPr>
        <w:t xml:space="preserve">Certificación expedida por Planeación Departamental suscrita por Rafael Humberto Frías Mendoza, del 6 de octubre de 2014. </w:t>
      </w:r>
    </w:p>
    <w:p w:rsidR="00684D8B" w:rsidRPr="007C013D" w:rsidRDefault="00684D8B" w:rsidP="00684D8B">
      <w:pPr>
        <w:tabs>
          <w:tab w:val="left" w:pos="0"/>
          <w:tab w:val="left" w:pos="1134"/>
        </w:tabs>
        <w:spacing w:line="360" w:lineRule="auto"/>
        <w:ind w:firstLine="709"/>
        <w:jc w:val="both"/>
        <w:rPr>
          <w:rFonts w:ascii="Bookman Old Style" w:hAnsi="Bookman Old Style"/>
          <w:sz w:val="28"/>
          <w:szCs w:val="28"/>
        </w:rPr>
      </w:pPr>
    </w:p>
    <w:p w:rsidR="00684D8B" w:rsidRPr="007C013D" w:rsidRDefault="00B65625" w:rsidP="00684D8B">
      <w:pPr>
        <w:tabs>
          <w:tab w:val="left" w:pos="0"/>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 xml:space="preserve">Este </w:t>
      </w:r>
      <w:r w:rsidR="00684D8B" w:rsidRPr="007C013D">
        <w:rPr>
          <w:rFonts w:ascii="Bookman Old Style" w:hAnsi="Bookman Old Style"/>
          <w:sz w:val="28"/>
          <w:szCs w:val="28"/>
        </w:rPr>
        <w:t xml:space="preserve">medio probatorio </w:t>
      </w:r>
      <w:r w:rsidRPr="007C013D">
        <w:rPr>
          <w:rFonts w:ascii="Bookman Old Style" w:hAnsi="Bookman Old Style"/>
          <w:sz w:val="28"/>
          <w:szCs w:val="28"/>
        </w:rPr>
        <w:t xml:space="preserve">es útil y pertinente </w:t>
      </w:r>
      <w:r w:rsidR="00684D8B" w:rsidRPr="007C013D">
        <w:rPr>
          <w:rFonts w:ascii="Bookman Old Style" w:hAnsi="Bookman Old Style"/>
          <w:sz w:val="28"/>
          <w:szCs w:val="28"/>
        </w:rPr>
        <w:t>porque</w:t>
      </w:r>
      <w:r w:rsidRPr="007C013D">
        <w:rPr>
          <w:rFonts w:ascii="Bookman Old Style" w:hAnsi="Bookman Old Style"/>
          <w:sz w:val="28"/>
          <w:szCs w:val="28"/>
        </w:rPr>
        <w:t xml:space="preserve">, a juicio de la defensa, </w:t>
      </w:r>
      <w:r w:rsidR="00684D8B" w:rsidRPr="007C013D">
        <w:rPr>
          <w:rFonts w:ascii="Bookman Old Style" w:hAnsi="Bookman Old Style"/>
          <w:sz w:val="28"/>
          <w:szCs w:val="28"/>
        </w:rPr>
        <w:t xml:space="preserve">acredita que a la firma del </w:t>
      </w:r>
      <w:r w:rsidRPr="007C013D">
        <w:rPr>
          <w:rFonts w:ascii="Bookman Old Style" w:hAnsi="Bookman Old Style"/>
          <w:sz w:val="28"/>
          <w:szCs w:val="28"/>
        </w:rPr>
        <w:t>C</w:t>
      </w:r>
      <w:r w:rsidR="00684D8B" w:rsidRPr="007C013D">
        <w:rPr>
          <w:rFonts w:ascii="Bookman Old Style" w:hAnsi="Bookman Old Style"/>
          <w:sz w:val="28"/>
          <w:szCs w:val="28"/>
        </w:rPr>
        <w:t xml:space="preserve">onvenio 019 de 2014 se llegó después de estudios realizados por parte de la administración departamental, ya que el objeto del proyecto del dengue hacía parte del programa de gobierno de </w:t>
      </w:r>
      <w:r w:rsidR="00C70859" w:rsidRPr="007C013D">
        <w:rPr>
          <w:rFonts w:ascii="Bookman Old Style" w:hAnsi="Bookman Old Style"/>
          <w:sz w:val="28"/>
          <w:szCs w:val="28"/>
        </w:rPr>
        <w:t>L</w:t>
      </w:r>
      <w:r w:rsidR="00684D8B" w:rsidRPr="007C013D">
        <w:rPr>
          <w:rFonts w:ascii="Bookman Old Style" w:hAnsi="Bookman Old Style"/>
          <w:sz w:val="28"/>
          <w:szCs w:val="28"/>
        </w:rPr>
        <w:t>a Guajira tal y como lo exigen la normas que regulan el nuevo sistema general de regalías.</w:t>
      </w:r>
    </w:p>
    <w:p w:rsidR="00684D8B" w:rsidRPr="007C013D" w:rsidRDefault="00684D8B" w:rsidP="00684D8B">
      <w:pPr>
        <w:tabs>
          <w:tab w:val="left" w:pos="0"/>
          <w:tab w:val="left" w:pos="1134"/>
        </w:tabs>
        <w:spacing w:line="360" w:lineRule="auto"/>
        <w:jc w:val="both"/>
        <w:rPr>
          <w:rFonts w:ascii="Bookman Old Style" w:hAnsi="Bookman Old Style"/>
          <w:sz w:val="28"/>
          <w:szCs w:val="28"/>
        </w:rPr>
      </w:pPr>
    </w:p>
    <w:p w:rsidR="00A46649" w:rsidRPr="007C013D" w:rsidRDefault="00A46649" w:rsidP="00A46649">
      <w:pPr>
        <w:spacing w:line="360" w:lineRule="auto"/>
        <w:ind w:firstLine="709"/>
        <w:jc w:val="both"/>
        <w:rPr>
          <w:rFonts w:ascii="Bookman Old Style" w:hAnsi="Bookman Old Style" w:cs="Calibri"/>
          <w:sz w:val="28"/>
          <w:szCs w:val="28"/>
          <w:bdr w:val="none" w:sz="0" w:space="0" w:color="auto" w:frame="1"/>
          <w:shd w:val="clear" w:color="auto" w:fill="FFFFFF"/>
        </w:rPr>
      </w:pPr>
      <w:r w:rsidRPr="007C013D">
        <w:rPr>
          <w:rFonts w:ascii="Bookman Old Style" w:hAnsi="Bookman Old Style" w:cs="Arial"/>
          <w:sz w:val="28"/>
          <w:szCs w:val="28"/>
          <w:shd w:val="clear" w:color="auto" w:fill="FFFFFF"/>
        </w:rPr>
        <w:t>La Fiscalía solicitó la inadmisión de este elemento material probatorio</w:t>
      </w:r>
      <w:r w:rsidRPr="007C013D">
        <w:rPr>
          <w:rFonts w:ascii="Bookman Old Style" w:hAnsi="Bookman Old Style" w:cs="Calibri"/>
          <w:sz w:val="28"/>
          <w:szCs w:val="28"/>
          <w:bdr w:val="none" w:sz="0" w:space="0" w:color="auto" w:frame="1"/>
          <w:shd w:val="clear" w:color="auto" w:fill="FFFFFF"/>
        </w:rPr>
        <w:t>, dado que resulta inútil para controvertir algún hecho relevante de la acusación, ya que allí no se cuestiona que el proyecto del dengue no hubiese estado inscrito en el banco de proyectos o que formara parte del programa de gobierno o que hubiese carecido de estudios previos, tópicos que ni siquiera se mencionan, por lo que la prueba resulta intrascendente y superflua.</w:t>
      </w:r>
    </w:p>
    <w:p w:rsidR="00A46649" w:rsidRPr="007C013D" w:rsidRDefault="00A46649" w:rsidP="00A46649">
      <w:pPr>
        <w:spacing w:line="360" w:lineRule="auto"/>
        <w:ind w:firstLine="709"/>
        <w:jc w:val="both"/>
        <w:rPr>
          <w:rFonts w:ascii="Bookman Old Style" w:hAnsi="Bookman Old Style" w:cs="Calibri"/>
          <w:sz w:val="28"/>
          <w:szCs w:val="28"/>
          <w:bdr w:val="none" w:sz="0" w:space="0" w:color="auto" w:frame="1"/>
          <w:shd w:val="clear" w:color="auto" w:fill="FFFFFF"/>
        </w:rPr>
      </w:pPr>
    </w:p>
    <w:p w:rsidR="00A46649" w:rsidRPr="007C013D" w:rsidRDefault="00A46649" w:rsidP="00A46649">
      <w:pPr>
        <w:spacing w:line="360" w:lineRule="auto"/>
        <w:ind w:firstLine="709"/>
        <w:jc w:val="both"/>
        <w:rPr>
          <w:rFonts w:ascii="Bookman Old Style" w:hAnsi="Bookman Old Style"/>
          <w:sz w:val="28"/>
          <w:szCs w:val="28"/>
        </w:rPr>
      </w:pPr>
      <w:r w:rsidRPr="007C013D">
        <w:rPr>
          <w:rFonts w:ascii="Bookman Old Style" w:hAnsi="Bookman Old Style" w:cs="Calibri"/>
          <w:sz w:val="28"/>
          <w:szCs w:val="28"/>
          <w:bdr w:val="none" w:sz="0" w:space="0" w:color="auto" w:frame="1"/>
          <w:shd w:val="clear" w:color="auto" w:fill="FFFFFF"/>
        </w:rPr>
        <w:t xml:space="preserve">La Sala no comparte el argumento de la Fiscalía frente a la fundamentación de la defensa orientada a acreditar </w:t>
      </w:r>
      <w:r w:rsidRPr="007C013D">
        <w:rPr>
          <w:rFonts w:ascii="Bookman Old Style" w:hAnsi="Bookman Old Style"/>
          <w:sz w:val="28"/>
          <w:szCs w:val="28"/>
        </w:rPr>
        <w:t>que a la firma del Convenio 019 de 2014 se llegó después de estudios realizados por la administración departamental, puesto que el objeto del convenio del dengue hacía parte del programa de gobierno de La Guajira, tal como lo exigen las normas que regulan el nuevo sistema general de regalías.</w:t>
      </w:r>
    </w:p>
    <w:p w:rsidR="00A46649" w:rsidRPr="007C013D" w:rsidRDefault="00A46649" w:rsidP="00A46649">
      <w:pPr>
        <w:spacing w:line="360" w:lineRule="auto"/>
        <w:ind w:firstLine="709"/>
        <w:jc w:val="both"/>
        <w:rPr>
          <w:rFonts w:ascii="Bookman Old Style" w:hAnsi="Bookman Old Style"/>
          <w:sz w:val="28"/>
          <w:szCs w:val="28"/>
        </w:rPr>
      </w:pPr>
    </w:p>
    <w:p w:rsidR="00A46649" w:rsidRPr="007C013D" w:rsidRDefault="00A46649" w:rsidP="00A46649">
      <w:pPr>
        <w:spacing w:line="360" w:lineRule="auto"/>
        <w:ind w:firstLine="709"/>
        <w:jc w:val="both"/>
        <w:rPr>
          <w:rFonts w:ascii="Bookman Old Style" w:hAnsi="Bookman Old Style"/>
          <w:sz w:val="28"/>
          <w:szCs w:val="28"/>
        </w:rPr>
      </w:pPr>
      <w:r w:rsidRPr="007C013D">
        <w:rPr>
          <w:rFonts w:ascii="Bookman Old Style" w:hAnsi="Bookman Old Style"/>
          <w:sz w:val="28"/>
          <w:szCs w:val="28"/>
        </w:rPr>
        <w:t>Es decir, la importancia del elemento material probatorio está fundada en que en la celebración y trámite del convenio 019 de 2014 no se incurrió en la tercera irregularidad sustancial que de acuerdo con la acusación sustenta la imputación del delito de contrato sin cumplimiento de requisitos legales, consistente en que no se verificó la idoneidad y capacidad técnica, administrativa y financiera de la cooperante OLFIS</w:t>
      </w:r>
    </w:p>
    <w:p w:rsidR="00A46649" w:rsidRPr="007C013D" w:rsidRDefault="00A46649" w:rsidP="00A46649">
      <w:pPr>
        <w:spacing w:line="360" w:lineRule="auto"/>
        <w:ind w:firstLine="709"/>
        <w:jc w:val="both"/>
        <w:rPr>
          <w:rFonts w:ascii="Bookman Old Style" w:hAnsi="Bookman Old Style"/>
          <w:sz w:val="28"/>
          <w:szCs w:val="28"/>
        </w:rPr>
      </w:pPr>
    </w:p>
    <w:p w:rsidR="00A46649" w:rsidRPr="007C013D" w:rsidRDefault="00A46649" w:rsidP="00A46649">
      <w:pPr>
        <w:spacing w:line="360" w:lineRule="auto"/>
        <w:ind w:firstLine="709"/>
        <w:jc w:val="both"/>
        <w:rPr>
          <w:rFonts w:ascii="Bookman Old Style" w:hAnsi="Bookman Old Style"/>
          <w:sz w:val="28"/>
          <w:szCs w:val="28"/>
        </w:rPr>
      </w:pPr>
      <w:r w:rsidRPr="007C013D">
        <w:rPr>
          <w:rFonts w:ascii="Bookman Old Style" w:hAnsi="Bookman Old Style"/>
          <w:sz w:val="28"/>
          <w:szCs w:val="28"/>
        </w:rPr>
        <w:t>Lo anterior, por cuanto la inscripción del proyecto en el programa de Planeación Departamental, podría corroborar que sí se realizaron acciones tendientes a constatar tales aspectos.</w:t>
      </w:r>
    </w:p>
    <w:p w:rsidR="00A46649" w:rsidRPr="007C013D" w:rsidRDefault="00A46649" w:rsidP="00A46649">
      <w:pPr>
        <w:spacing w:line="360" w:lineRule="auto"/>
        <w:ind w:firstLine="709"/>
        <w:jc w:val="both"/>
        <w:rPr>
          <w:rFonts w:ascii="Bookman Old Style" w:hAnsi="Bookman Old Style"/>
          <w:sz w:val="28"/>
          <w:szCs w:val="28"/>
        </w:rPr>
      </w:pPr>
    </w:p>
    <w:p w:rsidR="00A46649" w:rsidRPr="007C013D" w:rsidRDefault="00A46649" w:rsidP="00A46649">
      <w:pPr>
        <w:spacing w:line="360" w:lineRule="auto"/>
        <w:ind w:firstLine="709"/>
        <w:jc w:val="both"/>
        <w:rPr>
          <w:rFonts w:ascii="Bookman Old Style" w:hAnsi="Bookman Old Style"/>
          <w:sz w:val="28"/>
          <w:szCs w:val="28"/>
        </w:rPr>
      </w:pPr>
      <w:r w:rsidRPr="007C013D">
        <w:rPr>
          <w:rFonts w:ascii="Bookman Old Style" w:hAnsi="Bookman Old Style"/>
          <w:sz w:val="28"/>
          <w:szCs w:val="28"/>
        </w:rPr>
        <w:t xml:space="preserve">Por consiguiente, </w:t>
      </w:r>
      <w:r w:rsidRPr="007C013D">
        <w:rPr>
          <w:rFonts w:ascii="Bookman Old Style" w:hAnsi="Bookman Old Style"/>
          <w:b/>
          <w:sz w:val="28"/>
          <w:szCs w:val="28"/>
        </w:rPr>
        <w:t>no se acoge</w:t>
      </w:r>
      <w:r w:rsidRPr="007C013D">
        <w:rPr>
          <w:rFonts w:ascii="Bookman Old Style" w:hAnsi="Bookman Old Style"/>
          <w:sz w:val="28"/>
          <w:szCs w:val="28"/>
        </w:rPr>
        <w:t xml:space="preserve"> la solicitud de inadmisión de este elemento material probatorio pretendida por la Fiscalía.   </w:t>
      </w:r>
    </w:p>
    <w:p w:rsidR="00684D8B" w:rsidRPr="007C013D" w:rsidRDefault="00C70859" w:rsidP="00C70859">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w:t>
      </w:r>
      <w:r w:rsidR="00684D8B" w:rsidRPr="007C013D">
        <w:rPr>
          <w:rFonts w:ascii="Bookman Old Style" w:hAnsi="Bookman Old Style"/>
          <w:sz w:val="28"/>
          <w:szCs w:val="28"/>
        </w:rPr>
        <w:t xml:space="preserve">Continuación ficha de metodología General de Formulación del proyecto- DNP, suscrita por Fredi Alexander Díaz, el 1° de abril de 2013. </w:t>
      </w:r>
    </w:p>
    <w:p w:rsidR="00684D8B" w:rsidRPr="007C013D" w:rsidRDefault="00684D8B" w:rsidP="00684D8B">
      <w:pPr>
        <w:tabs>
          <w:tab w:val="left" w:pos="0"/>
          <w:tab w:val="left" w:pos="1134"/>
        </w:tabs>
        <w:spacing w:line="360" w:lineRule="auto"/>
        <w:ind w:firstLine="709"/>
        <w:jc w:val="both"/>
        <w:rPr>
          <w:rFonts w:ascii="Bookman Old Style" w:hAnsi="Bookman Old Style"/>
          <w:sz w:val="28"/>
          <w:szCs w:val="28"/>
        </w:rPr>
      </w:pPr>
    </w:p>
    <w:p w:rsidR="00684D8B" w:rsidRPr="007C013D" w:rsidRDefault="00C70859" w:rsidP="00684D8B">
      <w:pPr>
        <w:tabs>
          <w:tab w:val="left" w:pos="0"/>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Es útil y p</w:t>
      </w:r>
      <w:r w:rsidR="00684D8B" w:rsidRPr="007C013D">
        <w:rPr>
          <w:rFonts w:ascii="Bookman Old Style" w:hAnsi="Bookman Old Style"/>
          <w:sz w:val="28"/>
          <w:szCs w:val="28"/>
        </w:rPr>
        <w:t xml:space="preserve">ertinente </w:t>
      </w:r>
      <w:r w:rsidRPr="007C013D">
        <w:rPr>
          <w:rFonts w:ascii="Bookman Old Style" w:hAnsi="Bookman Old Style"/>
          <w:sz w:val="28"/>
          <w:szCs w:val="28"/>
        </w:rPr>
        <w:t xml:space="preserve">este documento dado que, según la defensa, revela </w:t>
      </w:r>
      <w:r w:rsidR="00684D8B" w:rsidRPr="007C013D">
        <w:rPr>
          <w:rFonts w:ascii="Bookman Old Style" w:hAnsi="Bookman Old Style"/>
          <w:sz w:val="28"/>
          <w:szCs w:val="28"/>
        </w:rPr>
        <w:t>la</w:t>
      </w:r>
      <w:r w:rsidRPr="007C013D">
        <w:rPr>
          <w:rFonts w:ascii="Bookman Old Style" w:hAnsi="Bookman Old Style"/>
          <w:sz w:val="28"/>
          <w:szCs w:val="28"/>
        </w:rPr>
        <w:t>s</w:t>
      </w:r>
      <w:r w:rsidR="00684D8B" w:rsidRPr="007C013D">
        <w:rPr>
          <w:rFonts w:ascii="Bookman Old Style" w:hAnsi="Bookman Old Style"/>
          <w:sz w:val="28"/>
          <w:szCs w:val="28"/>
        </w:rPr>
        <w:t xml:space="preserve"> circunstancias en que se presentó el proyecto a </w:t>
      </w:r>
      <w:r w:rsidRPr="007C013D">
        <w:rPr>
          <w:rFonts w:ascii="Bookman Old Style" w:hAnsi="Bookman Old Style"/>
          <w:sz w:val="28"/>
          <w:szCs w:val="28"/>
        </w:rPr>
        <w:t xml:space="preserve">Colciencias </w:t>
      </w:r>
      <w:r w:rsidR="00684D8B" w:rsidRPr="007C013D">
        <w:rPr>
          <w:rFonts w:ascii="Bookman Old Style" w:hAnsi="Bookman Old Style"/>
          <w:sz w:val="28"/>
          <w:szCs w:val="28"/>
        </w:rPr>
        <w:t>para su aprobación, enmarcado en la metodología adoptada por el Departamento Nacional de Planeación.</w:t>
      </w:r>
    </w:p>
    <w:p w:rsidR="00684D8B" w:rsidRPr="007C013D" w:rsidRDefault="00684D8B" w:rsidP="00684D8B">
      <w:pPr>
        <w:tabs>
          <w:tab w:val="left" w:pos="0"/>
          <w:tab w:val="left" w:pos="1134"/>
        </w:tabs>
        <w:spacing w:line="360" w:lineRule="auto"/>
        <w:jc w:val="both"/>
        <w:rPr>
          <w:rFonts w:ascii="Bookman Old Style" w:hAnsi="Bookman Old Style"/>
          <w:sz w:val="28"/>
          <w:szCs w:val="28"/>
        </w:rPr>
      </w:pPr>
    </w:p>
    <w:p w:rsidR="00684D8B" w:rsidRPr="007C013D" w:rsidRDefault="00C70859" w:rsidP="00C70859">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w:t>
      </w:r>
      <w:r w:rsidR="00684D8B" w:rsidRPr="007C013D">
        <w:rPr>
          <w:rFonts w:ascii="Bookman Old Style" w:hAnsi="Bookman Old Style"/>
          <w:sz w:val="28"/>
          <w:szCs w:val="28"/>
        </w:rPr>
        <w:t>Remisión de documento con información para publicar en la página de la entidad, suscrito por Rafael Humberto Frías Mendoza, el 23 de julio de 2014.</w:t>
      </w:r>
    </w:p>
    <w:p w:rsidR="00684D8B" w:rsidRPr="007C013D" w:rsidRDefault="00684D8B" w:rsidP="00684D8B">
      <w:pPr>
        <w:tabs>
          <w:tab w:val="left" w:pos="0"/>
          <w:tab w:val="left" w:pos="1134"/>
        </w:tabs>
        <w:spacing w:line="360" w:lineRule="auto"/>
        <w:ind w:firstLine="709"/>
        <w:jc w:val="both"/>
        <w:rPr>
          <w:rFonts w:ascii="Bookman Old Style" w:hAnsi="Bookman Old Style"/>
          <w:sz w:val="28"/>
          <w:szCs w:val="28"/>
        </w:rPr>
      </w:pPr>
    </w:p>
    <w:p w:rsidR="00684D8B" w:rsidRPr="007C013D" w:rsidRDefault="00C70859" w:rsidP="00684D8B">
      <w:pPr>
        <w:tabs>
          <w:tab w:val="left" w:pos="0"/>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 xml:space="preserve">El documento es útil y pertinente porque con él pretende la defensa demostrar que en la suscripción del convenio se observaron </w:t>
      </w:r>
      <w:r w:rsidR="00684D8B" w:rsidRPr="007C013D">
        <w:rPr>
          <w:rFonts w:ascii="Bookman Old Style" w:hAnsi="Bookman Old Style"/>
          <w:sz w:val="28"/>
          <w:szCs w:val="28"/>
        </w:rPr>
        <w:t>los principios constitucionales, pues se acredita</w:t>
      </w:r>
      <w:r w:rsidRPr="007C013D">
        <w:rPr>
          <w:rFonts w:ascii="Bookman Old Style" w:hAnsi="Bookman Old Style"/>
          <w:sz w:val="28"/>
          <w:szCs w:val="28"/>
        </w:rPr>
        <w:t xml:space="preserve"> que </w:t>
      </w:r>
      <w:r w:rsidR="00684D8B" w:rsidRPr="007C013D">
        <w:rPr>
          <w:rFonts w:ascii="Bookman Old Style" w:hAnsi="Bookman Old Style"/>
          <w:sz w:val="28"/>
          <w:szCs w:val="28"/>
        </w:rPr>
        <w:t xml:space="preserve">la dependencia pertinente del </w:t>
      </w:r>
      <w:r w:rsidRPr="007C013D">
        <w:rPr>
          <w:rFonts w:ascii="Bookman Old Style" w:hAnsi="Bookman Old Style"/>
          <w:sz w:val="28"/>
          <w:szCs w:val="28"/>
        </w:rPr>
        <w:t>d</w:t>
      </w:r>
      <w:r w:rsidR="00684D8B" w:rsidRPr="007C013D">
        <w:rPr>
          <w:rFonts w:ascii="Bookman Old Style" w:hAnsi="Bookman Old Style"/>
          <w:sz w:val="28"/>
          <w:szCs w:val="28"/>
        </w:rPr>
        <w:t xml:space="preserve">epartamento </w:t>
      </w:r>
      <w:r w:rsidRPr="007C013D">
        <w:rPr>
          <w:rFonts w:ascii="Bookman Old Style" w:hAnsi="Bookman Old Style"/>
          <w:sz w:val="28"/>
          <w:szCs w:val="28"/>
        </w:rPr>
        <w:t xml:space="preserve">dispuso </w:t>
      </w:r>
      <w:r w:rsidR="00684D8B" w:rsidRPr="007C013D">
        <w:rPr>
          <w:rFonts w:ascii="Bookman Old Style" w:hAnsi="Bookman Old Style"/>
          <w:sz w:val="28"/>
          <w:szCs w:val="28"/>
        </w:rPr>
        <w:t>su publicación respectiva en la página web de la entidad</w:t>
      </w:r>
      <w:r w:rsidR="001423A0" w:rsidRPr="007C013D">
        <w:rPr>
          <w:rFonts w:ascii="Bookman Old Style" w:hAnsi="Bookman Old Style"/>
          <w:sz w:val="28"/>
          <w:szCs w:val="28"/>
        </w:rPr>
        <w:t>, lo cual vislumbra su transparencia</w:t>
      </w:r>
      <w:r w:rsidR="00684D8B" w:rsidRPr="007C013D">
        <w:rPr>
          <w:rFonts w:ascii="Bookman Old Style" w:hAnsi="Bookman Old Style"/>
          <w:sz w:val="28"/>
          <w:szCs w:val="28"/>
        </w:rPr>
        <w:t>.</w:t>
      </w:r>
    </w:p>
    <w:p w:rsidR="00684D8B" w:rsidRPr="007C013D" w:rsidRDefault="00684D8B" w:rsidP="00684D8B">
      <w:pPr>
        <w:tabs>
          <w:tab w:val="left" w:pos="0"/>
          <w:tab w:val="left" w:pos="1134"/>
        </w:tabs>
        <w:spacing w:line="360" w:lineRule="auto"/>
        <w:ind w:firstLine="709"/>
        <w:jc w:val="both"/>
        <w:rPr>
          <w:rFonts w:ascii="Bookman Old Style" w:hAnsi="Bookman Old Style"/>
          <w:sz w:val="28"/>
          <w:szCs w:val="28"/>
        </w:rPr>
      </w:pPr>
    </w:p>
    <w:p w:rsidR="00684D8B" w:rsidRPr="007C013D" w:rsidRDefault="00575422" w:rsidP="00575422">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w:t>
      </w:r>
      <w:r w:rsidR="00684D8B" w:rsidRPr="007C013D">
        <w:rPr>
          <w:rFonts w:ascii="Bookman Old Style" w:hAnsi="Bookman Old Style"/>
          <w:sz w:val="28"/>
          <w:szCs w:val="28"/>
        </w:rPr>
        <w:t>Acuerdo No. 005 de 2013 del OCAD, suscrito por Sergio Andrés Espinosa y Paula Marcela Arias Pulgarín</w:t>
      </w:r>
      <w:r w:rsidR="003C3092" w:rsidRPr="007C013D">
        <w:rPr>
          <w:rFonts w:ascii="Bookman Old Style" w:hAnsi="Bookman Old Style"/>
          <w:sz w:val="28"/>
          <w:szCs w:val="28"/>
        </w:rPr>
        <w:t>,</w:t>
      </w:r>
      <w:r w:rsidR="00684D8B" w:rsidRPr="007C013D">
        <w:rPr>
          <w:rFonts w:ascii="Bookman Old Style" w:hAnsi="Bookman Old Style"/>
          <w:sz w:val="28"/>
          <w:szCs w:val="28"/>
        </w:rPr>
        <w:t xml:space="preserve"> del 19 de julio de 2013. </w:t>
      </w:r>
    </w:p>
    <w:p w:rsidR="00684D8B" w:rsidRPr="007C013D" w:rsidRDefault="00684D8B" w:rsidP="00684D8B">
      <w:pPr>
        <w:tabs>
          <w:tab w:val="left" w:pos="0"/>
          <w:tab w:val="left" w:pos="1134"/>
        </w:tabs>
        <w:spacing w:line="360" w:lineRule="auto"/>
        <w:ind w:firstLine="709"/>
        <w:jc w:val="both"/>
        <w:rPr>
          <w:rFonts w:ascii="Bookman Old Style" w:hAnsi="Bookman Old Style"/>
          <w:sz w:val="28"/>
          <w:szCs w:val="28"/>
        </w:rPr>
      </w:pPr>
    </w:p>
    <w:p w:rsidR="00684D8B" w:rsidRPr="007C013D" w:rsidRDefault="00575422" w:rsidP="00684D8B">
      <w:pPr>
        <w:tabs>
          <w:tab w:val="left" w:pos="0"/>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El documento es p</w:t>
      </w:r>
      <w:r w:rsidR="00684D8B" w:rsidRPr="007C013D">
        <w:rPr>
          <w:rFonts w:ascii="Bookman Old Style" w:hAnsi="Bookman Old Style"/>
          <w:sz w:val="28"/>
          <w:szCs w:val="28"/>
        </w:rPr>
        <w:t xml:space="preserve">ertinente porque </w:t>
      </w:r>
      <w:r w:rsidRPr="007C013D">
        <w:rPr>
          <w:rFonts w:ascii="Bookman Old Style" w:hAnsi="Bookman Old Style"/>
          <w:sz w:val="28"/>
          <w:szCs w:val="28"/>
        </w:rPr>
        <w:t xml:space="preserve">con él la defensa pretende </w:t>
      </w:r>
      <w:r w:rsidR="00684D8B" w:rsidRPr="007C013D">
        <w:rPr>
          <w:rFonts w:ascii="Bookman Old Style" w:hAnsi="Bookman Old Style"/>
          <w:sz w:val="28"/>
          <w:szCs w:val="28"/>
        </w:rPr>
        <w:t xml:space="preserve">demostrar que en el trámite del proyecto denominado </w:t>
      </w:r>
      <w:r w:rsidR="00684D8B" w:rsidRPr="007C013D">
        <w:rPr>
          <w:rFonts w:ascii="Bookman Old Style" w:hAnsi="Bookman Old Style"/>
          <w:i/>
          <w:sz w:val="28"/>
          <w:szCs w:val="28"/>
        </w:rPr>
        <w:t>“</w:t>
      </w:r>
      <w:r w:rsidRPr="007C013D">
        <w:rPr>
          <w:rFonts w:ascii="Bookman Old Style" w:hAnsi="Bookman Old Style"/>
          <w:i/>
          <w:sz w:val="28"/>
          <w:szCs w:val="28"/>
        </w:rPr>
        <w:t>I</w:t>
      </w:r>
      <w:r w:rsidR="00684D8B" w:rsidRPr="007C013D">
        <w:rPr>
          <w:rFonts w:ascii="Bookman Old Style" w:hAnsi="Bookman Old Style"/>
          <w:i/>
          <w:sz w:val="28"/>
          <w:szCs w:val="28"/>
        </w:rPr>
        <w:t xml:space="preserve">nvestigación sobre </w:t>
      </w:r>
      <w:r w:rsidRPr="007C013D">
        <w:rPr>
          <w:rFonts w:ascii="Bookman Old Style" w:hAnsi="Bookman Old Style"/>
          <w:i/>
          <w:sz w:val="28"/>
          <w:szCs w:val="28"/>
        </w:rPr>
        <w:t>D</w:t>
      </w:r>
      <w:r w:rsidR="00684D8B" w:rsidRPr="007C013D">
        <w:rPr>
          <w:rFonts w:ascii="Bookman Old Style" w:hAnsi="Bookman Old Style"/>
          <w:i/>
          <w:sz w:val="28"/>
          <w:szCs w:val="28"/>
        </w:rPr>
        <w:t xml:space="preserve">eterminantes de la </w:t>
      </w:r>
      <w:r w:rsidRPr="007C013D">
        <w:rPr>
          <w:rFonts w:ascii="Bookman Old Style" w:hAnsi="Bookman Old Style"/>
          <w:i/>
          <w:sz w:val="28"/>
          <w:szCs w:val="28"/>
        </w:rPr>
        <w:t>C</w:t>
      </w:r>
      <w:r w:rsidR="00684D8B" w:rsidRPr="007C013D">
        <w:rPr>
          <w:rFonts w:ascii="Bookman Old Style" w:hAnsi="Bookman Old Style"/>
          <w:i/>
          <w:sz w:val="28"/>
          <w:szCs w:val="28"/>
        </w:rPr>
        <w:t xml:space="preserve">arga del </w:t>
      </w:r>
      <w:r w:rsidRPr="007C013D">
        <w:rPr>
          <w:rFonts w:ascii="Bookman Old Style" w:hAnsi="Bookman Old Style"/>
          <w:i/>
          <w:sz w:val="28"/>
          <w:szCs w:val="28"/>
        </w:rPr>
        <w:t>D</w:t>
      </w:r>
      <w:r w:rsidR="00684D8B" w:rsidRPr="007C013D">
        <w:rPr>
          <w:rFonts w:ascii="Bookman Old Style" w:hAnsi="Bookman Old Style"/>
          <w:i/>
          <w:sz w:val="28"/>
          <w:szCs w:val="28"/>
        </w:rPr>
        <w:t xml:space="preserve">engue e </w:t>
      </w:r>
      <w:r w:rsidRPr="007C013D">
        <w:rPr>
          <w:rFonts w:ascii="Bookman Old Style" w:hAnsi="Bookman Old Style"/>
          <w:i/>
          <w:sz w:val="28"/>
          <w:szCs w:val="28"/>
        </w:rPr>
        <w:t>I</w:t>
      </w:r>
      <w:r w:rsidR="00684D8B" w:rsidRPr="007C013D">
        <w:rPr>
          <w:rFonts w:ascii="Bookman Old Style" w:hAnsi="Bookman Old Style"/>
          <w:i/>
          <w:sz w:val="28"/>
          <w:szCs w:val="28"/>
        </w:rPr>
        <w:t xml:space="preserve">ntervenciones para su </w:t>
      </w:r>
      <w:r w:rsidRPr="007C013D">
        <w:rPr>
          <w:rFonts w:ascii="Bookman Old Style" w:hAnsi="Bookman Old Style"/>
          <w:i/>
          <w:sz w:val="28"/>
          <w:szCs w:val="28"/>
        </w:rPr>
        <w:t>R</w:t>
      </w:r>
      <w:r w:rsidR="00684D8B" w:rsidRPr="007C013D">
        <w:rPr>
          <w:rFonts w:ascii="Bookman Old Style" w:hAnsi="Bookman Old Style"/>
          <w:i/>
          <w:sz w:val="28"/>
          <w:szCs w:val="28"/>
        </w:rPr>
        <w:t xml:space="preserve">educción en </w:t>
      </w:r>
      <w:r w:rsidRPr="007C013D">
        <w:rPr>
          <w:rFonts w:ascii="Bookman Old Style" w:hAnsi="Bookman Old Style"/>
          <w:i/>
          <w:sz w:val="28"/>
          <w:szCs w:val="28"/>
        </w:rPr>
        <w:t>L</w:t>
      </w:r>
      <w:r w:rsidR="00684D8B" w:rsidRPr="007C013D">
        <w:rPr>
          <w:rFonts w:ascii="Bookman Old Style" w:hAnsi="Bookman Old Style"/>
          <w:i/>
          <w:sz w:val="28"/>
          <w:szCs w:val="28"/>
        </w:rPr>
        <w:t>a Guajira Caribe”</w:t>
      </w:r>
      <w:r w:rsidR="00684D8B" w:rsidRPr="007C013D">
        <w:rPr>
          <w:rFonts w:ascii="Bookman Old Style" w:hAnsi="Bookman Old Style"/>
          <w:sz w:val="28"/>
          <w:szCs w:val="28"/>
        </w:rPr>
        <w:t xml:space="preserve">, se siguieron todos los pasos requeridos para su aprobación ante las instancias pertinentes del OCAD de Colciencias. </w:t>
      </w:r>
    </w:p>
    <w:p w:rsidR="00736CCF" w:rsidRPr="007C013D" w:rsidRDefault="00736CCF" w:rsidP="00684D8B">
      <w:pPr>
        <w:tabs>
          <w:tab w:val="left" w:pos="0"/>
          <w:tab w:val="left" w:pos="1134"/>
        </w:tabs>
        <w:spacing w:line="360" w:lineRule="auto"/>
        <w:ind w:firstLine="709"/>
        <w:jc w:val="both"/>
        <w:rPr>
          <w:rFonts w:ascii="Bookman Old Style" w:hAnsi="Bookman Old Style"/>
          <w:sz w:val="28"/>
          <w:szCs w:val="28"/>
        </w:rPr>
      </w:pPr>
    </w:p>
    <w:p w:rsidR="00684D8B" w:rsidRPr="007C013D" w:rsidRDefault="00736CCF" w:rsidP="00736CCF">
      <w:pPr>
        <w:tabs>
          <w:tab w:val="left" w:pos="0"/>
          <w:tab w:val="left" w:pos="1134"/>
        </w:tabs>
        <w:ind w:firstLine="709"/>
        <w:jc w:val="both"/>
        <w:rPr>
          <w:rFonts w:ascii="Bookman Old Style" w:hAnsi="Bookman Old Style" w:cs="Arial"/>
          <w:sz w:val="28"/>
          <w:szCs w:val="28"/>
          <w:lang w:eastAsia="es-CO"/>
        </w:rPr>
      </w:pPr>
      <w:r w:rsidRPr="007C013D">
        <w:rPr>
          <w:rFonts w:ascii="Bookman Old Style" w:hAnsi="Bookman Old Style"/>
          <w:sz w:val="28"/>
          <w:szCs w:val="28"/>
        </w:rPr>
        <w:t>-</w:t>
      </w:r>
      <w:r w:rsidR="00684D8B" w:rsidRPr="007C013D">
        <w:rPr>
          <w:rFonts w:ascii="Bookman Old Style" w:hAnsi="Bookman Old Style"/>
          <w:sz w:val="28"/>
          <w:szCs w:val="28"/>
        </w:rPr>
        <w:t xml:space="preserve">Documento titulado </w:t>
      </w:r>
      <w:r w:rsidRPr="007C013D">
        <w:rPr>
          <w:rFonts w:ascii="Bookman Old Style" w:hAnsi="Bookman Old Style"/>
          <w:sz w:val="28"/>
          <w:szCs w:val="28"/>
        </w:rPr>
        <w:t>“</w:t>
      </w:r>
      <w:r w:rsidR="00684D8B" w:rsidRPr="007C013D">
        <w:rPr>
          <w:rFonts w:ascii="Bookman Old Style" w:hAnsi="Bookman Old Style"/>
          <w:sz w:val="28"/>
          <w:szCs w:val="28"/>
        </w:rPr>
        <w:t>Aprobados 67 proyectos de Ciencia, Tecnología e Innovación por $ 7</w:t>
      </w:r>
      <w:r w:rsidRPr="007C013D">
        <w:rPr>
          <w:rFonts w:ascii="Bookman Old Style" w:hAnsi="Bookman Old Style"/>
          <w:sz w:val="28"/>
          <w:szCs w:val="28"/>
        </w:rPr>
        <w:t>04 mil millones – Colciencias—</w:t>
      </w:r>
      <w:r w:rsidR="00684D8B" w:rsidRPr="007C013D">
        <w:rPr>
          <w:rFonts w:ascii="Bookman Old Style" w:hAnsi="Bookman Old Style"/>
          <w:sz w:val="28"/>
          <w:szCs w:val="28"/>
        </w:rPr>
        <w:t>suscrito por Colciencias</w:t>
      </w:r>
      <w:r w:rsidRPr="007C013D">
        <w:rPr>
          <w:rFonts w:ascii="Bookman Old Style" w:hAnsi="Bookman Old Style"/>
          <w:sz w:val="28"/>
          <w:szCs w:val="28"/>
        </w:rPr>
        <w:t>”</w:t>
      </w:r>
      <w:r w:rsidR="00684D8B" w:rsidRPr="007C013D">
        <w:rPr>
          <w:rFonts w:ascii="Bookman Old Style" w:hAnsi="Bookman Old Style"/>
          <w:sz w:val="28"/>
          <w:szCs w:val="28"/>
        </w:rPr>
        <w:t>.</w:t>
      </w:r>
    </w:p>
    <w:p w:rsidR="00684D8B" w:rsidRPr="007C013D" w:rsidRDefault="00684D8B" w:rsidP="00684D8B">
      <w:pPr>
        <w:tabs>
          <w:tab w:val="left" w:pos="0"/>
          <w:tab w:val="left" w:pos="1134"/>
        </w:tabs>
        <w:spacing w:line="360" w:lineRule="auto"/>
        <w:ind w:firstLine="709"/>
        <w:jc w:val="both"/>
        <w:rPr>
          <w:rFonts w:ascii="Bookman Old Style" w:hAnsi="Bookman Old Style" w:cs="Arial"/>
          <w:sz w:val="28"/>
          <w:szCs w:val="28"/>
          <w:lang w:eastAsia="es-CO"/>
        </w:rPr>
      </w:pPr>
    </w:p>
    <w:p w:rsidR="00684D8B" w:rsidRPr="007C013D" w:rsidRDefault="00F30755" w:rsidP="00684D8B">
      <w:pPr>
        <w:tabs>
          <w:tab w:val="left" w:pos="0"/>
          <w:tab w:val="left" w:pos="1134"/>
        </w:tabs>
        <w:spacing w:line="360" w:lineRule="auto"/>
        <w:ind w:firstLine="709"/>
        <w:jc w:val="both"/>
        <w:rPr>
          <w:rFonts w:ascii="Bookman Old Style" w:hAnsi="Bookman Old Style" w:cs="Arial"/>
          <w:sz w:val="28"/>
          <w:szCs w:val="28"/>
          <w:lang w:eastAsia="es-CO"/>
        </w:rPr>
      </w:pPr>
      <w:r w:rsidRPr="007C013D">
        <w:rPr>
          <w:rFonts w:ascii="Bookman Old Style" w:hAnsi="Bookman Old Style" w:cs="Arial"/>
          <w:sz w:val="28"/>
          <w:szCs w:val="28"/>
          <w:lang w:eastAsia="es-CO"/>
        </w:rPr>
        <w:t>El medio de prueba es útil y pertinente porque</w:t>
      </w:r>
      <w:r w:rsidR="00EE0718" w:rsidRPr="007C013D">
        <w:rPr>
          <w:rFonts w:ascii="Bookman Old Style" w:hAnsi="Bookman Old Style" w:cs="Arial"/>
          <w:sz w:val="28"/>
          <w:szCs w:val="28"/>
          <w:lang w:eastAsia="es-CO"/>
        </w:rPr>
        <w:t xml:space="preserve"> con él pretende demostrar la defensa que </w:t>
      </w:r>
      <w:r w:rsidRPr="007C013D">
        <w:rPr>
          <w:rFonts w:ascii="Bookman Old Style" w:hAnsi="Bookman Old Style" w:cs="Arial"/>
          <w:sz w:val="28"/>
          <w:szCs w:val="28"/>
          <w:lang w:eastAsia="es-CO"/>
        </w:rPr>
        <w:t>el proyecto del dengue</w:t>
      </w:r>
      <w:r w:rsidR="00EE0718" w:rsidRPr="007C013D">
        <w:rPr>
          <w:rFonts w:ascii="Bookman Old Style" w:hAnsi="Bookman Old Style" w:cs="Arial"/>
          <w:sz w:val="28"/>
          <w:szCs w:val="28"/>
          <w:lang w:eastAsia="es-CO"/>
        </w:rPr>
        <w:t xml:space="preserve"> fue incluido </w:t>
      </w:r>
      <w:r w:rsidRPr="007C013D">
        <w:rPr>
          <w:rFonts w:ascii="Bookman Old Style" w:hAnsi="Bookman Old Style" w:cs="Arial"/>
          <w:sz w:val="28"/>
          <w:szCs w:val="28"/>
          <w:lang w:eastAsia="es-CO"/>
        </w:rPr>
        <w:t>dentro de los 6</w:t>
      </w:r>
      <w:r w:rsidR="00684D8B" w:rsidRPr="007C013D">
        <w:rPr>
          <w:rFonts w:ascii="Bookman Old Style" w:hAnsi="Bookman Old Style" w:cs="Arial"/>
          <w:sz w:val="28"/>
          <w:szCs w:val="28"/>
          <w:lang w:eastAsia="es-CO"/>
        </w:rPr>
        <w:t xml:space="preserve">7 </w:t>
      </w:r>
      <w:r w:rsidRPr="007C013D">
        <w:rPr>
          <w:rFonts w:ascii="Bookman Old Style" w:hAnsi="Bookman Old Style" w:cs="Arial"/>
          <w:sz w:val="28"/>
          <w:szCs w:val="28"/>
          <w:lang w:eastAsia="es-CO"/>
        </w:rPr>
        <w:t xml:space="preserve">que </w:t>
      </w:r>
      <w:r w:rsidR="00684D8B" w:rsidRPr="007C013D">
        <w:rPr>
          <w:rFonts w:ascii="Bookman Old Style" w:hAnsi="Bookman Old Style" w:cs="Arial"/>
          <w:sz w:val="28"/>
          <w:szCs w:val="28"/>
          <w:lang w:eastAsia="es-CO"/>
        </w:rPr>
        <w:t xml:space="preserve">cumplieron </w:t>
      </w:r>
      <w:r w:rsidR="003C3092" w:rsidRPr="007C013D">
        <w:rPr>
          <w:rFonts w:ascii="Bookman Old Style" w:hAnsi="Bookman Old Style" w:cs="Arial"/>
          <w:sz w:val="28"/>
          <w:szCs w:val="28"/>
          <w:lang w:eastAsia="es-CO"/>
        </w:rPr>
        <w:t xml:space="preserve">los más </w:t>
      </w:r>
      <w:r w:rsidR="00684D8B" w:rsidRPr="007C013D">
        <w:rPr>
          <w:rFonts w:ascii="Bookman Old Style" w:hAnsi="Bookman Old Style" w:cs="Arial"/>
          <w:sz w:val="28"/>
          <w:szCs w:val="28"/>
          <w:lang w:eastAsia="es-CO"/>
        </w:rPr>
        <w:t xml:space="preserve">altos estándares de evaluación y calificación de </w:t>
      </w:r>
      <w:r w:rsidRPr="007C013D">
        <w:rPr>
          <w:rFonts w:ascii="Bookman Old Style" w:hAnsi="Bookman Old Style" w:cs="Arial"/>
          <w:sz w:val="28"/>
          <w:szCs w:val="28"/>
          <w:lang w:eastAsia="es-CO"/>
        </w:rPr>
        <w:t>Colciencias.</w:t>
      </w:r>
    </w:p>
    <w:p w:rsidR="00684D8B" w:rsidRPr="007C013D" w:rsidRDefault="00684D8B" w:rsidP="00684D8B">
      <w:pPr>
        <w:tabs>
          <w:tab w:val="left" w:pos="0"/>
          <w:tab w:val="left" w:pos="1134"/>
        </w:tabs>
        <w:spacing w:line="360" w:lineRule="auto"/>
        <w:ind w:firstLine="709"/>
        <w:jc w:val="both"/>
        <w:rPr>
          <w:rFonts w:ascii="Bookman Old Style" w:hAnsi="Bookman Old Style" w:cs="Arial"/>
          <w:sz w:val="28"/>
          <w:szCs w:val="28"/>
          <w:lang w:eastAsia="es-CO"/>
        </w:rPr>
      </w:pPr>
    </w:p>
    <w:p w:rsidR="00684D8B" w:rsidRPr="007C013D" w:rsidRDefault="00EE0718" w:rsidP="00EE0718">
      <w:pPr>
        <w:tabs>
          <w:tab w:val="left" w:pos="0"/>
          <w:tab w:val="left" w:pos="1134"/>
        </w:tabs>
        <w:ind w:firstLine="709"/>
        <w:jc w:val="both"/>
        <w:rPr>
          <w:rFonts w:ascii="Bookman Old Style" w:hAnsi="Bookman Old Style" w:cs="Arial"/>
          <w:sz w:val="28"/>
          <w:szCs w:val="28"/>
          <w:lang w:eastAsia="es-CO"/>
        </w:rPr>
      </w:pPr>
      <w:r w:rsidRPr="007C013D">
        <w:rPr>
          <w:rFonts w:ascii="Bookman Old Style" w:hAnsi="Bookman Old Style" w:cs="Arial"/>
          <w:sz w:val="28"/>
          <w:szCs w:val="28"/>
          <w:lang w:eastAsia="es-CO"/>
        </w:rPr>
        <w:t>-</w:t>
      </w:r>
      <w:r w:rsidR="00684D8B" w:rsidRPr="007C013D">
        <w:rPr>
          <w:rFonts w:ascii="Bookman Old Style" w:hAnsi="Bookman Old Style"/>
          <w:sz w:val="28"/>
          <w:szCs w:val="28"/>
        </w:rPr>
        <w:t xml:space="preserve">Correo electrónico enviado por el OCAD a Carlos Daniel Galvis del 23 de septiembre de 2014. </w:t>
      </w:r>
    </w:p>
    <w:p w:rsidR="00684D8B" w:rsidRPr="007C013D" w:rsidRDefault="00684D8B" w:rsidP="00684D8B">
      <w:pPr>
        <w:tabs>
          <w:tab w:val="left" w:pos="0"/>
          <w:tab w:val="left" w:pos="1134"/>
        </w:tabs>
        <w:spacing w:line="360" w:lineRule="auto"/>
        <w:ind w:firstLine="709"/>
        <w:jc w:val="both"/>
        <w:rPr>
          <w:rFonts w:ascii="Bookman Old Style" w:hAnsi="Bookman Old Style" w:cs="Arial"/>
          <w:sz w:val="28"/>
          <w:szCs w:val="28"/>
          <w:lang w:eastAsia="es-CO"/>
        </w:rPr>
      </w:pPr>
    </w:p>
    <w:p w:rsidR="00684D8B" w:rsidRPr="007C013D" w:rsidRDefault="00EE0718" w:rsidP="00684D8B">
      <w:pPr>
        <w:tabs>
          <w:tab w:val="left" w:pos="0"/>
          <w:tab w:val="left" w:pos="1134"/>
        </w:tabs>
        <w:spacing w:line="360" w:lineRule="auto"/>
        <w:ind w:firstLine="709"/>
        <w:jc w:val="both"/>
        <w:rPr>
          <w:rFonts w:ascii="Bookman Old Style" w:hAnsi="Bookman Old Style" w:cs="Arial"/>
          <w:sz w:val="28"/>
          <w:szCs w:val="28"/>
          <w:lang w:eastAsia="es-CO"/>
        </w:rPr>
      </w:pPr>
      <w:r w:rsidRPr="007C013D">
        <w:rPr>
          <w:rFonts w:ascii="Bookman Old Style" w:hAnsi="Bookman Old Style" w:cs="Arial"/>
          <w:sz w:val="28"/>
          <w:szCs w:val="28"/>
          <w:lang w:eastAsia="es-CO"/>
        </w:rPr>
        <w:t>El documento es útil y p</w:t>
      </w:r>
      <w:r w:rsidR="00684D8B" w:rsidRPr="007C013D">
        <w:rPr>
          <w:rFonts w:ascii="Bookman Old Style" w:hAnsi="Bookman Old Style" w:cs="Arial"/>
          <w:sz w:val="28"/>
          <w:szCs w:val="28"/>
          <w:lang w:eastAsia="es-CO"/>
        </w:rPr>
        <w:t xml:space="preserve">ertinente porque </w:t>
      </w:r>
      <w:r w:rsidRPr="007C013D">
        <w:rPr>
          <w:rFonts w:ascii="Bookman Old Style" w:hAnsi="Bookman Old Style" w:cs="Arial"/>
          <w:sz w:val="28"/>
          <w:szCs w:val="28"/>
          <w:lang w:eastAsia="es-CO"/>
        </w:rPr>
        <w:t xml:space="preserve">con el mismo pretende demostrar la defensa la </w:t>
      </w:r>
      <w:r w:rsidR="00684D8B" w:rsidRPr="007C013D">
        <w:rPr>
          <w:rFonts w:ascii="Bookman Old Style" w:hAnsi="Bookman Old Style" w:cs="Arial"/>
          <w:sz w:val="28"/>
          <w:szCs w:val="28"/>
          <w:lang w:eastAsia="es-CO"/>
        </w:rPr>
        <w:t xml:space="preserve">idoneidad económica del </w:t>
      </w:r>
      <w:r w:rsidRPr="007C013D">
        <w:rPr>
          <w:rFonts w:ascii="Bookman Old Style" w:hAnsi="Bookman Old Style" w:cs="Arial"/>
          <w:sz w:val="28"/>
          <w:szCs w:val="28"/>
          <w:lang w:eastAsia="es-CO"/>
        </w:rPr>
        <w:t xml:space="preserve">cooperante, a diferencia de lo </w:t>
      </w:r>
      <w:r w:rsidR="00684D8B" w:rsidRPr="007C013D">
        <w:rPr>
          <w:rFonts w:ascii="Bookman Old Style" w:hAnsi="Bookman Old Style" w:cs="Arial"/>
          <w:sz w:val="28"/>
          <w:szCs w:val="28"/>
          <w:lang w:eastAsia="es-CO"/>
        </w:rPr>
        <w:t>señalad</w:t>
      </w:r>
      <w:r w:rsidR="00404D49" w:rsidRPr="007C013D">
        <w:rPr>
          <w:rFonts w:ascii="Bookman Old Style" w:hAnsi="Bookman Old Style" w:cs="Arial"/>
          <w:sz w:val="28"/>
          <w:szCs w:val="28"/>
          <w:lang w:eastAsia="es-CO"/>
        </w:rPr>
        <w:t>o</w:t>
      </w:r>
      <w:r w:rsidR="00684D8B" w:rsidRPr="007C013D">
        <w:rPr>
          <w:rFonts w:ascii="Bookman Old Style" w:hAnsi="Bookman Old Style" w:cs="Arial"/>
          <w:sz w:val="28"/>
          <w:szCs w:val="28"/>
          <w:lang w:eastAsia="es-CO"/>
        </w:rPr>
        <w:t xml:space="preserve"> por la Fiscalía en su acusación, </w:t>
      </w:r>
      <w:r w:rsidR="003C3092" w:rsidRPr="007C013D">
        <w:rPr>
          <w:rFonts w:ascii="Bookman Old Style" w:hAnsi="Bookman Old Style" w:cs="Arial"/>
          <w:sz w:val="28"/>
          <w:szCs w:val="28"/>
          <w:lang w:eastAsia="es-CO"/>
        </w:rPr>
        <w:t xml:space="preserve">al evidenciar cumplimiento de </w:t>
      </w:r>
      <w:r w:rsidR="00684D8B" w:rsidRPr="007C013D">
        <w:rPr>
          <w:rFonts w:ascii="Bookman Old Style" w:hAnsi="Bookman Old Style" w:cs="Arial"/>
          <w:sz w:val="28"/>
          <w:szCs w:val="28"/>
          <w:lang w:eastAsia="es-CO"/>
        </w:rPr>
        <w:t xml:space="preserve">los parámetros </w:t>
      </w:r>
      <w:r w:rsidRPr="007C013D">
        <w:rPr>
          <w:rFonts w:ascii="Bookman Old Style" w:hAnsi="Bookman Old Style" w:cs="Arial"/>
          <w:sz w:val="28"/>
          <w:szCs w:val="28"/>
          <w:lang w:eastAsia="es-CO"/>
        </w:rPr>
        <w:t xml:space="preserve">establecidos </w:t>
      </w:r>
      <w:r w:rsidR="00684D8B" w:rsidRPr="007C013D">
        <w:rPr>
          <w:rFonts w:ascii="Bookman Old Style" w:hAnsi="Bookman Old Style" w:cs="Arial"/>
          <w:sz w:val="28"/>
          <w:szCs w:val="28"/>
          <w:lang w:eastAsia="es-CO"/>
        </w:rPr>
        <w:t>para e</w:t>
      </w:r>
      <w:r w:rsidR="003C3092" w:rsidRPr="007C013D">
        <w:rPr>
          <w:rFonts w:ascii="Bookman Old Style" w:hAnsi="Bookman Old Style" w:cs="Arial"/>
          <w:sz w:val="28"/>
          <w:szCs w:val="28"/>
          <w:lang w:eastAsia="es-CO"/>
        </w:rPr>
        <w:t>st</w:t>
      </w:r>
      <w:r w:rsidRPr="007C013D">
        <w:rPr>
          <w:rFonts w:ascii="Bookman Old Style" w:hAnsi="Bookman Old Style" w:cs="Arial"/>
          <w:sz w:val="28"/>
          <w:szCs w:val="28"/>
          <w:lang w:eastAsia="es-CO"/>
        </w:rPr>
        <w:t xml:space="preserve">a </w:t>
      </w:r>
      <w:r w:rsidR="00684D8B" w:rsidRPr="007C013D">
        <w:rPr>
          <w:rFonts w:ascii="Bookman Old Style" w:hAnsi="Bookman Old Style" w:cs="Arial"/>
          <w:sz w:val="28"/>
          <w:szCs w:val="28"/>
          <w:lang w:eastAsia="es-CO"/>
        </w:rPr>
        <w:t>tipología contractual de los convenios especiales de cooperación.</w:t>
      </w:r>
    </w:p>
    <w:p w:rsidR="00684D8B" w:rsidRPr="007C013D" w:rsidRDefault="00684D8B" w:rsidP="00404D49">
      <w:pPr>
        <w:tabs>
          <w:tab w:val="left" w:pos="0"/>
          <w:tab w:val="left" w:pos="1134"/>
        </w:tabs>
        <w:ind w:firstLine="709"/>
        <w:jc w:val="both"/>
        <w:rPr>
          <w:rFonts w:ascii="Bookman Old Style" w:hAnsi="Bookman Old Style"/>
          <w:sz w:val="28"/>
          <w:szCs w:val="28"/>
        </w:rPr>
      </w:pPr>
    </w:p>
    <w:p w:rsidR="00684D8B" w:rsidRPr="007C013D" w:rsidRDefault="00404D49" w:rsidP="003C3092">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-H</w:t>
      </w:r>
      <w:r w:rsidR="00684D8B" w:rsidRPr="007C013D">
        <w:rPr>
          <w:rFonts w:ascii="Bookman Old Style" w:hAnsi="Bookman Old Style"/>
          <w:sz w:val="28"/>
          <w:szCs w:val="28"/>
        </w:rPr>
        <w:t>oja de vida de Ruth Arali Martínez, investigadora de OLFIS.</w:t>
      </w:r>
    </w:p>
    <w:p w:rsidR="003C3092" w:rsidRPr="007C013D" w:rsidRDefault="003C3092" w:rsidP="003C3092">
      <w:pPr>
        <w:tabs>
          <w:tab w:val="left" w:pos="0"/>
          <w:tab w:val="left" w:pos="1134"/>
        </w:tabs>
        <w:ind w:firstLine="709"/>
        <w:jc w:val="both"/>
        <w:rPr>
          <w:rFonts w:ascii="Bookman Old Style" w:hAnsi="Bookman Old Style"/>
          <w:sz w:val="28"/>
          <w:szCs w:val="28"/>
        </w:rPr>
      </w:pPr>
    </w:p>
    <w:p w:rsidR="00684D8B" w:rsidRPr="007C013D" w:rsidRDefault="00684D8B" w:rsidP="003C3092">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Hoja de vida de José Ramos Castañeda de OLFIS.</w:t>
      </w:r>
    </w:p>
    <w:p w:rsidR="003C3092" w:rsidRPr="007C013D" w:rsidRDefault="003C3092" w:rsidP="003C3092">
      <w:pPr>
        <w:tabs>
          <w:tab w:val="left" w:pos="0"/>
          <w:tab w:val="left" w:pos="1134"/>
        </w:tabs>
        <w:ind w:firstLine="709"/>
        <w:jc w:val="both"/>
        <w:rPr>
          <w:rFonts w:ascii="Bookman Old Style" w:hAnsi="Bookman Old Style"/>
          <w:sz w:val="28"/>
          <w:szCs w:val="28"/>
        </w:rPr>
      </w:pPr>
    </w:p>
    <w:p w:rsidR="00684D8B" w:rsidRPr="007C013D" w:rsidRDefault="00684D8B" w:rsidP="003C3092">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Hoja de vida de Álvaro Mauricio Flórez</w:t>
      </w:r>
      <w:r w:rsidR="003C3092" w:rsidRPr="007C013D">
        <w:rPr>
          <w:rFonts w:ascii="Bookman Old Style" w:hAnsi="Bookman Old Style"/>
          <w:sz w:val="28"/>
          <w:szCs w:val="28"/>
        </w:rPr>
        <w:t>,</w:t>
      </w:r>
      <w:r w:rsidRPr="007C013D">
        <w:rPr>
          <w:rFonts w:ascii="Bookman Old Style" w:hAnsi="Bookman Old Style"/>
          <w:sz w:val="28"/>
          <w:szCs w:val="28"/>
        </w:rPr>
        <w:t xml:space="preserve"> investigador de UDES.</w:t>
      </w:r>
    </w:p>
    <w:p w:rsidR="003C3092" w:rsidRPr="007C013D" w:rsidRDefault="003C3092" w:rsidP="003C3092">
      <w:pPr>
        <w:tabs>
          <w:tab w:val="left" w:pos="0"/>
          <w:tab w:val="left" w:pos="1134"/>
        </w:tabs>
        <w:ind w:firstLine="709"/>
        <w:jc w:val="both"/>
        <w:rPr>
          <w:rFonts w:ascii="Bookman Old Style" w:hAnsi="Bookman Old Style"/>
          <w:sz w:val="28"/>
          <w:szCs w:val="28"/>
        </w:rPr>
      </w:pPr>
    </w:p>
    <w:p w:rsidR="00684D8B" w:rsidRPr="007C013D" w:rsidRDefault="00404D49" w:rsidP="003C3092">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H</w:t>
      </w:r>
      <w:r w:rsidR="00684D8B" w:rsidRPr="007C013D">
        <w:rPr>
          <w:rFonts w:ascii="Bookman Old Style" w:hAnsi="Bookman Old Style"/>
          <w:sz w:val="28"/>
          <w:szCs w:val="28"/>
        </w:rPr>
        <w:t>oja de vida de Fredi Alexander Díaz Quijano, investigador principal de OLFIS.</w:t>
      </w:r>
    </w:p>
    <w:p w:rsidR="003C3092" w:rsidRPr="007C013D" w:rsidRDefault="003C3092" w:rsidP="003C3092">
      <w:pPr>
        <w:tabs>
          <w:tab w:val="left" w:pos="0"/>
          <w:tab w:val="left" w:pos="1134"/>
        </w:tabs>
        <w:ind w:firstLine="709"/>
        <w:jc w:val="both"/>
        <w:rPr>
          <w:rFonts w:ascii="Bookman Old Style" w:hAnsi="Bookman Old Style"/>
          <w:sz w:val="28"/>
          <w:szCs w:val="28"/>
        </w:rPr>
      </w:pPr>
    </w:p>
    <w:p w:rsidR="00684D8B" w:rsidRPr="007C013D" w:rsidRDefault="00684D8B" w:rsidP="003C3092">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Hoja de vida de Jorge Luis Alvarado Socarrás, investigador de OLFIS.</w:t>
      </w:r>
    </w:p>
    <w:p w:rsidR="003C3092" w:rsidRPr="007C013D" w:rsidRDefault="003C3092" w:rsidP="003C3092">
      <w:pPr>
        <w:tabs>
          <w:tab w:val="left" w:pos="0"/>
          <w:tab w:val="left" w:pos="1134"/>
        </w:tabs>
        <w:ind w:firstLine="709"/>
        <w:jc w:val="both"/>
        <w:rPr>
          <w:rFonts w:ascii="Bookman Old Style" w:hAnsi="Bookman Old Style"/>
          <w:sz w:val="28"/>
          <w:szCs w:val="28"/>
        </w:rPr>
      </w:pPr>
    </w:p>
    <w:p w:rsidR="00684D8B" w:rsidRPr="007C013D" w:rsidRDefault="00684D8B" w:rsidP="003C3092">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Hoja de vida de Eliseu Alvas Waldman, investigador de OLFIS</w:t>
      </w:r>
      <w:r w:rsidR="00404D49" w:rsidRPr="007C013D">
        <w:rPr>
          <w:rFonts w:ascii="Bookman Old Style" w:hAnsi="Bookman Old Style"/>
          <w:sz w:val="28"/>
          <w:szCs w:val="28"/>
        </w:rPr>
        <w:t xml:space="preserve"> y,</w:t>
      </w:r>
    </w:p>
    <w:p w:rsidR="003C3092" w:rsidRPr="007C013D" w:rsidRDefault="003C3092" w:rsidP="003C3092">
      <w:pPr>
        <w:tabs>
          <w:tab w:val="left" w:pos="0"/>
          <w:tab w:val="left" w:pos="1134"/>
        </w:tabs>
        <w:ind w:firstLine="709"/>
        <w:jc w:val="both"/>
        <w:rPr>
          <w:rFonts w:ascii="Bookman Old Style" w:hAnsi="Bookman Old Style"/>
          <w:sz w:val="28"/>
          <w:szCs w:val="28"/>
        </w:rPr>
      </w:pPr>
    </w:p>
    <w:p w:rsidR="00684D8B" w:rsidRPr="007C013D" w:rsidRDefault="00684D8B" w:rsidP="003C3092">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Hoja de vida de Fredi Galvis Ovallo, investigador de OLFIS.</w:t>
      </w:r>
    </w:p>
    <w:p w:rsidR="00684D8B" w:rsidRPr="007C013D" w:rsidRDefault="00404D49" w:rsidP="00684D8B">
      <w:pPr>
        <w:tabs>
          <w:tab w:val="left" w:pos="0"/>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Estos documentos son útiles y p</w:t>
      </w:r>
      <w:r w:rsidR="00684D8B" w:rsidRPr="007C013D">
        <w:rPr>
          <w:rFonts w:ascii="Bookman Old Style" w:hAnsi="Bookman Old Style"/>
          <w:sz w:val="28"/>
          <w:szCs w:val="28"/>
        </w:rPr>
        <w:t>ertinentes porque</w:t>
      </w:r>
      <w:r w:rsidRPr="007C013D">
        <w:rPr>
          <w:rFonts w:ascii="Bookman Old Style" w:hAnsi="Bookman Old Style"/>
          <w:sz w:val="28"/>
          <w:szCs w:val="28"/>
        </w:rPr>
        <w:t xml:space="preserve"> está relacionados, como lo pretende demostrar la defensa, con la</w:t>
      </w:r>
      <w:r w:rsidR="00684D8B" w:rsidRPr="007C013D">
        <w:rPr>
          <w:rFonts w:ascii="Bookman Old Style" w:hAnsi="Bookman Old Style"/>
          <w:sz w:val="28"/>
          <w:szCs w:val="28"/>
        </w:rPr>
        <w:t xml:space="preserve"> idoneidad del cooperante, </w:t>
      </w:r>
      <w:r w:rsidRPr="007C013D">
        <w:rPr>
          <w:rFonts w:ascii="Bookman Old Style" w:hAnsi="Bookman Old Style"/>
          <w:sz w:val="28"/>
          <w:szCs w:val="28"/>
        </w:rPr>
        <w:t xml:space="preserve">pues </w:t>
      </w:r>
      <w:r w:rsidR="00684D8B" w:rsidRPr="007C013D">
        <w:rPr>
          <w:rFonts w:ascii="Bookman Old Style" w:hAnsi="Bookman Old Style"/>
          <w:sz w:val="28"/>
          <w:szCs w:val="28"/>
        </w:rPr>
        <w:t>los investigadores que ha</w:t>
      </w:r>
      <w:r w:rsidRPr="007C013D">
        <w:rPr>
          <w:rFonts w:ascii="Bookman Old Style" w:hAnsi="Bookman Old Style"/>
          <w:sz w:val="28"/>
          <w:szCs w:val="28"/>
        </w:rPr>
        <w:t>c</w:t>
      </w:r>
      <w:r w:rsidR="00684D8B" w:rsidRPr="007C013D">
        <w:rPr>
          <w:rFonts w:ascii="Bookman Old Style" w:hAnsi="Bookman Old Style"/>
          <w:sz w:val="28"/>
          <w:szCs w:val="28"/>
        </w:rPr>
        <w:t xml:space="preserve">ían parte de OLFIS, amén de tener una excelente preparación profesional, </w:t>
      </w:r>
      <w:r w:rsidRPr="007C013D">
        <w:rPr>
          <w:rFonts w:ascii="Bookman Old Style" w:hAnsi="Bookman Old Style"/>
          <w:sz w:val="28"/>
          <w:szCs w:val="28"/>
        </w:rPr>
        <w:t xml:space="preserve">contaban </w:t>
      </w:r>
      <w:r w:rsidR="00684D8B" w:rsidRPr="007C013D">
        <w:rPr>
          <w:rFonts w:ascii="Bookman Old Style" w:hAnsi="Bookman Old Style"/>
          <w:sz w:val="28"/>
          <w:szCs w:val="28"/>
        </w:rPr>
        <w:t>con títulos doctorales</w:t>
      </w:r>
      <w:r w:rsidRPr="007C013D">
        <w:rPr>
          <w:rFonts w:ascii="Bookman Old Style" w:hAnsi="Bookman Old Style"/>
          <w:sz w:val="28"/>
          <w:szCs w:val="28"/>
        </w:rPr>
        <w:t xml:space="preserve"> y</w:t>
      </w:r>
      <w:r w:rsidR="00684D8B" w:rsidRPr="007C013D">
        <w:rPr>
          <w:rFonts w:ascii="Bookman Old Style" w:hAnsi="Bookman Old Style"/>
          <w:sz w:val="28"/>
          <w:szCs w:val="28"/>
        </w:rPr>
        <w:t xml:space="preserve"> experiencia directa y acreditada respecto de </w:t>
      </w:r>
      <w:r w:rsidR="007912B1" w:rsidRPr="007C013D">
        <w:rPr>
          <w:rFonts w:ascii="Bookman Old Style" w:hAnsi="Bookman Old Style"/>
          <w:sz w:val="28"/>
          <w:szCs w:val="28"/>
        </w:rPr>
        <w:t xml:space="preserve">la </w:t>
      </w:r>
      <w:r w:rsidR="00684D8B" w:rsidRPr="007C013D">
        <w:rPr>
          <w:rFonts w:ascii="Bookman Old Style" w:hAnsi="Bookman Old Style"/>
          <w:sz w:val="28"/>
          <w:szCs w:val="28"/>
        </w:rPr>
        <w:t xml:space="preserve">investigación científica </w:t>
      </w:r>
      <w:r w:rsidR="007912B1" w:rsidRPr="007C013D">
        <w:rPr>
          <w:rFonts w:ascii="Bookman Old Style" w:hAnsi="Bookman Old Style"/>
          <w:sz w:val="28"/>
          <w:szCs w:val="28"/>
        </w:rPr>
        <w:t xml:space="preserve">relacionada con </w:t>
      </w:r>
      <w:r w:rsidR="00684D8B" w:rsidRPr="007C013D">
        <w:rPr>
          <w:rFonts w:ascii="Bookman Old Style" w:hAnsi="Bookman Old Style"/>
          <w:sz w:val="28"/>
          <w:szCs w:val="28"/>
        </w:rPr>
        <w:t xml:space="preserve">el tema del dengue, por lo que la Gobernación de </w:t>
      </w:r>
      <w:r w:rsidR="007912B1" w:rsidRPr="007C013D">
        <w:rPr>
          <w:rFonts w:ascii="Bookman Old Style" w:hAnsi="Bookman Old Style"/>
          <w:sz w:val="28"/>
          <w:szCs w:val="28"/>
        </w:rPr>
        <w:t>L</w:t>
      </w:r>
      <w:r w:rsidR="00684D8B" w:rsidRPr="007C013D">
        <w:rPr>
          <w:rFonts w:ascii="Bookman Old Style" w:hAnsi="Bookman Old Style"/>
          <w:sz w:val="28"/>
          <w:szCs w:val="28"/>
        </w:rPr>
        <w:t>a Guajira</w:t>
      </w:r>
      <w:r w:rsidR="007912B1" w:rsidRPr="007C013D">
        <w:rPr>
          <w:rFonts w:ascii="Bookman Old Style" w:hAnsi="Bookman Old Style"/>
          <w:sz w:val="28"/>
          <w:szCs w:val="28"/>
        </w:rPr>
        <w:t>,</w:t>
      </w:r>
      <w:r w:rsidR="00684D8B" w:rsidRPr="007C013D">
        <w:rPr>
          <w:rFonts w:ascii="Bookman Old Style" w:hAnsi="Bookman Old Style"/>
          <w:sz w:val="28"/>
          <w:szCs w:val="28"/>
        </w:rPr>
        <w:t xml:space="preserve"> de acuerdo a la tipología contractual legal y correctamente seleccionada, podía invitar directamente a OLFIS para celebrar el convenio especial de cooperación, máxime cuando el investigador principal</w:t>
      </w:r>
      <w:r w:rsidR="003C3092" w:rsidRPr="007C013D">
        <w:rPr>
          <w:rFonts w:ascii="Bookman Old Style" w:hAnsi="Bookman Old Style"/>
          <w:sz w:val="28"/>
          <w:szCs w:val="28"/>
        </w:rPr>
        <w:t>,</w:t>
      </w:r>
      <w:r w:rsidR="00684D8B" w:rsidRPr="007C013D">
        <w:rPr>
          <w:rFonts w:ascii="Bookman Old Style" w:hAnsi="Bookman Old Style"/>
          <w:sz w:val="28"/>
          <w:szCs w:val="28"/>
        </w:rPr>
        <w:t xml:space="preserve"> Fredi Alexander Díaz Quijano</w:t>
      </w:r>
      <w:r w:rsidR="003C3092" w:rsidRPr="007C013D">
        <w:rPr>
          <w:rFonts w:ascii="Bookman Old Style" w:hAnsi="Bookman Old Style"/>
          <w:sz w:val="28"/>
          <w:szCs w:val="28"/>
        </w:rPr>
        <w:t>,</w:t>
      </w:r>
      <w:r w:rsidR="00684D8B" w:rsidRPr="007C013D">
        <w:rPr>
          <w:rFonts w:ascii="Bookman Old Style" w:hAnsi="Bookman Old Style"/>
          <w:sz w:val="28"/>
          <w:szCs w:val="28"/>
        </w:rPr>
        <w:t xml:space="preserve"> a nombre de OLFIS fue formulador del proyecto ante la Gobernación primero y luego ante </w:t>
      </w:r>
      <w:r w:rsidR="007912B1" w:rsidRPr="007C013D">
        <w:rPr>
          <w:rFonts w:ascii="Bookman Old Style" w:hAnsi="Bookman Old Style"/>
          <w:sz w:val="28"/>
          <w:szCs w:val="28"/>
        </w:rPr>
        <w:t>Colciencias</w:t>
      </w:r>
      <w:r w:rsidR="00684D8B" w:rsidRPr="007C013D">
        <w:rPr>
          <w:rFonts w:ascii="Bookman Old Style" w:hAnsi="Bookman Old Style"/>
          <w:sz w:val="28"/>
          <w:szCs w:val="28"/>
        </w:rPr>
        <w:t>.</w:t>
      </w:r>
    </w:p>
    <w:p w:rsidR="00684D8B" w:rsidRPr="007C013D" w:rsidRDefault="00684D8B" w:rsidP="007912B1">
      <w:pPr>
        <w:tabs>
          <w:tab w:val="left" w:pos="0"/>
          <w:tab w:val="left" w:pos="1134"/>
        </w:tabs>
        <w:ind w:firstLine="709"/>
        <w:jc w:val="both"/>
        <w:rPr>
          <w:rFonts w:ascii="Bookman Old Style" w:hAnsi="Bookman Old Style"/>
          <w:sz w:val="28"/>
          <w:szCs w:val="28"/>
        </w:rPr>
      </w:pPr>
    </w:p>
    <w:p w:rsidR="00684D8B" w:rsidRPr="007C013D" w:rsidRDefault="007912B1" w:rsidP="007912B1">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w:t>
      </w:r>
      <w:r w:rsidR="00684D8B" w:rsidRPr="007C013D">
        <w:rPr>
          <w:rFonts w:ascii="Bookman Old Style" w:hAnsi="Bookman Old Style"/>
          <w:sz w:val="28"/>
          <w:szCs w:val="28"/>
        </w:rPr>
        <w:t xml:space="preserve">Referencia bibliográfica relativa a OLFIS, sin fecha. </w:t>
      </w:r>
    </w:p>
    <w:p w:rsidR="007912B1" w:rsidRPr="007C013D" w:rsidRDefault="007912B1" w:rsidP="007912B1">
      <w:pPr>
        <w:tabs>
          <w:tab w:val="left" w:pos="0"/>
          <w:tab w:val="left" w:pos="1134"/>
        </w:tabs>
        <w:ind w:firstLine="709"/>
        <w:jc w:val="both"/>
        <w:rPr>
          <w:rFonts w:ascii="Bookman Old Style" w:hAnsi="Bookman Old Style"/>
          <w:sz w:val="28"/>
          <w:szCs w:val="28"/>
        </w:rPr>
      </w:pPr>
    </w:p>
    <w:p w:rsidR="00684D8B" w:rsidRPr="007C013D" w:rsidRDefault="007912B1" w:rsidP="00684D8B">
      <w:pPr>
        <w:tabs>
          <w:tab w:val="left" w:pos="0"/>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Este d</w:t>
      </w:r>
      <w:r w:rsidR="00684D8B" w:rsidRPr="007C013D">
        <w:rPr>
          <w:rFonts w:ascii="Bookman Old Style" w:hAnsi="Bookman Old Style"/>
          <w:sz w:val="28"/>
          <w:szCs w:val="28"/>
        </w:rPr>
        <w:t xml:space="preserve">ocumento </w:t>
      </w:r>
      <w:r w:rsidRPr="007C013D">
        <w:rPr>
          <w:rFonts w:ascii="Bookman Old Style" w:hAnsi="Bookman Old Style"/>
          <w:sz w:val="28"/>
          <w:szCs w:val="28"/>
        </w:rPr>
        <w:t xml:space="preserve">es </w:t>
      </w:r>
      <w:r w:rsidR="00684D8B" w:rsidRPr="007C013D">
        <w:rPr>
          <w:rFonts w:ascii="Bookman Old Style" w:hAnsi="Bookman Old Style"/>
          <w:sz w:val="28"/>
          <w:szCs w:val="28"/>
        </w:rPr>
        <w:t xml:space="preserve">pertinente pues </w:t>
      </w:r>
      <w:r w:rsidRPr="007C013D">
        <w:rPr>
          <w:rFonts w:ascii="Bookman Old Style" w:hAnsi="Bookman Old Style"/>
          <w:sz w:val="28"/>
          <w:szCs w:val="28"/>
        </w:rPr>
        <w:t xml:space="preserve">para la defensa </w:t>
      </w:r>
      <w:r w:rsidR="00684D8B" w:rsidRPr="007C013D">
        <w:rPr>
          <w:rFonts w:ascii="Bookman Old Style" w:hAnsi="Bookman Old Style"/>
          <w:sz w:val="28"/>
          <w:szCs w:val="28"/>
        </w:rPr>
        <w:t>acredita</w:t>
      </w:r>
      <w:r w:rsidRPr="007C013D">
        <w:rPr>
          <w:rFonts w:ascii="Bookman Old Style" w:hAnsi="Bookman Old Style"/>
          <w:sz w:val="28"/>
          <w:szCs w:val="28"/>
        </w:rPr>
        <w:t>, también en relación con la idoneidad de OLFIS</w:t>
      </w:r>
      <w:r w:rsidR="00684D8B" w:rsidRPr="007C013D">
        <w:rPr>
          <w:rFonts w:ascii="Bookman Old Style" w:hAnsi="Bookman Old Style"/>
          <w:sz w:val="28"/>
          <w:szCs w:val="28"/>
        </w:rPr>
        <w:t>, las muchas publicaciones de</w:t>
      </w:r>
      <w:r w:rsidR="003C3092" w:rsidRPr="007C013D">
        <w:rPr>
          <w:rFonts w:ascii="Bookman Old Style" w:hAnsi="Bookman Old Style"/>
          <w:sz w:val="28"/>
          <w:szCs w:val="28"/>
        </w:rPr>
        <w:t xml:space="preserve"> su </w:t>
      </w:r>
      <w:r w:rsidR="00684D8B" w:rsidRPr="007C013D">
        <w:rPr>
          <w:rFonts w:ascii="Bookman Old Style" w:hAnsi="Bookman Old Style"/>
          <w:sz w:val="28"/>
          <w:szCs w:val="28"/>
        </w:rPr>
        <w:t>grupo de investigadores en revistas especializadas en medicina, específicamente en el tema del dengue.</w:t>
      </w:r>
    </w:p>
    <w:p w:rsidR="007C020E" w:rsidRDefault="007C020E" w:rsidP="00366AE9">
      <w:pPr>
        <w:spacing w:line="360" w:lineRule="auto"/>
        <w:ind w:firstLine="708"/>
        <w:jc w:val="both"/>
        <w:rPr>
          <w:rFonts w:ascii="Bookman Old Style" w:hAnsi="Bookman Old Style" w:cs="Arial"/>
          <w:sz w:val="28"/>
          <w:szCs w:val="28"/>
          <w:shd w:val="clear" w:color="auto" w:fill="FFFFFF"/>
        </w:rPr>
      </w:pPr>
    </w:p>
    <w:p w:rsidR="00366AE9" w:rsidRPr="007C013D" w:rsidRDefault="00366AE9" w:rsidP="00366AE9">
      <w:pPr>
        <w:spacing w:line="360" w:lineRule="auto"/>
        <w:ind w:firstLine="708"/>
        <w:jc w:val="both"/>
        <w:rPr>
          <w:rFonts w:ascii="Bookman Old Style" w:hAnsi="Bookman Old Style"/>
          <w:sz w:val="28"/>
          <w:szCs w:val="28"/>
        </w:rPr>
      </w:pPr>
      <w:r w:rsidRPr="007C013D">
        <w:rPr>
          <w:rFonts w:ascii="Bookman Old Style" w:hAnsi="Bookman Old Style" w:cs="Arial"/>
          <w:sz w:val="28"/>
          <w:szCs w:val="28"/>
          <w:shd w:val="clear" w:color="auto" w:fill="FFFFFF"/>
        </w:rPr>
        <w:t>La Fiscalía solicitó el r</w:t>
      </w:r>
      <w:r w:rsidRPr="007C013D">
        <w:rPr>
          <w:rFonts w:ascii="Bookman Old Style" w:hAnsi="Bookman Old Style" w:cs="Arial"/>
          <w:sz w:val="28"/>
          <w:szCs w:val="28"/>
          <w:lang w:eastAsia="es-CO"/>
        </w:rPr>
        <w:t xml:space="preserve">echazo de esta </w:t>
      </w:r>
      <w:r w:rsidRPr="007C013D">
        <w:rPr>
          <w:rFonts w:ascii="Bookman Old Style" w:hAnsi="Bookman Old Style" w:cs="Calibri"/>
          <w:sz w:val="28"/>
          <w:szCs w:val="28"/>
          <w:bdr w:val="none" w:sz="0" w:space="0" w:color="auto" w:frame="1"/>
          <w:shd w:val="clear" w:color="auto" w:fill="FFFFFF"/>
        </w:rPr>
        <w:t>solicitud probatoria</w:t>
      </w:r>
      <w:r w:rsidRPr="007C013D">
        <w:rPr>
          <w:rFonts w:ascii="Bookman Old Style" w:hAnsi="Bookman Old Style"/>
          <w:sz w:val="28"/>
          <w:szCs w:val="28"/>
        </w:rPr>
        <w:t xml:space="preserve"> porque </w:t>
      </w:r>
      <w:r w:rsidRPr="007C013D">
        <w:rPr>
          <w:rFonts w:ascii="Bookman Old Style" w:hAnsi="Bookman Old Style" w:cs="Calibri"/>
          <w:sz w:val="28"/>
          <w:szCs w:val="28"/>
          <w:bdr w:val="none" w:sz="0" w:space="0" w:color="auto" w:frame="1"/>
          <w:shd w:val="clear" w:color="auto" w:fill="FFFFFF"/>
        </w:rPr>
        <w:t>el descubrimiento no fue completo, pues al leer el documento se advierte que fue mutilado, no siendo 7 los folios de los que consta sino muchos más.</w:t>
      </w:r>
      <w:r w:rsidRPr="007C013D">
        <w:rPr>
          <w:rFonts w:ascii="Bookman Old Style" w:hAnsi="Bookman Old Style"/>
          <w:sz w:val="28"/>
          <w:szCs w:val="28"/>
        </w:rPr>
        <w:t xml:space="preserve"> </w:t>
      </w:r>
    </w:p>
    <w:p w:rsidR="00366AE9" w:rsidRPr="007C013D" w:rsidRDefault="00366AE9" w:rsidP="00366AE9">
      <w:pPr>
        <w:spacing w:line="360" w:lineRule="auto"/>
        <w:jc w:val="both"/>
        <w:rPr>
          <w:rFonts w:ascii="Bookman Old Style" w:hAnsi="Bookman Old Style"/>
          <w:sz w:val="28"/>
          <w:szCs w:val="28"/>
        </w:rPr>
      </w:pPr>
    </w:p>
    <w:p w:rsidR="00366AE9" w:rsidRPr="007C013D" w:rsidRDefault="00366AE9" w:rsidP="00366AE9">
      <w:pPr>
        <w:spacing w:line="360" w:lineRule="auto"/>
        <w:jc w:val="both"/>
        <w:rPr>
          <w:rFonts w:ascii="Bookman Old Style" w:hAnsi="Bookman Old Style"/>
          <w:sz w:val="28"/>
        </w:rPr>
      </w:pPr>
      <w:r w:rsidRPr="007C013D">
        <w:rPr>
          <w:rFonts w:ascii="Bookman Old Style" w:hAnsi="Bookman Old Style"/>
          <w:sz w:val="28"/>
        </w:rPr>
        <w:tab/>
        <w:t xml:space="preserve">No obstante ese planteamiento, se logra establecer que en la solicitud probatoria la defensa refirió que dicho elemento material probatorio tiene 32 folios. Así también se relacionó en la matriz de descubrimiento probatorio de la defensa correspondiendo al </w:t>
      </w:r>
      <w:r w:rsidRPr="007C013D">
        <w:rPr>
          <w:rFonts w:ascii="Bookman Old Style" w:hAnsi="Bookman Old Style"/>
          <w:i/>
          <w:sz w:val="28"/>
        </w:rPr>
        <w:t xml:space="preserve">ítem </w:t>
      </w:r>
      <w:r w:rsidRPr="007C013D">
        <w:rPr>
          <w:rFonts w:ascii="Bookman Old Style" w:hAnsi="Bookman Old Style"/>
          <w:sz w:val="28"/>
        </w:rPr>
        <w:t>51</w:t>
      </w:r>
      <w:r w:rsidRPr="007C013D">
        <w:rPr>
          <w:rStyle w:val="Refdenotaalpie"/>
          <w:rFonts w:ascii="Bookman Old Style" w:hAnsi="Bookman Old Style"/>
          <w:sz w:val="28"/>
        </w:rPr>
        <w:footnoteReference w:id="2"/>
      </w:r>
      <w:r w:rsidRPr="007C013D">
        <w:rPr>
          <w:rFonts w:ascii="Bookman Old Style" w:hAnsi="Bookman Old Style"/>
          <w:sz w:val="28"/>
        </w:rPr>
        <w:t>, respecto de lo cual el ente acusador no hizo ninguna observación durante la sesión del pasado 12 de junio mostrándose conforme con ese aspecto.</w:t>
      </w:r>
    </w:p>
    <w:p w:rsidR="00366AE9" w:rsidRPr="007C013D" w:rsidRDefault="00366AE9" w:rsidP="00366AE9">
      <w:pPr>
        <w:spacing w:line="360" w:lineRule="auto"/>
        <w:jc w:val="both"/>
        <w:rPr>
          <w:rFonts w:ascii="Bookman Old Style" w:hAnsi="Bookman Old Style"/>
          <w:sz w:val="28"/>
        </w:rPr>
      </w:pPr>
    </w:p>
    <w:p w:rsidR="00366AE9" w:rsidRPr="007C013D" w:rsidRDefault="00366AE9" w:rsidP="00366AE9">
      <w:pPr>
        <w:spacing w:line="360" w:lineRule="auto"/>
        <w:jc w:val="both"/>
        <w:rPr>
          <w:rFonts w:ascii="Bookman Old Style" w:hAnsi="Bookman Old Style"/>
          <w:sz w:val="28"/>
          <w:szCs w:val="28"/>
        </w:rPr>
      </w:pPr>
      <w:r w:rsidRPr="007C013D">
        <w:rPr>
          <w:rFonts w:ascii="Bookman Old Style" w:hAnsi="Bookman Old Style"/>
          <w:sz w:val="28"/>
        </w:rPr>
        <w:tab/>
        <w:t xml:space="preserve">En consecuencia, </w:t>
      </w:r>
      <w:r w:rsidRPr="007C013D">
        <w:rPr>
          <w:rFonts w:ascii="Bookman Old Style" w:hAnsi="Bookman Old Style"/>
          <w:b/>
          <w:sz w:val="28"/>
        </w:rPr>
        <w:t>no se acogerá</w:t>
      </w:r>
      <w:r w:rsidRPr="007C013D">
        <w:rPr>
          <w:rFonts w:ascii="Bookman Old Style" w:hAnsi="Bookman Old Style"/>
          <w:sz w:val="28"/>
        </w:rPr>
        <w:t xml:space="preserve"> la solicitud de rechazo de este documento.</w:t>
      </w:r>
    </w:p>
    <w:p w:rsidR="00366AE9" w:rsidRPr="007C013D" w:rsidRDefault="00366AE9" w:rsidP="00366AE9">
      <w:pPr>
        <w:spacing w:line="360" w:lineRule="auto"/>
        <w:jc w:val="both"/>
        <w:rPr>
          <w:rFonts w:ascii="Bookman Old Style" w:hAnsi="Bookman Old Style"/>
          <w:sz w:val="28"/>
          <w:szCs w:val="28"/>
        </w:rPr>
      </w:pPr>
    </w:p>
    <w:p w:rsidR="00684D8B" w:rsidRPr="007C013D" w:rsidRDefault="007912B1" w:rsidP="007912B1">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w:t>
      </w:r>
      <w:r w:rsidR="00684D8B" w:rsidRPr="007C013D">
        <w:rPr>
          <w:rFonts w:ascii="Bookman Old Style" w:hAnsi="Bookman Old Style"/>
          <w:sz w:val="28"/>
          <w:szCs w:val="28"/>
        </w:rPr>
        <w:t>Convocatoria Nacional para Reconocimiento de grupos de investigación en ciencia, tecnología e innovación año 2011, suscrito por Jaime Restrepo Cuartas, director de Colciencias, de fecha 8 de noviembre de 2011</w:t>
      </w:r>
      <w:r w:rsidRPr="007C013D">
        <w:rPr>
          <w:rFonts w:ascii="Bookman Old Style" w:hAnsi="Bookman Old Style"/>
          <w:sz w:val="28"/>
          <w:szCs w:val="28"/>
        </w:rPr>
        <w:t xml:space="preserve"> y,</w:t>
      </w:r>
      <w:r w:rsidR="00684D8B" w:rsidRPr="007C013D">
        <w:rPr>
          <w:rFonts w:ascii="Bookman Old Style" w:hAnsi="Bookman Old Style"/>
          <w:sz w:val="28"/>
          <w:szCs w:val="28"/>
        </w:rPr>
        <w:t xml:space="preserve"> </w:t>
      </w:r>
    </w:p>
    <w:p w:rsidR="007912B1" w:rsidRPr="007C013D" w:rsidRDefault="007912B1" w:rsidP="007912B1">
      <w:pPr>
        <w:tabs>
          <w:tab w:val="left" w:pos="0"/>
          <w:tab w:val="left" w:pos="1134"/>
        </w:tabs>
        <w:ind w:firstLine="709"/>
        <w:jc w:val="both"/>
        <w:rPr>
          <w:rFonts w:ascii="Bookman Old Style" w:hAnsi="Bookman Old Style"/>
          <w:sz w:val="28"/>
          <w:szCs w:val="28"/>
        </w:rPr>
      </w:pPr>
    </w:p>
    <w:p w:rsidR="00684D8B" w:rsidRPr="007C013D" w:rsidRDefault="00684D8B" w:rsidP="007912B1">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Resultados convocatoria 640 de 2013 de fecha 12 de abril de 2014, suscrita por Paula Marcela Arias Pulgarín.</w:t>
      </w:r>
    </w:p>
    <w:p w:rsidR="00684D8B" w:rsidRPr="007C013D" w:rsidRDefault="00684D8B" w:rsidP="00684D8B">
      <w:pPr>
        <w:tabs>
          <w:tab w:val="left" w:pos="0"/>
          <w:tab w:val="left" w:pos="1134"/>
        </w:tabs>
        <w:spacing w:line="360" w:lineRule="auto"/>
        <w:ind w:firstLine="709"/>
        <w:jc w:val="both"/>
        <w:rPr>
          <w:rFonts w:ascii="Bookman Old Style" w:hAnsi="Bookman Old Style"/>
          <w:sz w:val="28"/>
          <w:szCs w:val="28"/>
        </w:rPr>
      </w:pPr>
    </w:p>
    <w:p w:rsidR="00684D8B" w:rsidRPr="007C013D" w:rsidRDefault="007912B1" w:rsidP="00684D8B">
      <w:pPr>
        <w:tabs>
          <w:tab w:val="left" w:pos="0"/>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 xml:space="preserve">Estos documentos son útiles y pertinentes, porque con ellos pretende demostrar la defensa </w:t>
      </w:r>
      <w:r w:rsidR="00684D8B" w:rsidRPr="007C013D">
        <w:rPr>
          <w:rFonts w:ascii="Bookman Old Style" w:hAnsi="Bookman Old Style"/>
          <w:sz w:val="28"/>
          <w:szCs w:val="28"/>
        </w:rPr>
        <w:t xml:space="preserve">que </w:t>
      </w:r>
      <w:r w:rsidRPr="007C013D">
        <w:rPr>
          <w:rFonts w:ascii="Bookman Old Style" w:hAnsi="Bookman Old Style"/>
          <w:sz w:val="28"/>
          <w:szCs w:val="28"/>
        </w:rPr>
        <w:t>los investigadores de OLFIS</w:t>
      </w:r>
      <w:r w:rsidR="00684D8B" w:rsidRPr="007C013D">
        <w:rPr>
          <w:rFonts w:ascii="Bookman Old Style" w:hAnsi="Bookman Old Style"/>
          <w:sz w:val="28"/>
          <w:szCs w:val="28"/>
        </w:rPr>
        <w:t xml:space="preserve"> se encontraban debidamente calificados y registrados ante </w:t>
      </w:r>
      <w:r w:rsidRPr="007C013D">
        <w:rPr>
          <w:rFonts w:ascii="Bookman Old Style" w:hAnsi="Bookman Old Style"/>
          <w:sz w:val="28"/>
          <w:szCs w:val="28"/>
        </w:rPr>
        <w:t>Colciencias</w:t>
      </w:r>
      <w:r w:rsidR="00684D8B" w:rsidRPr="007C013D">
        <w:rPr>
          <w:rFonts w:ascii="Bookman Old Style" w:hAnsi="Bookman Old Style"/>
          <w:sz w:val="28"/>
          <w:szCs w:val="28"/>
        </w:rPr>
        <w:t>, siendo este registro</w:t>
      </w:r>
      <w:r w:rsidR="00533091" w:rsidRPr="007C013D">
        <w:rPr>
          <w:rFonts w:ascii="Bookman Old Style" w:hAnsi="Bookman Old Style"/>
          <w:sz w:val="28"/>
          <w:szCs w:val="28"/>
        </w:rPr>
        <w:t>,</w:t>
      </w:r>
      <w:r w:rsidR="00684D8B" w:rsidRPr="007C013D">
        <w:rPr>
          <w:rFonts w:ascii="Bookman Old Style" w:hAnsi="Bookman Old Style"/>
          <w:sz w:val="28"/>
          <w:szCs w:val="28"/>
        </w:rPr>
        <w:t xml:space="preserve"> producto de dicha convocatoria</w:t>
      </w:r>
      <w:r w:rsidR="00533091" w:rsidRPr="007C013D">
        <w:rPr>
          <w:rFonts w:ascii="Bookman Old Style" w:hAnsi="Bookman Old Style"/>
          <w:sz w:val="28"/>
          <w:szCs w:val="28"/>
        </w:rPr>
        <w:t>,</w:t>
      </w:r>
      <w:r w:rsidR="00684D8B" w:rsidRPr="007C013D">
        <w:rPr>
          <w:rFonts w:ascii="Bookman Old Style" w:hAnsi="Bookman Old Style"/>
          <w:sz w:val="28"/>
          <w:szCs w:val="28"/>
        </w:rPr>
        <w:t xml:space="preserve"> un elemento indicativo que podía ser válidamente utilizado por la Gobernación de </w:t>
      </w:r>
      <w:r w:rsidRPr="007C013D">
        <w:rPr>
          <w:rFonts w:ascii="Bookman Old Style" w:hAnsi="Bookman Old Style"/>
          <w:sz w:val="28"/>
          <w:szCs w:val="28"/>
        </w:rPr>
        <w:t>L</w:t>
      </w:r>
      <w:r w:rsidR="00684D8B" w:rsidRPr="007C013D">
        <w:rPr>
          <w:rFonts w:ascii="Bookman Old Style" w:hAnsi="Bookman Old Style"/>
          <w:sz w:val="28"/>
          <w:szCs w:val="28"/>
        </w:rPr>
        <w:t>a Guajira al momento de de</w:t>
      </w:r>
      <w:r w:rsidR="00533091" w:rsidRPr="007C013D">
        <w:rPr>
          <w:rFonts w:ascii="Bookman Old Style" w:hAnsi="Bookman Old Style"/>
          <w:sz w:val="28"/>
          <w:szCs w:val="28"/>
        </w:rPr>
        <w:t xml:space="preserve">cidir </w:t>
      </w:r>
      <w:r w:rsidR="00684D8B" w:rsidRPr="007C013D">
        <w:rPr>
          <w:rFonts w:ascii="Bookman Old Style" w:hAnsi="Bookman Old Style"/>
          <w:sz w:val="28"/>
          <w:szCs w:val="28"/>
        </w:rPr>
        <w:t>invita</w:t>
      </w:r>
      <w:r w:rsidR="00533091" w:rsidRPr="007C013D">
        <w:rPr>
          <w:rFonts w:ascii="Bookman Old Style" w:hAnsi="Bookman Old Style"/>
          <w:sz w:val="28"/>
          <w:szCs w:val="28"/>
        </w:rPr>
        <w:t xml:space="preserve">r a OLFIS </w:t>
      </w:r>
      <w:r w:rsidR="00684D8B" w:rsidRPr="007C013D">
        <w:rPr>
          <w:rFonts w:ascii="Bookman Old Style" w:hAnsi="Bookman Old Style"/>
          <w:sz w:val="28"/>
          <w:szCs w:val="28"/>
        </w:rPr>
        <w:t xml:space="preserve">a </w:t>
      </w:r>
      <w:r w:rsidR="00533091" w:rsidRPr="007C013D">
        <w:rPr>
          <w:rFonts w:ascii="Bookman Old Style" w:hAnsi="Bookman Old Style"/>
          <w:sz w:val="28"/>
          <w:szCs w:val="28"/>
        </w:rPr>
        <w:t xml:space="preserve">que </w:t>
      </w:r>
      <w:r w:rsidR="00684D8B" w:rsidRPr="007C013D">
        <w:rPr>
          <w:rFonts w:ascii="Bookman Old Style" w:hAnsi="Bookman Old Style"/>
          <w:sz w:val="28"/>
          <w:szCs w:val="28"/>
        </w:rPr>
        <w:t>formular</w:t>
      </w:r>
      <w:r w:rsidR="00533091" w:rsidRPr="007C013D">
        <w:rPr>
          <w:rFonts w:ascii="Bookman Old Style" w:hAnsi="Bookman Old Style"/>
          <w:sz w:val="28"/>
          <w:szCs w:val="28"/>
        </w:rPr>
        <w:t>a</w:t>
      </w:r>
      <w:r w:rsidR="00684D8B" w:rsidRPr="007C013D">
        <w:rPr>
          <w:rFonts w:ascii="Bookman Old Style" w:hAnsi="Bookman Old Style"/>
          <w:sz w:val="28"/>
          <w:szCs w:val="28"/>
        </w:rPr>
        <w:t xml:space="preserve"> propuesta como cooperante </w:t>
      </w:r>
      <w:r w:rsidRPr="007C013D">
        <w:rPr>
          <w:rFonts w:ascii="Bookman Old Style" w:hAnsi="Bookman Old Style"/>
          <w:sz w:val="28"/>
          <w:szCs w:val="28"/>
        </w:rPr>
        <w:t>del C</w:t>
      </w:r>
      <w:r w:rsidR="00684D8B" w:rsidRPr="007C013D">
        <w:rPr>
          <w:rFonts w:ascii="Bookman Old Style" w:hAnsi="Bookman Old Style"/>
          <w:sz w:val="28"/>
          <w:szCs w:val="28"/>
        </w:rPr>
        <w:t>onvenio 019 de 2014.</w:t>
      </w:r>
    </w:p>
    <w:p w:rsidR="00684D8B" w:rsidRPr="007C013D" w:rsidRDefault="00684D8B" w:rsidP="007912B1">
      <w:pPr>
        <w:tabs>
          <w:tab w:val="left" w:pos="0"/>
          <w:tab w:val="left" w:pos="1134"/>
        </w:tabs>
        <w:ind w:firstLine="709"/>
        <w:jc w:val="both"/>
        <w:rPr>
          <w:rFonts w:ascii="Bookman Old Style" w:hAnsi="Bookman Old Style"/>
          <w:sz w:val="28"/>
          <w:szCs w:val="28"/>
        </w:rPr>
      </w:pPr>
    </w:p>
    <w:p w:rsidR="00684D8B" w:rsidRPr="007C013D" w:rsidRDefault="007912B1" w:rsidP="007912B1">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w:t>
      </w:r>
      <w:r w:rsidR="00684D8B" w:rsidRPr="007C013D">
        <w:rPr>
          <w:rFonts w:ascii="Bookman Old Style" w:hAnsi="Bookman Old Style"/>
          <w:sz w:val="28"/>
          <w:szCs w:val="28"/>
        </w:rPr>
        <w:t>Información sobre el Grupo Latinoamericano de Investigaciones Epidemiológicas del 24 de julio de 2014.</w:t>
      </w:r>
    </w:p>
    <w:p w:rsidR="007C020E" w:rsidRDefault="007C020E" w:rsidP="00684D8B">
      <w:pPr>
        <w:tabs>
          <w:tab w:val="left" w:pos="0"/>
          <w:tab w:val="left" w:pos="1134"/>
        </w:tabs>
        <w:spacing w:line="360" w:lineRule="auto"/>
        <w:ind w:firstLine="709"/>
        <w:jc w:val="both"/>
        <w:rPr>
          <w:rFonts w:ascii="Bookman Old Style" w:hAnsi="Bookman Old Style"/>
          <w:sz w:val="28"/>
          <w:szCs w:val="28"/>
        </w:rPr>
      </w:pPr>
    </w:p>
    <w:p w:rsidR="005E3E55" w:rsidRPr="007C013D" w:rsidRDefault="007912B1" w:rsidP="00684D8B">
      <w:pPr>
        <w:tabs>
          <w:tab w:val="left" w:pos="0"/>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El documento es útil y p</w:t>
      </w:r>
      <w:r w:rsidR="00684D8B" w:rsidRPr="007C013D">
        <w:rPr>
          <w:rFonts w:ascii="Bookman Old Style" w:hAnsi="Bookman Old Style"/>
          <w:sz w:val="28"/>
          <w:szCs w:val="28"/>
        </w:rPr>
        <w:t>ertinente por</w:t>
      </w:r>
      <w:r w:rsidRPr="007C013D">
        <w:rPr>
          <w:rFonts w:ascii="Bookman Old Style" w:hAnsi="Bookman Old Style"/>
          <w:sz w:val="28"/>
          <w:szCs w:val="28"/>
        </w:rPr>
        <w:t xml:space="preserve">que, según la defensa, está relacionado con la idoneidad del contratista, </w:t>
      </w:r>
      <w:r w:rsidR="005E3E55" w:rsidRPr="007C013D">
        <w:rPr>
          <w:rFonts w:ascii="Bookman Old Style" w:hAnsi="Bookman Old Style"/>
          <w:sz w:val="28"/>
          <w:szCs w:val="28"/>
        </w:rPr>
        <w:t xml:space="preserve">al </w:t>
      </w:r>
      <w:r w:rsidRPr="007C013D">
        <w:rPr>
          <w:rFonts w:ascii="Bookman Old Style" w:hAnsi="Bookman Old Style"/>
          <w:sz w:val="28"/>
          <w:szCs w:val="28"/>
        </w:rPr>
        <w:t>corrobora</w:t>
      </w:r>
      <w:r w:rsidR="005E3E55" w:rsidRPr="007C013D">
        <w:rPr>
          <w:rFonts w:ascii="Bookman Old Style" w:hAnsi="Bookman Old Style"/>
          <w:sz w:val="28"/>
          <w:szCs w:val="28"/>
        </w:rPr>
        <w:t>r</w:t>
      </w:r>
      <w:r w:rsidRPr="007C013D">
        <w:rPr>
          <w:rFonts w:ascii="Bookman Old Style" w:hAnsi="Bookman Old Style"/>
          <w:sz w:val="28"/>
          <w:szCs w:val="28"/>
        </w:rPr>
        <w:t xml:space="preserve"> que </w:t>
      </w:r>
      <w:r w:rsidR="005E3E55" w:rsidRPr="007C013D">
        <w:rPr>
          <w:rFonts w:ascii="Bookman Old Style" w:hAnsi="Bookman Old Style"/>
          <w:sz w:val="28"/>
          <w:szCs w:val="28"/>
        </w:rPr>
        <w:t xml:space="preserve">la </w:t>
      </w:r>
      <w:r w:rsidR="00684D8B" w:rsidRPr="007C013D">
        <w:rPr>
          <w:rFonts w:ascii="Bookman Old Style" w:hAnsi="Bookman Old Style"/>
          <w:sz w:val="28"/>
          <w:szCs w:val="28"/>
        </w:rPr>
        <w:t>OLFIS</w:t>
      </w:r>
      <w:r w:rsidR="005E3E55" w:rsidRPr="007C013D">
        <w:rPr>
          <w:rFonts w:ascii="Bookman Old Style" w:hAnsi="Bookman Old Style"/>
          <w:sz w:val="28"/>
          <w:szCs w:val="28"/>
        </w:rPr>
        <w:t xml:space="preserve"> </w:t>
      </w:r>
      <w:r w:rsidR="00533091" w:rsidRPr="007C013D">
        <w:rPr>
          <w:rFonts w:ascii="Bookman Old Style" w:hAnsi="Bookman Old Style"/>
          <w:sz w:val="28"/>
          <w:szCs w:val="28"/>
        </w:rPr>
        <w:t xml:space="preserve">hacía </w:t>
      </w:r>
      <w:r w:rsidR="005E3E55" w:rsidRPr="007C013D">
        <w:rPr>
          <w:rFonts w:ascii="Bookman Old Style" w:hAnsi="Bookman Old Style"/>
          <w:sz w:val="28"/>
          <w:szCs w:val="28"/>
        </w:rPr>
        <w:t>parte de este grupo de carácter internacional especializado en la investigación de enfermedades epidemiológicas.</w:t>
      </w:r>
    </w:p>
    <w:p w:rsidR="00684D8B" w:rsidRPr="007C013D" w:rsidRDefault="003B0BBD" w:rsidP="003B0BBD">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w:t>
      </w:r>
      <w:r w:rsidR="00684D8B" w:rsidRPr="007C013D">
        <w:rPr>
          <w:rFonts w:ascii="Bookman Old Style" w:hAnsi="Bookman Old Style"/>
          <w:sz w:val="28"/>
          <w:szCs w:val="28"/>
        </w:rPr>
        <w:t xml:space="preserve">Solicitud de aclaraciones sobre el convenio especial de cooperación científica y tecnológica 019 de 2014 (108 preguntas), suscrita por Jorge Eduardo Caminos Pinzón, interventor, de 12 de mayo de 2015. </w:t>
      </w:r>
    </w:p>
    <w:p w:rsidR="00684D8B" w:rsidRPr="007C013D" w:rsidRDefault="00684D8B" w:rsidP="003B0BBD">
      <w:pPr>
        <w:tabs>
          <w:tab w:val="left" w:pos="0"/>
          <w:tab w:val="left" w:pos="1134"/>
        </w:tabs>
        <w:ind w:firstLine="709"/>
        <w:jc w:val="both"/>
        <w:rPr>
          <w:rFonts w:ascii="Bookman Old Style" w:hAnsi="Bookman Old Style"/>
          <w:sz w:val="28"/>
          <w:szCs w:val="28"/>
        </w:rPr>
      </w:pPr>
    </w:p>
    <w:p w:rsidR="00684D8B" w:rsidRPr="007C013D" w:rsidRDefault="00684D8B" w:rsidP="003B0BBD">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Respuesta a solicitud de aclaraciones sobre el convenio especial de cooperación científica y tecnológica 019 de 2014, suscrita por Fredi Alexander Díaz Quijano de OLFIS</w:t>
      </w:r>
      <w:r w:rsidR="00533091" w:rsidRPr="007C013D">
        <w:rPr>
          <w:rFonts w:ascii="Bookman Old Style" w:hAnsi="Bookman Old Style"/>
          <w:sz w:val="28"/>
          <w:szCs w:val="28"/>
        </w:rPr>
        <w:t xml:space="preserve"> y,</w:t>
      </w:r>
    </w:p>
    <w:p w:rsidR="00684D8B" w:rsidRPr="007C013D" w:rsidRDefault="00684D8B" w:rsidP="003B0BBD">
      <w:pPr>
        <w:tabs>
          <w:tab w:val="left" w:pos="0"/>
          <w:tab w:val="left" w:pos="1134"/>
        </w:tabs>
        <w:ind w:firstLine="709"/>
        <w:jc w:val="both"/>
        <w:rPr>
          <w:rFonts w:ascii="Bookman Old Style" w:hAnsi="Bookman Old Style"/>
          <w:sz w:val="28"/>
          <w:szCs w:val="28"/>
        </w:rPr>
      </w:pPr>
    </w:p>
    <w:p w:rsidR="00684D8B" w:rsidRPr="007C013D" w:rsidRDefault="00684D8B" w:rsidP="003B0BBD">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 xml:space="preserve">Documento actualizado de respuesta a solicitud de aclaraciones del </w:t>
      </w:r>
      <w:r w:rsidR="00533091" w:rsidRPr="007C013D">
        <w:rPr>
          <w:rFonts w:ascii="Bookman Old Style" w:hAnsi="Bookman Old Style"/>
          <w:sz w:val="28"/>
          <w:szCs w:val="28"/>
        </w:rPr>
        <w:t>C</w:t>
      </w:r>
      <w:r w:rsidRPr="007C013D">
        <w:rPr>
          <w:rFonts w:ascii="Bookman Old Style" w:hAnsi="Bookman Old Style"/>
          <w:sz w:val="28"/>
          <w:szCs w:val="28"/>
        </w:rPr>
        <w:t>onvenio 019 de 2014</w:t>
      </w:r>
      <w:r w:rsidR="00533091" w:rsidRPr="007C013D">
        <w:rPr>
          <w:rFonts w:ascii="Bookman Old Style" w:hAnsi="Bookman Old Style"/>
          <w:sz w:val="28"/>
          <w:szCs w:val="28"/>
        </w:rPr>
        <w:t>,</w:t>
      </w:r>
      <w:r w:rsidRPr="007C013D">
        <w:rPr>
          <w:rFonts w:ascii="Bookman Old Style" w:hAnsi="Bookman Old Style"/>
          <w:sz w:val="28"/>
          <w:szCs w:val="28"/>
        </w:rPr>
        <w:t xml:space="preserve"> suscrito por Fredi Alexander Díaz Quijano de OLFIS. </w:t>
      </w:r>
    </w:p>
    <w:p w:rsidR="00684D8B" w:rsidRPr="007C013D" w:rsidRDefault="00684D8B" w:rsidP="00684D8B">
      <w:pPr>
        <w:tabs>
          <w:tab w:val="left" w:pos="0"/>
          <w:tab w:val="left" w:pos="1134"/>
        </w:tabs>
        <w:spacing w:line="360" w:lineRule="auto"/>
        <w:ind w:firstLine="709"/>
        <w:jc w:val="both"/>
        <w:rPr>
          <w:rFonts w:ascii="Bookman Old Style" w:hAnsi="Bookman Old Style"/>
          <w:sz w:val="28"/>
          <w:szCs w:val="28"/>
        </w:rPr>
      </w:pPr>
    </w:p>
    <w:p w:rsidR="00684D8B" w:rsidRPr="007C013D" w:rsidRDefault="00684D8B" w:rsidP="00684D8B">
      <w:pPr>
        <w:tabs>
          <w:tab w:val="left" w:pos="0"/>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L</w:t>
      </w:r>
      <w:r w:rsidR="003B0BBD" w:rsidRPr="007C013D">
        <w:rPr>
          <w:rFonts w:ascii="Bookman Old Style" w:hAnsi="Bookman Old Style"/>
          <w:sz w:val="28"/>
          <w:szCs w:val="28"/>
        </w:rPr>
        <w:t xml:space="preserve">os documentos son </w:t>
      </w:r>
      <w:r w:rsidRPr="007C013D">
        <w:rPr>
          <w:rFonts w:ascii="Bookman Old Style" w:hAnsi="Bookman Old Style"/>
          <w:sz w:val="28"/>
          <w:szCs w:val="28"/>
        </w:rPr>
        <w:t xml:space="preserve">pertinentes </w:t>
      </w:r>
      <w:r w:rsidR="003B0BBD" w:rsidRPr="007C013D">
        <w:rPr>
          <w:rFonts w:ascii="Bookman Old Style" w:hAnsi="Bookman Old Style"/>
          <w:sz w:val="28"/>
          <w:szCs w:val="28"/>
        </w:rPr>
        <w:t xml:space="preserve">y útiles </w:t>
      </w:r>
      <w:r w:rsidRPr="007C013D">
        <w:rPr>
          <w:rFonts w:ascii="Bookman Old Style" w:hAnsi="Bookman Old Style"/>
          <w:sz w:val="28"/>
          <w:szCs w:val="28"/>
        </w:rPr>
        <w:t xml:space="preserve">porque </w:t>
      </w:r>
      <w:r w:rsidR="003B0BBD" w:rsidRPr="007C013D">
        <w:rPr>
          <w:rFonts w:ascii="Bookman Old Style" w:hAnsi="Bookman Old Style"/>
          <w:sz w:val="28"/>
          <w:szCs w:val="28"/>
        </w:rPr>
        <w:t xml:space="preserve">con ellos pretende demostrar la defensa que no se incurrió en irregularidades en la suscripción del convenio, ya que </w:t>
      </w:r>
      <w:r w:rsidRPr="007C013D">
        <w:rPr>
          <w:rFonts w:ascii="Bookman Old Style" w:hAnsi="Bookman Old Style"/>
          <w:sz w:val="28"/>
          <w:szCs w:val="28"/>
        </w:rPr>
        <w:t xml:space="preserve">OLFIS </w:t>
      </w:r>
      <w:r w:rsidR="003B0BBD" w:rsidRPr="007C013D">
        <w:rPr>
          <w:rFonts w:ascii="Bookman Old Style" w:hAnsi="Bookman Old Style"/>
          <w:sz w:val="28"/>
          <w:szCs w:val="28"/>
        </w:rPr>
        <w:t xml:space="preserve">dio </w:t>
      </w:r>
      <w:r w:rsidRPr="007C013D">
        <w:rPr>
          <w:rFonts w:ascii="Bookman Old Style" w:hAnsi="Bookman Old Style"/>
          <w:sz w:val="28"/>
          <w:szCs w:val="28"/>
        </w:rPr>
        <w:t xml:space="preserve">respuesta a las 108 preguntas que hizo la interventoría al comienzo de </w:t>
      </w:r>
      <w:r w:rsidR="003B0BBD" w:rsidRPr="007C013D">
        <w:rPr>
          <w:rFonts w:ascii="Bookman Old Style" w:hAnsi="Bookman Old Style"/>
          <w:sz w:val="28"/>
          <w:szCs w:val="28"/>
        </w:rPr>
        <w:t>su gestión</w:t>
      </w:r>
      <w:r w:rsidRPr="007C013D">
        <w:rPr>
          <w:rFonts w:ascii="Bookman Old Style" w:hAnsi="Bookman Old Style"/>
          <w:sz w:val="28"/>
          <w:szCs w:val="28"/>
        </w:rPr>
        <w:t xml:space="preserve">. </w:t>
      </w:r>
    </w:p>
    <w:p w:rsidR="00684D8B" w:rsidRPr="007C013D" w:rsidRDefault="00684D8B" w:rsidP="00684D8B">
      <w:pPr>
        <w:tabs>
          <w:tab w:val="left" w:pos="0"/>
          <w:tab w:val="left" w:pos="1134"/>
        </w:tabs>
        <w:spacing w:line="360" w:lineRule="auto"/>
        <w:ind w:firstLine="709"/>
        <w:jc w:val="both"/>
        <w:rPr>
          <w:rFonts w:ascii="Bookman Old Style" w:hAnsi="Bookman Old Style"/>
          <w:sz w:val="28"/>
          <w:szCs w:val="28"/>
        </w:rPr>
      </w:pPr>
    </w:p>
    <w:p w:rsidR="00684D8B" w:rsidRPr="007C013D" w:rsidRDefault="003B0BBD" w:rsidP="003B0BBD">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w:t>
      </w:r>
      <w:r w:rsidR="00684D8B" w:rsidRPr="007C013D">
        <w:rPr>
          <w:rFonts w:ascii="Bookman Old Style" w:hAnsi="Bookman Old Style"/>
          <w:sz w:val="28"/>
          <w:szCs w:val="28"/>
        </w:rPr>
        <w:t xml:space="preserve">Derecho de petición elevado por Boris Corrales Higuera al OCAD suscrito por él, de 19 de diciembre de 2016. </w:t>
      </w:r>
    </w:p>
    <w:p w:rsidR="00684D8B" w:rsidRPr="007C013D" w:rsidRDefault="00684D8B" w:rsidP="00684D8B">
      <w:pPr>
        <w:tabs>
          <w:tab w:val="left" w:pos="0"/>
          <w:tab w:val="left" w:pos="1134"/>
        </w:tabs>
        <w:spacing w:line="360" w:lineRule="auto"/>
        <w:ind w:firstLine="709"/>
        <w:jc w:val="both"/>
        <w:rPr>
          <w:rFonts w:ascii="Bookman Old Style" w:hAnsi="Bookman Old Style"/>
          <w:sz w:val="28"/>
          <w:szCs w:val="28"/>
        </w:rPr>
      </w:pPr>
    </w:p>
    <w:p w:rsidR="00684D8B" w:rsidRPr="007C013D" w:rsidRDefault="003B0BBD" w:rsidP="00684D8B">
      <w:pPr>
        <w:tabs>
          <w:tab w:val="left" w:pos="0"/>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El documento es p</w:t>
      </w:r>
      <w:r w:rsidR="00684D8B" w:rsidRPr="007C013D">
        <w:rPr>
          <w:rFonts w:ascii="Bookman Old Style" w:hAnsi="Bookman Old Style"/>
          <w:sz w:val="28"/>
          <w:szCs w:val="28"/>
        </w:rPr>
        <w:t xml:space="preserve">ertinente porque </w:t>
      </w:r>
      <w:r w:rsidRPr="007C013D">
        <w:rPr>
          <w:rFonts w:ascii="Bookman Old Style" w:hAnsi="Bookman Old Style"/>
          <w:sz w:val="28"/>
          <w:szCs w:val="28"/>
        </w:rPr>
        <w:t xml:space="preserve">demuestra </w:t>
      </w:r>
      <w:r w:rsidR="00684D8B" w:rsidRPr="007C013D">
        <w:rPr>
          <w:rFonts w:ascii="Bookman Old Style" w:hAnsi="Bookman Old Style"/>
          <w:sz w:val="28"/>
          <w:szCs w:val="28"/>
        </w:rPr>
        <w:t xml:space="preserve">el interés del testigo </w:t>
      </w:r>
      <w:r w:rsidRPr="007C013D">
        <w:rPr>
          <w:rFonts w:ascii="Bookman Old Style" w:hAnsi="Bookman Old Style"/>
          <w:sz w:val="28"/>
          <w:szCs w:val="28"/>
        </w:rPr>
        <w:t xml:space="preserve">de la Fiscalía Boris Corrales Higuera </w:t>
      </w:r>
      <w:r w:rsidR="00684D8B" w:rsidRPr="007C013D">
        <w:rPr>
          <w:rFonts w:ascii="Bookman Old Style" w:hAnsi="Bookman Old Style"/>
          <w:sz w:val="28"/>
          <w:szCs w:val="28"/>
        </w:rPr>
        <w:t>en las resultas de</w:t>
      </w:r>
      <w:r w:rsidRPr="007C013D">
        <w:rPr>
          <w:rFonts w:ascii="Bookman Old Style" w:hAnsi="Bookman Old Style"/>
          <w:sz w:val="28"/>
          <w:szCs w:val="28"/>
        </w:rPr>
        <w:t xml:space="preserve"> este </w:t>
      </w:r>
      <w:r w:rsidR="00684D8B" w:rsidRPr="007C013D">
        <w:rPr>
          <w:rFonts w:ascii="Bookman Old Style" w:hAnsi="Bookman Old Style"/>
          <w:sz w:val="28"/>
          <w:szCs w:val="28"/>
        </w:rPr>
        <w:t>proceso</w:t>
      </w:r>
      <w:r w:rsidRPr="007C013D">
        <w:rPr>
          <w:rFonts w:ascii="Bookman Old Style" w:hAnsi="Bookman Old Style"/>
          <w:sz w:val="28"/>
          <w:szCs w:val="28"/>
        </w:rPr>
        <w:t xml:space="preserve"> por </w:t>
      </w:r>
      <w:r w:rsidR="00684D8B" w:rsidRPr="007C013D">
        <w:rPr>
          <w:rFonts w:ascii="Bookman Old Style" w:hAnsi="Bookman Old Style"/>
          <w:sz w:val="28"/>
          <w:szCs w:val="28"/>
        </w:rPr>
        <w:t>pretend</w:t>
      </w:r>
      <w:r w:rsidRPr="007C013D">
        <w:rPr>
          <w:rFonts w:ascii="Bookman Old Style" w:hAnsi="Bookman Old Style"/>
          <w:sz w:val="28"/>
          <w:szCs w:val="28"/>
        </w:rPr>
        <w:t xml:space="preserve">er </w:t>
      </w:r>
      <w:r w:rsidR="00684D8B" w:rsidRPr="007C013D">
        <w:rPr>
          <w:rFonts w:ascii="Bookman Old Style" w:hAnsi="Bookman Old Style"/>
          <w:sz w:val="28"/>
          <w:szCs w:val="28"/>
        </w:rPr>
        <w:t xml:space="preserve">el reconocimiento de derechos económicos e intelectuales, lo que lo convierte en un testigo con interés en el proceso. Servirá </w:t>
      </w:r>
      <w:r w:rsidR="0091264D" w:rsidRPr="007C013D">
        <w:rPr>
          <w:rFonts w:ascii="Bookman Old Style" w:hAnsi="Bookman Old Style"/>
          <w:sz w:val="28"/>
          <w:szCs w:val="28"/>
        </w:rPr>
        <w:t xml:space="preserve">a la defensa </w:t>
      </w:r>
      <w:r w:rsidR="00684D8B" w:rsidRPr="007C013D">
        <w:rPr>
          <w:rFonts w:ascii="Bookman Old Style" w:hAnsi="Bookman Old Style"/>
          <w:sz w:val="28"/>
          <w:szCs w:val="28"/>
        </w:rPr>
        <w:t xml:space="preserve">como medio probatorio de refutación de </w:t>
      </w:r>
      <w:r w:rsidR="00533091" w:rsidRPr="007C013D">
        <w:rPr>
          <w:rFonts w:ascii="Bookman Old Style" w:hAnsi="Bookman Old Style"/>
          <w:sz w:val="28"/>
          <w:szCs w:val="28"/>
        </w:rPr>
        <w:t xml:space="preserve">la </w:t>
      </w:r>
      <w:r w:rsidR="00684D8B" w:rsidRPr="007C013D">
        <w:rPr>
          <w:rFonts w:ascii="Bookman Old Style" w:hAnsi="Bookman Old Style"/>
          <w:sz w:val="28"/>
          <w:szCs w:val="28"/>
        </w:rPr>
        <w:t xml:space="preserve">credibilidad </w:t>
      </w:r>
      <w:r w:rsidR="00992843" w:rsidRPr="007C013D">
        <w:rPr>
          <w:rFonts w:ascii="Bookman Old Style" w:hAnsi="Bookman Old Style"/>
          <w:sz w:val="28"/>
          <w:szCs w:val="28"/>
        </w:rPr>
        <w:t xml:space="preserve">que pueda ofrecer </w:t>
      </w:r>
      <w:r w:rsidRPr="007C013D">
        <w:rPr>
          <w:rFonts w:ascii="Bookman Old Style" w:hAnsi="Bookman Old Style"/>
          <w:sz w:val="28"/>
          <w:szCs w:val="28"/>
        </w:rPr>
        <w:t xml:space="preserve">dicho </w:t>
      </w:r>
      <w:r w:rsidR="00684D8B" w:rsidRPr="007C013D">
        <w:rPr>
          <w:rFonts w:ascii="Bookman Old Style" w:hAnsi="Bookman Old Style"/>
          <w:sz w:val="28"/>
          <w:szCs w:val="28"/>
        </w:rPr>
        <w:t>testigo.</w:t>
      </w:r>
    </w:p>
    <w:p w:rsidR="0050517C" w:rsidRPr="007C013D" w:rsidRDefault="0050517C" w:rsidP="0050517C">
      <w:pPr>
        <w:tabs>
          <w:tab w:val="left" w:pos="1134"/>
        </w:tabs>
        <w:spacing w:line="360" w:lineRule="auto"/>
        <w:ind w:right="63" w:firstLine="709"/>
        <w:jc w:val="both"/>
        <w:rPr>
          <w:rFonts w:ascii="Bookman Old Style" w:hAnsi="Bookman Old Style"/>
          <w:sz w:val="28"/>
          <w:szCs w:val="28"/>
        </w:rPr>
      </w:pPr>
    </w:p>
    <w:p w:rsidR="0050517C" w:rsidRPr="007C013D" w:rsidRDefault="0050517C" w:rsidP="0050517C">
      <w:pPr>
        <w:tabs>
          <w:tab w:val="left" w:pos="1134"/>
        </w:tabs>
        <w:spacing w:line="360" w:lineRule="auto"/>
        <w:ind w:right="63" w:firstLine="709"/>
        <w:jc w:val="both"/>
        <w:rPr>
          <w:rFonts w:ascii="Bookman Old Style" w:hAnsi="Bookman Old Style" w:cs="Calibri"/>
          <w:sz w:val="28"/>
          <w:szCs w:val="28"/>
          <w:bdr w:val="none" w:sz="0" w:space="0" w:color="auto" w:frame="1"/>
          <w:shd w:val="clear" w:color="auto" w:fill="FFFFFF"/>
        </w:rPr>
      </w:pPr>
      <w:r w:rsidRPr="007C013D">
        <w:rPr>
          <w:rFonts w:ascii="Bookman Old Style" w:hAnsi="Bookman Old Style"/>
          <w:sz w:val="28"/>
          <w:szCs w:val="28"/>
        </w:rPr>
        <w:t xml:space="preserve">La Fiscalía solicita el rechazo de este elemento </w:t>
      </w:r>
      <w:r w:rsidRPr="007C013D">
        <w:rPr>
          <w:rFonts w:ascii="Bookman Old Style" w:hAnsi="Bookman Old Style" w:cs="Calibri"/>
          <w:sz w:val="28"/>
          <w:szCs w:val="28"/>
          <w:bdr w:val="none" w:sz="0" w:space="0" w:color="auto" w:frame="1"/>
          <w:shd w:val="clear" w:color="auto" w:fill="FFFFFF"/>
        </w:rPr>
        <w:t>material probatorio, en cuanto el descubrimiento fue incompleto al corresponder a 7 folios, pero al leerlo se evidencia que el documento tiene muchos más, por lo que el documento se habría mutilado.</w:t>
      </w:r>
    </w:p>
    <w:p w:rsidR="0050517C" w:rsidRPr="007C013D" w:rsidRDefault="0050517C" w:rsidP="0050517C">
      <w:pPr>
        <w:jc w:val="both"/>
        <w:rPr>
          <w:rFonts w:ascii="Bookman Old Style" w:hAnsi="Bookman Old Style" w:cs="Calibri"/>
          <w:sz w:val="28"/>
          <w:szCs w:val="28"/>
          <w:bdr w:val="none" w:sz="0" w:space="0" w:color="auto" w:frame="1"/>
          <w:shd w:val="clear" w:color="auto" w:fill="FFFFFF"/>
        </w:rPr>
      </w:pPr>
    </w:p>
    <w:p w:rsidR="0050517C" w:rsidRPr="007C013D" w:rsidRDefault="0050517C" w:rsidP="0050517C">
      <w:pPr>
        <w:spacing w:line="360" w:lineRule="auto"/>
        <w:jc w:val="both"/>
        <w:rPr>
          <w:rFonts w:ascii="Bookman Old Style" w:hAnsi="Bookman Old Style"/>
          <w:sz w:val="28"/>
        </w:rPr>
      </w:pPr>
      <w:r w:rsidRPr="007C013D">
        <w:rPr>
          <w:rFonts w:ascii="Bookman Old Style" w:hAnsi="Bookman Old Style"/>
          <w:sz w:val="28"/>
          <w:szCs w:val="28"/>
        </w:rPr>
        <w:tab/>
        <w:t>No se accederá a la solicitud de rechazo al constatarse que obra con ese mismo contenido (7 folios) en la matr</w:t>
      </w:r>
      <w:r w:rsidRPr="007C013D">
        <w:rPr>
          <w:rFonts w:ascii="Bookman Old Style" w:hAnsi="Bookman Old Style"/>
          <w:sz w:val="28"/>
        </w:rPr>
        <w:t>iz de descubrimiento probatorio presentada por la defensa (</w:t>
      </w:r>
      <w:r w:rsidRPr="007C013D">
        <w:rPr>
          <w:rFonts w:ascii="Bookman Old Style" w:hAnsi="Bookman Old Style"/>
          <w:i/>
          <w:sz w:val="28"/>
        </w:rPr>
        <w:t xml:space="preserve">ítem </w:t>
      </w:r>
      <w:r w:rsidRPr="007C013D">
        <w:rPr>
          <w:rFonts w:ascii="Bookman Old Style" w:hAnsi="Bookman Old Style"/>
          <w:sz w:val="28"/>
        </w:rPr>
        <w:t>33)</w:t>
      </w:r>
      <w:r w:rsidRPr="007C013D">
        <w:rPr>
          <w:rStyle w:val="Refdenotaalpie"/>
          <w:rFonts w:ascii="Bookman Old Style" w:hAnsi="Bookman Old Style"/>
          <w:sz w:val="28"/>
        </w:rPr>
        <w:footnoteReference w:id="3"/>
      </w:r>
      <w:r w:rsidRPr="007C013D">
        <w:rPr>
          <w:rFonts w:ascii="Bookman Old Style" w:hAnsi="Bookman Old Style"/>
          <w:sz w:val="28"/>
        </w:rPr>
        <w:t>, respecto de la cual la Fiscalía no hizo ningún reparo en la audiencia del 12 de junio anterior.</w:t>
      </w:r>
    </w:p>
    <w:p w:rsidR="0050517C" w:rsidRPr="007C013D" w:rsidRDefault="0050517C" w:rsidP="0050517C">
      <w:pPr>
        <w:jc w:val="both"/>
        <w:rPr>
          <w:rFonts w:ascii="Bookman Old Style" w:hAnsi="Bookman Old Style"/>
          <w:sz w:val="28"/>
        </w:rPr>
      </w:pPr>
    </w:p>
    <w:p w:rsidR="00684D8B" w:rsidRPr="007C013D" w:rsidRDefault="0091264D" w:rsidP="0091264D">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w:t>
      </w:r>
      <w:r w:rsidR="00684D8B" w:rsidRPr="007C013D">
        <w:rPr>
          <w:rFonts w:ascii="Bookman Old Style" w:hAnsi="Bookman Old Style"/>
          <w:sz w:val="28"/>
          <w:szCs w:val="28"/>
        </w:rPr>
        <w:t xml:space="preserve">Primer informe de interventoría según Contrato Interadministrativo 002 de 2015, al Convenio de Cooperación 019 de 2014, suscrito entre el departamento de La Guajira y OLFIS, de julio 7 de 2015, firmado por Gonzalo Francisco Araujo Daza, supervisor, y Jorge Eduardo Caminos Pinzón, interventor. </w:t>
      </w:r>
    </w:p>
    <w:p w:rsidR="00684D8B" w:rsidRPr="007C013D" w:rsidRDefault="00684D8B" w:rsidP="00684D8B">
      <w:pPr>
        <w:tabs>
          <w:tab w:val="left" w:pos="0"/>
          <w:tab w:val="left" w:pos="1134"/>
        </w:tabs>
        <w:spacing w:line="360" w:lineRule="auto"/>
        <w:ind w:firstLine="709"/>
        <w:jc w:val="both"/>
        <w:rPr>
          <w:rFonts w:ascii="Bookman Old Style" w:hAnsi="Bookman Old Style"/>
          <w:sz w:val="28"/>
          <w:szCs w:val="28"/>
        </w:rPr>
      </w:pPr>
    </w:p>
    <w:p w:rsidR="00684D8B" w:rsidRPr="007C013D" w:rsidRDefault="0091264D" w:rsidP="00684D8B">
      <w:pPr>
        <w:tabs>
          <w:tab w:val="left" w:pos="0"/>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El documento es p</w:t>
      </w:r>
      <w:r w:rsidR="00684D8B" w:rsidRPr="007C013D">
        <w:rPr>
          <w:rFonts w:ascii="Bookman Old Style" w:hAnsi="Bookman Old Style"/>
          <w:sz w:val="28"/>
          <w:szCs w:val="28"/>
        </w:rPr>
        <w:t>ertinente porque</w:t>
      </w:r>
      <w:r w:rsidRPr="007C013D">
        <w:rPr>
          <w:rFonts w:ascii="Bookman Old Style" w:hAnsi="Bookman Old Style"/>
          <w:sz w:val="28"/>
          <w:szCs w:val="28"/>
        </w:rPr>
        <w:t xml:space="preserve">, según la </w:t>
      </w:r>
      <w:r w:rsidR="00992843" w:rsidRPr="007C013D">
        <w:rPr>
          <w:rFonts w:ascii="Bookman Old Style" w:hAnsi="Bookman Old Style"/>
          <w:sz w:val="28"/>
          <w:szCs w:val="28"/>
        </w:rPr>
        <w:t>defensa, tiene</w:t>
      </w:r>
      <w:r w:rsidR="00684D8B" w:rsidRPr="007C013D">
        <w:rPr>
          <w:rFonts w:ascii="Bookman Old Style" w:hAnsi="Bookman Old Style"/>
          <w:sz w:val="28"/>
          <w:szCs w:val="28"/>
        </w:rPr>
        <w:t xml:space="preserve"> relación directa con el tema de prueba, pues desvirtúa el hecho jurídicamente relevante más importante planteado por la Fiscalía General de la Nación</w:t>
      </w:r>
      <w:r w:rsidR="00992843" w:rsidRPr="007C013D">
        <w:rPr>
          <w:rFonts w:ascii="Bookman Old Style" w:hAnsi="Bookman Old Style"/>
          <w:sz w:val="28"/>
          <w:szCs w:val="28"/>
        </w:rPr>
        <w:t xml:space="preserve"> frente a</w:t>
      </w:r>
      <w:r w:rsidR="00684D8B" w:rsidRPr="007C013D">
        <w:rPr>
          <w:rFonts w:ascii="Bookman Old Style" w:hAnsi="Bookman Old Style"/>
          <w:sz w:val="28"/>
          <w:szCs w:val="28"/>
        </w:rPr>
        <w:t xml:space="preserve">l delito de peculado por apropiación, como quiera que descarta que este único giro realizado </w:t>
      </w:r>
      <w:r w:rsidR="00E2104A" w:rsidRPr="007C013D">
        <w:rPr>
          <w:rFonts w:ascii="Bookman Old Style" w:hAnsi="Bookman Old Style"/>
          <w:sz w:val="28"/>
          <w:szCs w:val="28"/>
        </w:rPr>
        <w:t xml:space="preserve">durante </w:t>
      </w:r>
      <w:r w:rsidR="00684D8B" w:rsidRPr="007C013D">
        <w:rPr>
          <w:rFonts w:ascii="Bookman Old Style" w:hAnsi="Bookman Old Style"/>
          <w:sz w:val="28"/>
          <w:szCs w:val="28"/>
        </w:rPr>
        <w:t xml:space="preserve">la administración </w:t>
      </w:r>
      <w:r w:rsidR="00992843" w:rsidRPr="007C013D">
        <w:rPr>
          <w:rFonts w:ascii="Bookman Old Style" w:hAnsi="Bookman Old Style"/>
          <w:sz w:val="28"/>
          <w:szCs w:val="28"/>
        </w:rPr>
        <w:t>del acusado</w:t>
      </w:r>
      <w:r w:rsidR="00684D8B" w:rsidRPr="007C013D">
        <w:rPr>
          <w:rFonts w:ascii="Bookman Old Style" w:hAnsi="Bookman Old Style"/>
          <w:sz w:val="28"/>
          <w:szCs w:val="28"/>
        </w:rPr>
        <w:t xml:space="preserve"> se reputa como irregular o ilegal, pues fue autorizado expresamente por la interventoría de la Universidad Nacional.</w:t>
      </w:r>
    </w:p>
    <w:p w:rsidR="00684D8B" w:rsidRPr="007C013D" w:rsidRDefault="00684D8B" w:rsidP="0091264D">
      <w:pPr>
        <w:tabs>
          <w:tab w:val="left" w:pos="0"/>
          <w:tab w:val="left" w:pos="1134"/>
        </w:tabs>
        <w:ind w:firstLine="709"/>
        <w:jc w:val="both"/>
        <w:rPr>
          <w:rFonts w:ascii="Bookman Old Style" w:hAnsi="Bookman Old Style"/>
          <w:sz w:val="28"/>
          <w:szCs w:val="28"/>
        </w:rPr>
      </w:pPr>
    </w:p>
    <w:p w:rsidR="00684D8B" w:rsidRPr="007C013D" w:rsidRDefault="0091264D" w:rsidP="0091264D">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w:t>
      </w:r>
      <w:r w:rsidR="00684D8B" w:rsidRPr="007C013D">
        <w:rPr>
          <w:rFonts w:ascii="Bookman Old Style" w:hAnsi="Bookman Old Style"/>
          <w:sz w:val="28"/>
          <w:szCs w:val="28"/>
        </w:rPr>
        <w:t>Segundo informe de interventoría</w:t>
      </w:r>
      <w:r w:rsidR="00F26E89" w:rsidRPr="007C013D">
        <w:rPr>
          <w:rFonts w:ascii="Bookman Old Style" w:hAnsi="Bookman Old Style"/>
          <w:sz w:val="28"/>
          <w:szCs w:val="28"/>
        </w:rPr>
        <w:t>,</w:t>
      </w:r>
      <w:r w:rsidR="00684D8B" w:rsidRPr="007C013D">
        <w:rPr>
          <w:rFonts w:ascii="Bookman Old Style" w:hAnsi="Bookman Old Style"/>
          <w:sz w:val="28"/>
          <w:szCs w:val="28"/>
        </w:rPr>
        <w:t xml:space="preserve"> según Contrato Interadministrativo 002 de 2015 al Convenio de Cooperación 019 de 2014, suscrito entre el departamento de La Guajira y OLFIS, de julio 17 de 2015, firmado por Jorge Eduardo Caminos Pinzón, interventor.</w:t>
      </w:r>
    </w:p>
    <w:p w:rsidR="00684D8B" w:rsidRPr="007C013D" w:rsidRDefault="00684D8B" w:rsidP="0091264D">
      <w:pPr>
        <w:tabs>
          <w:tab w:val="left" w:pos="0"/>
          <w:tab w:val="left" w:pos="1134"/>
        </w:tabs>
        <w:ind w:firstLine="709"/>
        <w:jc w:val="both"/>
        <w:rPr>
          <w:rFonts w:ascii="Bookman Old Style" w:hAnsi="Bookman Old Style"/>
          <w:sz w:val="28"/>
          <w:szCs w:val="28"/>
        </w:rPr>
      </w:pPr>
    </w:p>
    <w:p w:rsidR="00684D8B" w:rsidRPr="007C013D" w:rsidRDefault="0091264D" w:rsidP="00684D8B">
      <w:pPr>
        <w:tabs>
          <w:tab w:val="left" w:pos="0"/>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 xml:space="preserve">El documento resulta pertinente y útil al estar relacionado con </w:t>
      </w:r>
      <w:r w:rsidR="00684D8B" w:rsidRPr="007C013D">
        <w:rPr>
          <w:rFonts w:ascii="Bookman Old Style" w:hAnsi="Bookman Old Style"/>
          <w:sz w:val="28"/>
          <w:szCs w:val="28"/>
        </w:rPr>
        <w:t xml:space="preserve">la idoneidad del cooperante y </w:t>
      </w:r>
      <w:r w:rsidRPr="007C013D">
        <w:rPr>
          <w:rFonts w:ascii="Bookman Old Style" w:hAnsi="Bookman Old Style"/>
          <w:sz w:val="28"/>
          <w:szCs w:val="28"/>
        </w:rPr>
        <w:t xml:space="preserve">el cumplimiento de </w:t>
      </w:r>
      <w:r w:rsidR="00684D8B" w:rsidRPr="007C013D">
        <w:rPr>
          <w:rFonts w:ascii="Bookman Old Style" w:hAnsi="Bookman Old Style"/>
          <w:sz w:val="28"/>
          <w:szCs w:val="28"/>
        </w:rPr>
        <w:t xml:space="preserve">los principios de contratación </w:t>
      </w:r>
      <w:r w:rsidR="00F26E89" w:rsidRPr="007C013D">
        <w:rPr>
          <w:rFonts w:ascii="Bookman Old Style" w:hAnsi="Bookman Old Style"/>
          <w:sz w:val="28"/>
          <w:szCs w:val="28"/>
        </w:rPr>
        <w:t xml:space="preserve">de carácter </w:t>
      </w:r>
      <w:r w:rsidR="00684D8B" w:rsidRPr="007C013D">
        <w:rPr>
          <w:rFonts w:ascii="Bookman Old Style" w:hAnsi="Bookman Old Style"/>
          <w:sz w:val="28"/>
          <w:szCs w:val="28"/>
        </w:rPr>
        <w:t>constitucional</w:t>
      </w:r>
      <w:r w:rsidR="00F26E89" w:rsidRPr="007C013D">
        <w:rPr>
          <w:rFonts w:ascii="Bookman Old Style" w:hAnsi="Bookman Old Style"/>
          <w:sz w:val="28"/>
          <w:szCs w:val="28"/>
        </w:rPr>
        <w:t xml:space="preserve"> </w:t>
      </w:r>
      <w:r w:rsidR="00684D8B" w:rsidRPr="007C013D">
        <w:rPr>
          <w:rFonts w:ascii="Bookman Old Style" w:hAnsi="Bookman Old Style"/>
          <w:sz w:val="28"/>
          <w:szCs w:val="28"/>
        </w:rPr>
        <w:t xml:space="preserve">para la suscripción del </w:t>
      </w:r>
      <w:r w:rsidR="00F26E89" w:rsidRPr="007C013D">
        <w:rPr>
          <w:rFonts w:ascii="Bookman Old Style" w:hAnsi="Bookman Old Style"/>
          <w:sz w:val="28"/>
          <w:szCs w:val="28"/>
        </w:rPr>
        <w:t>C</w:t>
      </w:r>
      <w:r w:rsidR="00684D8B" w:rsidRPr="007C013D">
        <w:rPr>
          <w:rFonts w:ascii="Bookman Old Style" w:hAnsi="Bookman Old Style"/>
          <w:sz w:val="28"/>
          <w:szCs w:val="28"/>
        </w:rPr>
        <w:t>onvenio 019 de 2014</w:t>
      </w:r>
      <w:r w:rsidRPr="007C013D">
        <w:rPr>
          <w:rFonts w:ascii="Bookman Old Style" w:hAnsi="Bookman Old Style"/>
          <w:sz w:val="28"/>
          <w:szCs w:val="28"/>
        </w:rPr>
        <w:t xml:space="preserve">, pues en su </w:t>
      </w:r>
      <w:r w:rsidR="00684D8B" w:rsidRPr="007C013D">
        <w:rPr>
          <w:rFonts w:ascii="Bookman Old Style" w:hAnsi="Bookman Old Style"/>
          <w:sz w:val="28"/>
          <w:szCs w:val="28"/>
        </w:rPr>
        <w:t>apartado 4, bajo el título de evaluación jurídica, punto 4.1.1.</w:t>
      </w:r>
      <w:r w:rsidRPr="007C013D">
        <w:rPr>
          <w:rFonts w:ascii="Bookman Old Style" w:hAnsi="Bookman Old Style"/>
          <w:sz w:val="28"/>
          <w:szCs w:val="28"/>
        </w:rPr>
        <w:t xml:space="preserve">, se señala </w:t>
      </w:r>
      <w:r w:rsidR="00684D8B" w:rsidRPr="007C013D">
        <w:rPr>
          <w:rFonts w:ascii="Bookman Old Style" w:hAnsi="Bookman Old Style"/>
          <w:sz w:val="28"/>
          <w:szCs w:val="28"/>
        </w:rPr>
        <w:t>que fue debidamente suscrito por la</w:t>
      </w:r>
      <w:r w:rsidRPr="007C013D">
        <w:rPr>
          <w:rFonts w:ascii="Bookman Old Style" w:hAnsi="Bookman Old Style"/>
          <w:sz w:val="28"/>
          <w:szCs w:val="28"/>
        </w:rPr>
        <w:t>s</w:t>
      </w:r>
      <w:r w:rsidR="00684D8B" w:rsidRPr="007C013D">
        <w:rPr>
          <w:rFonts w:ascii="Bookman Old Style" w:hAnsi="Bookman Old Style"/>
          <w:sz w:val="28"/>
          <w:szCs w:val="28"/>
        </w:rPr>
        <w:t xml:space="preserve"> partes, así como el acta de inicio de fecha 20 de mayo de 2015. En el </w:t>
      </w:r>
      <w:r w:rsidR="00F26E89" w:rsidRPr="007C013D">
        <w:rPr>
          <w:rFonts w:ascii="Bookman Old Style" w:hAnsi="Bookman Old Style"/>
          <w:sz w:val="28"/>
          <w:szCs w:val="28"/>
        </w:rPr>
        <w:t>apartado</w:t>
      </w:r>
      <w:r w:rsidR="00684D8B" w:rsidRPr="007C013D">
        <w:rPr>
          <w:rFonts w:ascii="Bookman Old Style" w:hAnsi="Bookman Old Style"/>
          <w:sz w:val="28"/>
          <w:szCs w:val="28"/>
        </w:rPr>
        <w:t xml:space="preserve"> 4.1.2., </w:t>
      </w:r>
      <w:r w:rsidRPr="007C013D">
        <w:rPr>
          <w:rFonts w:ascii="Bookman Old Style" w:hAnsi="Bookman Old Style"/>
          <w:sz w:val="28"/>
          <w:szCs w:val="28"/>
        </w:rPr>
        <w:t xml:space="preserve">por su parte, se </w:t>
      </w:r>
      <w:r w:rsidR="00684D8B" w:rsidRPr="007C013D">
        <w:rPr>
          <w:rFonts w:ascii="Bookman Old Style" w:hAnsi="Bookman Old Style"/>
          <w:sz w:val="28"/>
          <w:szCs w:val="28"/>
        </w:rPr>
        <w:t xml:space="preserve">revisa a manera de lista de chequeo todos los </w:t>
      </w:r>
      <w:r w:rsidRPr="007C013D">
        <w:rPr>
          <w:rFonts w:ascii="Bookman Old Style" w:hAnsi="Bookman Old Style"/>
          <w:sz w:val="28"/>
          <w:szCs w:val="28"/>
        </w:rPr>
        <w:t>ítems</w:t>
      </w:r>
      <w:r w:rsidR="00684D8B" w:rsidRPr="007C013D">
        <w:rPr>
          <w:rFonts w:ascii="Bookman Old Style" w:hAnsi="Bookman Old Style"/>
          <w:sz w:val="28"/>
          <w:szCs w:val="28"/>
        </w:rPr>
        <w:t xml:space="preserve"> de carácter jurídico de la celebración del convenio, señalándose por la interventoría que los soportes están acordes con el marco legal de ciencia y tecnología.</w:t>
      </w:r>
    </w:p>
    <w:p w:rsidR="00684D8B" w:rsidRPr="007C013D" w:rsidRDefault="00684D8B" w:rsidP="00684D8B">
      <w:pPr>
        <w:tabs>
          <w:tab w:val="left" w:pos="0"/>
          <w:tab w:val="left" w:pos="1134"/>
        </w:tabs>
        <w:spacing w:line="360" w:lineRule="auto"/>
        <w:ind w:firstLine="709"/>
        <w:jc w:val="both"/>
        <w:rPr>
          <w:rFonts w:ascii="Bookman Old Style" w:hAnsi="Bookman Old Style"/>
          <w:sz w:val="28"/>
          <w:szCs w:val="28"/>
        </w:rPr>
      </w:pPr>
    </w:p>
    <w:p w:rsidR="00684D8B" w:rsidRPr="007C013D" w:rsidRDefault="0091264D" w:rsidP="0091264D">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w:t>
      </w:r>
      <w:r w:rsidR="00684D8B" w:rsidRPr="007C013D">
        <w:rPr>
          <w:rFonts w:ascii="Bookman Old Style" w:hAnsi="Bookman Old Style"/>
          <w:sz w:val="28"/>
          <w:szCs w:val="28"/>
        </w:rPr>
        <w:t>Sexto informe de interventoría según Contrato Interadministrativo 002 de 2015 al Convenio de Cooperación 019 de 2014, suscrito entre el departamento de La Guajira y OLFIS</w:t>
      </w:r>
      <w:r w:rsidR="00F26E89" w:rsidRPr="007C013D">
        <w:rPr>
          <w:rFonts w:ascii="Bookman Old Style" w:hAnsi="Bookman Old Style"/>
          <w:sz w:val="28"/>
          <w:szCs w:val="28"/>
        </w:rPr>
        <w:t>,</w:t>
      </w:r>
      <w:r w:rsidR="00684D8B" w:rsidRPr="007C013D">
        <w:rPr>
          <w:rFonts w:ascii="Bookman Old Style" w:hAnsi="Bookman Old Style"/>
          <w:sz w:val="28"/>
          <w:szCs w:val="28"/>
        </w:rPr>
        <w:t xml:space="preserve"> de noviembre 25 de 2015. </w:t>
      </w:r>
    </w:p>
    <w:p w:rsidR="00684D8B" w:rsidRPr="007C013D" w:rsidRDefault="00684D8B" w:rsidP="00684D8B">
      <w:pPr>
        <w:tabs>
          <w:tab w:val="left" w:pos="0"/>
          <w:tab w:val="left" w:pos="1134"/>
        </w:tabs>
        <w:spacing w:line="360" w:lineRule="auto"/>
        <w:ind w:firstLine="709"/>
        <w:jc w:val="both"/>
        <w:rPr>
          <w:rFonts w:ascii="Bookman Old Style" w:hAnsi="Bookman Old Style"/>
          <w:sz w:val="28"/>
          <w:szCs w:val="28"/>
        </w:rPr>
      </w:pPr>
    </w:p>
    <w:p w:rsidR="00684D8B" w:rsidRPr="007C013D" w:rsidRDefault="006508B1" w:rsidP="00684D8B">
      <w:pPr>
        <w:tabs>
          <w:tab w:val="left" w:pos="0"/>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E</w:t>
      </w:r>
      <w:r w:rsidR="00684D8B" w:rsidRPr="007C013D">
        <w:rPr>
          <w:rFonts w:ascii="Bookman Old Style" w:hAnsi="Bookman Old Style"/>
          <w:sz w:val="28"/>
          <w:szCs w:val="28"/>
        </w:rPr>
        <w:t xml:space="preserve">ste documento </w:t>
      </w:r>
      <w:r w:rsidRPr="007C013D">
        <w:rPr>
          <w:rFonts w:ascii="Bookman Old Style" w:hAnsi="Bookman Old Style"/>
          <w:sz w:val="28"/>
          <w:szCs w:val="28"/>
        </w:rPr>
        <w:t>es pertinente porque con el mismo pretende demostrar la defensa que en</w:t>
      </w:r>
      <w:r w:rsidR="00684D8B" w:rsidRPr="007C013D">
        <w:rPr>
          <w:rFonts w:ascii="Bookman Old Style" w:hAnsi="Bookman Old Style"/>
          <w:sz w:val="28"/>
          <w:szCs w:val="28"/>
        </w:rPr>
        <w:t xml:space="preserve"> la contratación de María Elvinia Romero Vásquez</w:t>
      </w:r>
      <w:r w:rsidRPr="007C013D">
        <w:rPr>
          <w:rFonts w:ascii="Bookman Old Style" w:hAnsi="Bookman Old Style"/>
          <w:sz w:val="28"/>
          <w:szCs w:val="28"/>
        </w:rPr>
        <w:t xml:space="preserve"> por OLFIS </w:t>
      </w:r>
      <w:r w:rsidR="00A07754" w:rsidRPr="007C013D">
        <w:rPr>
          <w:rFonts w:ascii="Bookman Old Style" w:hAnsi="Bookman Old Style"/>
          <w:sz w:val="28"/>
          <w:szCs w:val="28"/>
        </w:rPr>
        <w:t xml:space="preserve">no hay objeción frente a su </w:t>
      </w:r>
      <w:r w:rsidR="00684D8B" w:rsidRPr="007C013D">
        <w:rPr>
          <w:rFonts w:ascii="Bookman Old Style" w:hAnsi="Bookman Old Style"/>
          <w:sz w:val="28"/>
          <w:szCs w:val="28"/>
        </w:rPr>
        <w:t xml:space="preserve">papel en el proyecto del dengue. </w:t>
      </w:r>
    </w:p>
    <w:p w:rsidR="00684D8B" w:rsidRPr="007C013D" w:rsidRDefault="00684D8B" w:rsidP="009D17CA">
      <w:pPr>
        <w:tabs>
          <w:tab w:val="left" w:pos="0"/>
          <w:tab w:val="left" w:pos="1134"/>
        </w:tabs>
        <w:ind w:firstLine="709"/>
        <w:jc w:val="both"/>
        <w:rPr>
          <w:rFonts w:ascii="Bookman Old Style" w:hAnsi="Bookman Old Style"/>
          <w:sz w:val="28"/>
          <w:szCs w:val="28"/>
        </w:rPr>
      </w:pPr>
    </w:p>
    <w:p w:rsidR="00684D8B" w:rsidRPr="007C013D" w:rsidRDefault="009D17CA" w:rsidP="009D17CA">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w:t>
      </w:r>
      <w:r w:rsidR="00684D8B" w:rsidRPr="007C013D">
        <w:rPr>
          <w:rFonts w:ascii="Bookman Old Style" w:hAnsi="Bookman Old Style"/>
          <w:sz w:val="28"/>
          <w:szCs w:val="28"/>
        </w:rPr>
        <w:t xml:space="preserve">Ficha soporte de visita de seguimiento de proyectos de inversión SMSCE, sin fecha visible, suscrito por los consultores del DNP Fabián Alexander Mahecha Ávila y Andrea Carolina Rodríguez Noreña. </w:t>
      </w:r>
    </w:p>
    <w:p w:rsidR="00684D8B" w:rsidRPr="007C013D" w:rsidRDefault="00684D8B" w:rsidP="009D17CA">
      <w:pPr>
        <w:tabs>
          <w:tab w:val="left" w:pos="0"/>
          <w:tab w:val="left" w:pos="1134"/>
        </w:tabs>
        <w:ind w:firstLine="709"/>
        <w:jc w:val="both"/>
        <w:rPr>
          <w:rFonts w:ascii="Bookman Old Style" w:hAnsi="Bookman Old Style"/>
          <w:sz w:val="28"/>
          <w:szCs w:val="28"/>
        </w:rPr>
      </w:pPr>
    </w:p>
    <w:p w:rsidR="009D17CA" w:rsidRPr="007C013D" w:rsidRDefault="009D17CA" w:rsidP="00684D8B">
      <w:pPr>
        <w:tabs>
          <w:tab w:val="left" w:pos="0"/>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 xml:space="preserve">El documento es pertinente porque corrobora, a juicio de la defensa, </w:t>
      </w:r>
      <w:r w:rsidR="00684D8B" w:rsidRPr="007C013D">
        <w:rPr>
          <w:rFonts w:ascii="Bookman Old Style" w:hAnsi="Bookman Old Style"/>
          <w:sz w:val="28"/>
          <w:szCs w:val="28"/>
        </w:rPr>
        <w:t xml:space="preserve">la idoneidad técnica y financiera del OLFIS para ser cooperante, pues </w:t>
      </w:r>
      <w:r w:rsidRPr="007C013D">
        <w:rPr>
          <w:rFonts w:ascii="Bookman Old Style" w:hAnsi="Bookman Old Style"/>
          <w:sz w:val="28"/>
          <w:szCs w:val="28"/>
        </w:rPr>
        <w:t xml:space="preserve">contiene </w:t>
      </w:r>
      <w:r w:rsidR="00684D8B" w:rsidRPr="007C013D">
        <w:rPr>
          <w:rFonts w:ascii="Bookman Old Style" w:hAnsi="Bookman Old Style"/>
          <w:sz w:val="28"/>
          <w:szCs w:val="28"/>
        </w:rPr>
        <w:t>una revisión de los distintos aspectos del proyecto, utilizando el método de preguntas orientadoras a fin de determinar el cumplimiento de los distintos rubros.</w:t>
      </w:r>
    </w:p>
    <w:p w:rsidR="00684D8B" w:rsidRPr="007C013D" w:rsidRDefault="009D17CA" w:rsidP="009D17CA">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 xml:space="preserve"> </w:t>
      </w:r>
    </w:p>
    <w:p w:rsidR="00684D8B" w:rsidRPr="007C013D" w:rsidRDefault="009D17CA" w:rsidP="009D17CA">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w:t>
      </w:r>
      <w:r w:rsidR="00684D8B" w:rsidRPr="007C013D">
        <w:rPr>
          <w:rFonts w:ascii="Bookman Old Style" w:hAnsi="Bookman Old Style"/>
          <w:sz w:val="28"/>
          <w:szCs w:val="28"/>
        </w:rPr>
        <w:t xml:space="preserve">Respuesta a derecho de petición, dirigida a Boris Alberto Corrales Higuera, de fecha 10 de marzo de 2015 y suscrita por Liliana María Zapata Bustamante. </w:t>
      </w:r>
    </w:p>
    <w:p w:rsidR="00684D8B" w:rsidRPr="007C013D" w:rsidRDefault="00684D8B" w:rsidP="009D17CA">
      <w:pPr>
        <w:tabs>
          <w:tab w:val="left" w:pos="0"/>
          <w:tab w:val="left" w:pos="1134"/>
        </w:tabs>
        <w:ind w:firstLine="709"/>
        <w:jc w:val="both"/>
        <w:rPr>
          <w:rFonts w:ascii="Bookman Old Style" w:hAnsi="Bookman Old Style"/>
          <w:sz w:val="28"/>
          <w:szCs w:val="28"/>
        </w:rPr>
      </w:pPr>
    </w:p>
    <w:p w:rsidR="00684D8B" w:rsidRPr="007C013D" w:rsidRDefault="009D17CA" w:rsidP="00684D8B">
      <w:pPr>
        <w:tabs>
          <w:tab w:val="left" w:pos="0"/>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Este d</w:t>
      </w:r>
      <w:r w:rsidR="00684D8B" w:rsidRPr="007C013D">
        <w:rPr>
          <w:rFonts w:ascii="Bookman Old Style" w:hAnsi="Bookman Old Style"/>
          <w:sz w:val="28"/>
          <w:szCs w:val="28"/>
        </w:rPr>
        <w:t xml:space="preserve">ocumento </w:t>
      </w:r>
      <w:r w:rsidRPr="007C013D">
        <w:rPr>
          <w:rFonts w:ascii="Bookman Old Style" w:hAnsi="Bookman Old Style"/>
          <w:sz w:val="28"/>
          <w:szCs w:val="28"/>
        </w:rPr>
        <w:t xml:space="preserve">es </w:t>
      </w:r>
      <w:r w:rsidR="00684D8B" w:rsidRPr="007C013D">
        <w:rPr>
          <w:rFonts w:ascii="Bookman Old Style" w:hAnsi="Bookman Old Style"/>
          <w:sz w:val="28"/>
          <w:szCs w:val="28"/>
        </w:rPr>
        <w:t xml:space="preserve">pertinente </w:t>
      </w:r>
      <w:r w:rsidR="00664D69" w:rsidRPr="007C013D">
        <w:rPr>
          <w:rFonts w:ascii="Bookman Old Style" w:hAnsi="Bookman Old Style"/>
          <w:sz w:val="28"/>
          <w:szCs w:val="28"/>
        </w:rPr>
        <w:t xml:space="preserve">y útil </w:t>
      </w:r>
      <w:r w:rsidR="00684D8B" w:rsidRPr="007C013D">
        <w:rPr>
          <w:rFonts w:ascii="Bookman Old Style" w:hAnsi="Bookman Old Style"/>
          <w:sz w:val="28"/>
          <w:szCs w:val="28"/>
        </w:rPr>
        <w:t>porque</w:t>
      </w:r>
      <w:r w:rsidRPr="007C013D">
        <w:rPr>
          <w:rFonts w:ascii="Bookman Old Style" w:hAnsi="Bookman Old Style"/>
          <w:sz w:val="28"/>
          <w:szCs w:val="28"/>
        </w:rPr>
        <w:t xml:space="preserve"> contiene una respuesta al </w:t>
      </w:r>
      <w:r w:rsidR="00684D8B" w:rsidRPr="007C013D">
        <w:rPr>
          <w:rFonts w:ascii="Bookman Old Style" w:hAnsi="Bookman Old Style"/>
          <w:sz w:val="28"/>
          <w:szCs w:val="28"/>
        </w:rPr>
        <w:t xml:space="preserve">denunciante dentro de este proceso </w:t>
      </w:r>
      <w:r w:rsidR="00E865B9" w:rsidRPr="007C013D">
        <w:rPr>
          <w:rFonts w:ascii="Bookman Old Style" w:hAnsi="Bookman Old Style"/>
          <w:sz w:val="28"/>
          <w:szCs w:val="28"/>
        </w:rPr>
        <w:t xml:space="preserve">Boris Alberto Corrales Higuera </w:t>
      </w:r>
      <w:r w:rsidR="00684D8B" w:rsidRPr="007C013D">
        <w:rPr>
          <w:rFonts w:ascii="Bookman Old Style" w:hAnsi="Bookman Old Style"/>
          <w:sz w:val="28"/>
          <w:szCs w:val="28"/>
        </w:rPr>
        <w:t>y eventual testigo de cargo de la Fiscalía, señala</w:t>
      </w:r>
      <w:r w:rsidRPr="007C013D">
        <w:rPr>
          <w:rFonts w:ascii="Bookman Old Style" w:hAnsi="Bookman Old Style"/>
          <w:sz w:val="28"/>
          <w:szCs w:val="28"/>
        </w:rPr>
        <w:t>ndo</w:t>
      </w:r>
      <w:r w:rsidR="00684D8B" w:rsidRPr="007C013D">
        <w:rPr>
          <w:rFonts w:ascii="Bookman Old Style" w:hAnsi="Bookman Old Style"/>
          <w:sz w:val="28"/>
          <w:szCs w:val="28"/>
        </w:rPr>
        <w:t xml:space="preserve"> en </w:t>
      </w:r>
      <w:r w:rsidRPr="007C013D">
        <w:rPr>
          <w:rFonts w:ascii="Bookman Old Style" w:hAnsi="Bookman Old Style"/>
          <w:sz w:val="28"/>
          <w:szCs w:val="28"/>
        </w:rPr>
        <w:t xml:space="preserve">su </w:t>
      </w:r>
      <w:r w:rsidR="00684D8B" w:rsidRPr="007C013D">
        <w:rPr>
          <w:rFonts w:ascii="Bookman Old Style" w:hAnsi="Bookman Old Style"/>
          <w:sz w:val="28"/>
          <w:szCs w:val="28"/>
        </w:rPr>
        <w:t xml:space="preserve">punto cuarto que el día 18 de junio de 2014, la Secretaría Técnica del OCAD solicitó al gobernador recién posesionado </w:t>
      </w:r>
      <w:r w:rsidRPr="007C013D">
        <w:rPr>
          <w:rFonts w:ascii="Bookman Old Style" w:hAnsi="Bookman Old Style"/>
          <w:sz w:val="28"/>
          <w:szCs w:val="28"/>
        </w:rPr>
        <w:t>BALLESTEROS</w:t>
      </w:r>
      <w:r w:rsidR="00F210CA" w:rsidRPr="007C013D">
        <w:rPr>
          <w:rFonts w:ascii="Bookman Old Style" w:hAnsi="Bookman Old Style"/>
          <w:sz w:val="28"/>
          <w:szCs w:val="28"/>
        </w:rPr>
        <w:t xml:space="preserve"> VALDIVIESO</w:t>
      </w:r>
      <w:r w:rsidR="00684D8B" w:rsidRPr="007C013D">
        <w:rPr>
          <w:rFonts w:ascii="Bookman Old Style" w:hAnsi="Bookman Old Style"/>
          <w:sz w:val="28"/>
          <w:szCs w:val="28"/>
        </w:rPr>
        <w:t xml:space="preserve"> que ratificara la </w:t>
      </w:r>
      <w:r w:rsidR="00B166F8">
        <w:rPr>
          <w:rFonts w:ascii="Bookman Old Style" w:hAnsi="Bookman Old Style"/>
          <w:sz w:val="28"/>
          <w:szCs w:val="28"/>
        </w:rPr>
        <w:t xml:space="preserve">petición </w:t>
      </w:r>
      <w:r w:rsidR="00684D8B" w:rsidRPr="007C013D">
        <w:rPr>
          <w:rFonts w:ascii="Bookman Old Style" w:hAnsi="Bookman Old Style"/>
          <w:sz w:val="28"/>
          <w:szCs w:val="28"/>
        </w:rPr>
        <w:t xml:space="preserve">de continuar adelante </w:t>
      </w:r>
      <w:r w:rsidRPr="007C013D">
        <w:rPr>
          <w:rFonts w:ascii="Bookman Old Style" w:hAnsi="Bookman Old Style"/>
          <w:sz w:val="28"/>
          <w:szCs w:val="28"/>
        </w:rPr>
        <w:t xml:space="preserve">con </w:t>
      </w:r>
      <w:r w:rsidR="00684D8B" w:rsidRPr="007C013D">
        <w:rPr>
          <w:rFonts w:ascii="Bookman Old Style" w:hAnsi="Bookman Old Style"/>
          <w:sz w:val="28"/>
          <w:szCs w:val="28"/>
        </w:rPr>
        <w:t xml:space="preserve">el trámite respectivo ante el OCAD, lo que desvirtúa que haya sido </w:t>
      </w:r>
      <w:r w:rsidR="00684D8B" w:rsidRPr="007C013D">
        <w:rPr>
          <w:rFonts w:ascii="Bookman Old Style" w:hAnsi="Bookman Old Style"/>
          <w:i/>
          <w:sz w:val="28"/>
          <w:szCs w:val="28"/>
        </w:rPr>
        <w:t>“advertido de la necesidad de que la Universidad de la Guajira fuera la ejecutora, porque estaba en mejor posición para desarrollarlo”</w:t>
      </w:r>
      <w:r w:rsidR="00684D8B" w:rsidRPr="007C013D">
        <w:rPr>
          <w:rFonts w:ascii="Bookman Old Style" w:hAnsi="Bookman Old Style"/>
          <w:sz w:val="28"/>
          <w:szCs w:val="28"/>
        </w:rPr>
        <w:t xml:space="preserve">, como </w:t>
      </w:r>
      <w:r w:rsidR="00E865B9" w:rsidRPr="007C013D">
        <w:rPr>
          <w:rFonts w:ascii="Bookman Old Style" w:hAnsi="Bookman Old Style"/>
          <w:sz w:val="28"/>
          <w:szCs w:val="28"/>
        </w:rPr>
        <w:t xml:space="preserve">lo </w:t>
      </w:r>
      <w:r w:rsidR="00684D8B" w:rsidRPr="007C013D">
        <w:rPr>
          <w:rFonts w:ascii="Bookman Old Style" w:hAnsi="Bookman Old Style"/>
          <w:sz w:val="28"/>
          <w:szCs w:val="28"/>
        </w:rPr>
        <w:t>señala literalmente la Fiscalía en</w:t>
      </w:r>
      <w:r w:rsidR="00E865B9" w:rsidRPr="007C013D">
        <w:rPr>
          <w:rFonts w:ascii="Bookman Old Style" w:hAnsi="Bookman Old Style"/>
          <w:sz w:val="28"/>
          <w:szCs w:val="28"/>
        </w:rPr>
        <w:t xml:space="preserve"> la </w:t>
      </w:r>
      <w:r w:rsidR="00684D8B" w:rsidRPr="007C013D">
        <w:rPr>
          <w:rFonts w:ascii="Bookman Old Style" w:hAnsi="Bookman Old Style"/>
          <w:sz w:val="28"/>
          <w:szCs w:val="28"/>
        </w:rPr>
        <w:t>acusación.</w:t>
      </w:r>
    </w:p>
    <w:p w:rsidR="00684D8B" w:rsidRPr="007C013D" w:rsidRDefault="00684D8B" w:rsidP="00C46C4E">
      <w:pPr>
        <w:tabs>
          <w:tab w:val="left" w:pos="0"/>
        </w:tabs>
        <w:ind w:firstLine="709"/>
        <w:jc w:val="both"/>
        <w:rPr>
          <w:rFonts w:ascii="Bookman Old Style" w:hAnsi="Bookman Old Style"/>
          <w:sz w:val="28"/>
        </w:rPr>
      </w:pPr>
    </w:p>
    <w:p w:rsidR="00E819FE" w:rsidRPr="007C013D" w:rsidRDefault="00C46C4E" w:rsidP="00C46C4E">
      <w:pPr>
        <w:tabs>
          <w:tab w:val="left" w:pos="0"/>
        </w:tabs>
        <w:ind w:firstLine="709"/>
        <w:jc w:val="both"/>
        <w:rPr>
          <w:rFonts w:ascii="Bookman Old Style" w:hAnsi="Bookman Old Style"/>
          <w:sz w:val="28"/>
          <w:szCs w:val="28"/>
        </w:rPr>
      </w:pPr>
      <w:r w:rsidRPr="007C013D">
        <w:rPr>
          <w:rFonts w:ascii="Bookman Old Style" w:hAnsi="Bookman Old Style"/>
          <w:sz w:val="28"/>
        </w:rPr>
        <w:t>-</w:t>
      </w:r>
      <w:r w:rsidR="00E819FE" w:rsidRPr="007C013D">
        <w:rPr>
          <w:rFonts w:ascii="Bookman Old Style" w:hAnsi="Bookman Old Style"/>
          <w:sz w:val="28"/>
          <w:szCs w:val="28"/>
        </w:rPr>
        <w:t xml:space="preserve">Comunicación dirigida a Laura María Solano Soto, secretaria general del departamento de La Guajira, suscrita por César Bacca Zambrano, asesor del gobernador, Área de contratación, de 10 de octubre de 2016, en el que se informan circunstancias de la firma del </w:t>
      </w:r>
      <w:r w:rsidR="00057145" w:rsidRPr="007C013D">
        <w:rPr>
          <w:rFonts w:ascii="Bookman Old Style" w:hAnsi="Bookman Old Style"/>
          <w:sz w:val="28"/>
          <w:szCs w:val="28"/>
        </w:rPr>
        <w:t>C</w:t>
      </w:r>
      <w:r w:rsidR="00E819FE" w:rsidRPr="007C013D">
        <w:rPr>
          <w:rFonts w:ascii="Bookman Old Style" w:hAnsi="Bookman Old Style"/>
          <w:sz w:val="28"/>
          <w:szCs w:val="28"/>
        </w:rPr>
        <w:t xml:space="preserve">onvenio 019 de 2014. </w:t>
      </w:r>
    </w:p>
    <w:p w:rsidR="00E819FE" w:rsidRPr="007C013D" w:rsidRDefault="00E819FE" w:rsidP="00C46C4E">
      <w:pPr>
        <w:tabs>
          <w:tab w:val="left" w:pos="0"/>
          <w:tab w:val="left" w:pos="1134"/>
        </w:tabs>
        <w:ind w:firstLine="709"/>
        <w:jc w:val="both"/>
        <w:rPr>
          <w:rFonts w:ascii="Bookman Old Style" w:hAnsi="Bookman Old Style"/>
          <w:sz w:val="28"/>
          <w:szCs w:val="28"/>
        </w:rPr>
      </w:pPr>
    </w:p>
    <w:p w:rsidR="00C46C4E" w:rsidRPr="007C013D" w:rsidRDefault="00C46C4E" w:rsidP="00C46C4E">
      <w:pPr>
        <w:tabs>
          <w:tab w:val="left" w:pos="0"/>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Este documento es pertinente y útil por cuanto tiene que ver</w:t>
      </w:r>
      <w:r w:rsidR="00057145" w:rsidRPr="007C013D">
        <w:rPr>
          <w:rFonts w:ascii="Bookman Old Style" w:hAnsi="Bookman Old Style"/>
          <w:sz w:val="28"/>
          <w:szCs w:val="28"/>
        </w:rPr>
        <w:t xml:space="preserve">, según lo precisa la defensa, </w:t>
      </w:r>
      <w:r w:rsidRPr="007C013D">
        <w:rPr>
          <w:rFonts w:ascii="Bookman Old Style" w:hAnsi="Bookman Old Style"/>
          <w:sz w:val="28"/>
          <w:szCs w:val="28"/>
        </w:rPr>
        <w:t>con la estructuración misma del delito de contrato sin cumplimiento de requisitos legales</w:t>
      </w:r>
      <w:r w:rsidR="00057145" w:rsidRPr="007C013D">
        <w:rPr>
          <w:rFonts w:ascii="Bookman Old Style" w:hAnsi="Bookman Old Style"/>
          <w:sz w:val="28"/>
          <w:szCs w:val="28"/>
        </w:rPr>
        <w:t>,</w:t>
      </w:r>
      <w:r w:rsidRPr="007C013D">
        <w:rPr>
          <w:rFonts w:ascii="Bookman Old Style" w:hAnsi="Bookman Old Style"/>
          <w:sz w:val="28"/>
          <w:szCs w:val="28"/>
        </w:rPr>
        <w:t xml:space="preserve"> </w:t>
      </w:r>
      <w:r w:rsidR="00057145" w:rsidRPr="007C013D">
        <w:rPr>
          <w:rFonts w:ascii="Bookman Old Style" w:hAnsi="Bookman Old Style"/>
          <w:sz w:val="28"/>
          <w:szCs w:val="28"/>
        </w:rPr>
        <w:t xml:space="preserve">por evidenciar respeto hacia </w:t>
      </w:r>
      <w:r w:rsidRPr="007C013D">
        <w:rPr>
          <w:rFonts w:ascii="Bookman Old Style" w:hAnsi="Bookman Old Style"/>
          <w:sz w:val="28"/>
          <w:szCs w:val="28"/>
        </w:rPr>
        <w:t xml:space="preserve">los principios constitucionales aplicables a la contratación, pues allí se señala expresamente por el asesor del despacho del </w:t>
      </w:r>
      <w:r w:rsidR="00F210CA" w:rsidRPr="007C013D">
        <w:rPr>
          <w:rFonts w:ascii="Bookman Old Style" w:hAnsi="Bookman Old Style"/>
          <w:sz w:val="28"/>
          <w:szCs w:val="28"/>
        </w:rPr>
        <w:t>g</w:t>
      </w:r>
      <w:r w:rsidRPr="007C013D">
        <w:rPr>
          <w:rFonts w:ascii="Bookman Old Style" w:hAnsi="Bookman Old Style"/>
          <w:sz w:val="28"/>
          <w:szCs w:val="28"/>
        </w:rPr>
        <w:t>obernador en el área de contratación, año 2016, que revisada la documentación que contienen las carpetas correspondientes al expediente, se pu</w:t>
      </w:r>
      <w:r w:rsidR="00057145" w:rsidRPr="007C013D">
        <w:rPr>
          <w:rFonts w:ascii="Bookman Old Style" w:hAnsi="Bookman Old Style"/>
          <w:sz w:val="28"/>
          <w:szCs w:val="28"/>
        </w:rPr>
        <w:t>e</w:t>
      </w:r>
      <w:r w:rsidRPr="007C013D">
        <w:rPr>
          <w:rFonts w:ascii="Bookman Old Style" w:hAnsi="Bookman Old Style"/>
          <w:sz w:val="28"/>
          <w:szCs w:val="28"/>
        </w:rPr>
        <w:t>d</w:t>
      </w:r>
      <w:r w:rsidR="00057145" w:rsidRPr="007C013D">
        <w:rPr>
          <w:rFonts w:ascii="Bookman Old Style" w:hAnsi="Bookman Old Style"/>
          <w:sz w:val="28"/>
          <w:szCs w:val="28"/>
        </w:rPr>
        <w:t>e</w:t>
      </w:r>
      <w:r w:rsidRPr="007C013D">
        <w:rPr>
          <w:rFonts w:ascii="Bookman Old Style" w:hAnsi="Bookman Old Style"/>
          <w:sz w:val="28"/>
          <w:szCs w:val="28"/>
        </w:rPr>
        <w:t xml:space="preserve"> </w:t>
      </w:r>
      <w:r w:rsidR="00057145" w:rsidRPr="007C013D">
        <w:rPr>
          <w:rFonts w:ascii="Bookman Old Style" w:hAnsi="Bookman Old Style"/>
          <w:sz w:val="28"/>
          <w:szCs w:val="28"/>
        </w:rPr>
        <w:t xml:space="preserve">constatar </w:t>
      </w:r>
      <w:r w:rsidRPr="007C013D">
        <w:rPr>
          <w:rFonts w:ascii="Bookman Old Style" w:hAnsi="Bookman Old Style"/>
          <w:sz w:val="28"/>
          <w:szCs w:val="28"/>
        </w:rPr>
        <w:t>que la selección del cooperante se hizo conforme a los alcances de los Decretos 393 de 1991, 777 de 1992 y 1403 de 1992, razón jurídica por la cual se exime de la pluralidad de oferentes o participantes en dichos procesos de selección.</w:t>
      </w:r>
    </w:p>
    <w:p w:rsidR="00C46C4E" w:rsidRPr="007C013D" w:rsidRDefault="00C46C4E" w:rsidP="00F210CA">
      <w:pPr>
        <w:tabs>
          <w:tab w:val="left" w:pos="0"/>
          <w:tab w:val="left" w:pos="1134"/>
        </w:tabs>
        <w:ind w:firstLine="709"/>
        <w:jc w:val="both"/>
        <w:rPr>
          <w:rFonts w:ascii="Bookman Old Style" w:hAnsi="Bookman Old Style"/>
          <w:sz w:val="28"/>
          <w:szCs w:val="28"/>
        </w:rPr>
      </w:pPr>
    </w:p>
    <w:p w:rsidR="00C46C4E" w:rsidRPr="007C013D" w:rsidRDefault="00F210CA" w:rsidP="00F210CA">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w:t>
      </w:r>
      <w:r w:rsidR="00C46C4E" w:rsidRPr="007C013D">
        <w:rPr>
          <w:rFonts w:ascii="Bookman Old Style" w:hAnsi="Bookman Old Style"/>
          <w:sz w:val="28"/>
          <w:szCs w:val="28"/>
        </w:rPr>
        <w:t xml:space="preserve">Comunicación del 22 de mayo de 2016, dirigida a la gobernadora de La Guajira Oneida Rayeth Pinto Pérez, por el señor Ronald Díaz Quijano, representante legal (E) de OLFIS, relativo a la solicitud especial de consulta previa a comunidades étnicas. </w:t>
      </w:r>
    </w:p>
    <w:p w:rsidR="00C46C4E" w:rsidRPr="007C013D" w:rsidRDefault="00C46C4E" w:rsidP="00F210CA">
      <w:pPr>
        <w:tabs>
          <w:tab w:val="left" w:pos="0"/>
          <w:tab w:val="left" w:pos="1134"/>
        </w:tabs>
        <w:ind w:firstLine="709"/>
        <w:jc w:val="both"/>
        <w:rPr>
          <w:rFonts w:ascii="Bookman Old Style" w:hAnsi="Bookman Old Style"/>
          <w:sz w:val="28"/>
          <w:szCs w:val="28"/>
        </w:rPr>
      </w:pPr>
    </w:p>
    <w:p w:rsidR="00C46C4E" w:rsidRPr="007C013D" w:rsidRDefault="00F210CA" w:rsidP="00C46C4E">
      <w:pPr>
        <w:tabs>
          <w:tab w:val="left" w:pos="0"/>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Este documento es p</w:t>
      </w:r>
      <w:r w:rsidR="00C46C4E" w:rsidRPr="007C013D">
        <w:rPr>
          <w:rFonts w:ascii="Bookman Old Style" w:hAnsi="Bookman Old Style"/>
          <w:sz w:val="28"/>
          <w:szCs w:val="28"/>
        </w:rPr>
        <w:t>ertinente y útil</w:t>
      </w:r>
      <w:r w:rsidRPr="007C013D">
        <w:rPr>
          <w:rFonts w:ascii="Bookman Old Style" w:hAnsi="Bookman Old Style"/>
          <w:sz w:val="28"/>
          <w:szCs w:val="28"/>
        </w:rPr>
        <w:t xml:space="preserve">, pues </w:t>
      </w:r>
      <w:r w:rsidR="00C46C4E" w:rsidRPr="007C013D">
        <w:rPr>
          <w:rFonts w:ascii="Bookman Old Style" w:hAnsi="Bookman Old Style"/>
          <w:sz w:val="28"/>
          <w:szCs w:val="28"/>
        </w:rPr>
        <w:t>acredita</w:t>
      </w:r>
      <w:r w:rsidRPr="007C013D">
        <w:rPr>
          <w:rFonts w:ascii="Bookman Old Style" w:hAnsi="Bookman Old Style"/>
          <w:sz w:val="28"/>
          <w:szCs w:val="28"/>
        </w:rPr>
        <w:t xml:space="preserve">, según la defensa, </w:t>
      </w:r>
      <w:r w:rsidR="00C46C4E" w:rsidRPr="007C013D">
        <w:rPr>
          <w:rFonts w:ascii="Bookman Old Style" w:hAnsi="Bookman Old Style"/>
          <w:sz w:val="28"/>
          <w:szCs w:val="28"/>
        </w:rPr>
        <w:t>que después de las advertencias que hiciera la interventoría sobre la supuesta necesidad de consulta previa con las comunidades indígenas, OLFIS adelantó e</w:t>
      </w:r>
      <w:r w:rsidR="00057145" w:rsidRPr="007C013D">
        <w:rPr>
          <w:rFonts w:ascii="Bookman Old Style" w:hAnsi="Bookman Old Style"/>
          <w:sz w:val="28"/>
          <w:szCs w:val="28"/>
        </w:rPr>
        <w:t>se</w:t>
      </w:r>
      <w:r w:rsidR="00C46C4E" w:rsidRPr="007C013D">
        <w:rPr>
          <w:rFonts w:ascii="Bookman Old Style" w:hAnsi="Bookman Old Style"/>
          <w:sz w:val="28"/>
          <w:szCs w:val="28"/>
        </w:rPr>
        <w:t xml:space="preserve"> trámite ante la </w:t>
      </w:r>
      <w:r w:rsidRPr="007C013D">
        <w:rPr>
          <w:rFonts w:ascii="Bookman Old Style" w:hAnsi="Bookman Old Style"/>
          <w:sz w:val="28"/>
          <w:szCs w:val="28"/>
        </w:rPr>
        <w:t>G</w:t>
      </w:r>
      <w:r w:rsidR="00C46C4E" w:rsidRPr="007C013D">
        <w:rPr>
          <w:rFonts w:ascii="Bookman Old Style" w:hAnsi="Bookman Old Style"/>
          <w:sz w:val="28"/>
          <w:szCs w:val="28"/>
        </w:rPr>
        <w:t>obernación y el Ministerio del Interior.</w:t>
      </w:r>
    </w:p>
    <w:p w:rsidR="00C46C4E" w:rsidRPr="007C013D" w:rsidRDefault="00C46C4E" w:rsidP="00C46C4E">
      <w:pPr>
        <w:tabs>
          <w:tab w:val="left" w:pos="0"/>
          <w:tab w:val="left" w:pos="1134"/>
        </w:tabs>
        <w:spacing w:line="360" w:lineRule="auto"/>
        <w:ind w:firstLine="709"/>
        <w:jc w:val="both"/>
        <w:rPr>
          <w:rFonts w:ascii="Bookman Old Style" w:hAnsi="Bookman Old Style"/>
          <w:sz w:val="28"/>
          <w:szCs w:val="28"/>
        </w:rPr>
      </w:pPr>
    </w:p>
    <w:p w:rsidR="00C46C4E" w:rsidRPr="007C013D" w:rsidRDefault="00F210CA" w:rsidP="00F210CA">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w:t>
      </w:r>
      <w:r w:rsidR="00C46C4E" w:rsidRPr="007C013D">
        <w:rPr>
          <w:rFonts w:ascii="Bookman Old Style" w:hAnsi="Bookman Old Style"/>
          <w:sz w:val="28"/>
          <w:szCs w:val="28"/>
        </w:rPr>
        <w:t xml:space="preserve">Comunicación dirigida al señor Fredi Galvis Ovallos, investigador principal de OLFIS, suscrita por Álvaro Echeverry Londoño, director Consulta Previa de Mininterior, en el que se informa de la no necesidad de certificación y por ende tampoco consulta previa, en el tema de afectación a comunidades indígenas. </w:t>
      </w:r>
    </w:p>
    <w:p w:rsidR="00C46C4E" w:rsidRPr="007C013D" w:rsidRDefault="00C46C4E" w:rsidP="00C46C4E">
      <w:pPr>
        <w:tabs>
          <w:tab w:val="left" w:pos="0"/>
          <w:tab w:val="left" w:pos="1134"/>
        </w:tabs>
        <w:spacing w:line="360" w:lineRule="auto"/>
        <w:ind w:firstLine="709"/>
        <w:jc w:val="both"/>
        <w:rPr>
          <w:rFonts w:ascii="Bookman Old Style" w:hAnsi="Bookman Old Style"/>
          <w:sz w:val="28"/>
          <w:szCs w:val="28"/>
        </w:rPr>
      </w:pPr>
    </w:p>
    <w:p w:rsidR="00C46C4E" w:rsidRPr="007C013D" w:rsidRDefault="00F210CA" w:rsidP="00C46C4E">
      <w:pPr>
        <w:tabs>
          <w:tab w:val="left" w:pos="0"/>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 xml:space="preserve">El documento es útil y </w:t>
      </w:r>
      <w:r w:rsidR="00C46C4E" w:rsidRPr="007C013D">
        <w:rPr>
          <w:rFonts w:ascii="Bookman Old Style" w:hAnsi="Bookman Old Style"/>
          <w:sz w:val="28"/>
          <w:szCs w:val="28"/>
        </w:rPr>
        <w:t>p</w:t>
      </w:r>
      <w:r w:rsidRPr="007C013D">
        <w:rPr>
          <w:rFonts w:ascii="Bookman Old Style" w:hAnsi="Bookman Old Style"/>
          <w:sz w:val="28"/>
          <w:szCs w:val="28"/>
        </w:rPr>
        <w:t xml:space="preserve">ertinente porque, a juicio de la defensa, </w:t>
      </w:r>
      <w:r w:rsidR="00C46C4E" w:rsidRPr="007C013D">
        <w:rPr>
          <w:rFonts w:ascii="Bookman Old Style" w:hAnsi="Bookman Old Style"/>
          <w:sz w:val="28"/>
          <w:szCs w:val="28"/>
        </w:rPr>
        <w:t>acredita que después de las advertencias que hiciera la interventoría sobre la supuesta necesidad de consulta previa con las comunidades indígenas, OLFIS adelantó e</w:t>
      </w:r>
      <w:r w:rsidR="00057145" w:rsidRPr="007C013D">
        <w:rPr>
          <w:rFonts w:ascii="Bookman Old Style" w:hAnsi="Bookman Old Style"/>
          <w:sz w:val="28"/>
          <w:szCs w:val="28"/>
        </w:rPr>
        <w:t xml:space="preserve">se </w:t>
      </w:r>
      <w:r w:rsidR="00C46C4E" w:rsidRPr="007C013D">
        <w:rPr>
          <w:rFonts w:ascii="Bookman Old Style" w:hAnsi="Bookman Old Style"/>
          <w:sz w:val="28"/>
          <w:szCs w:val="28"/>
        </w:rPr>
        <w:t>trámite ante la gobernación y el Ministerio del Interior</w:t>
      </w:r>
      <w:r w:rsidR="00057145" w:rsidRPr="007C013D">
        <w:rPr>
          <w:rFonts w:ascii="Bookman Old Style" w:hAnsi="Bookman Old Style"/>
          <w:sz w:val="28"/>
          <w:szCs w:val="28"/>
        </w:rPr>
        <w:t xml:space="preserve">, a pesar de no ser </w:t>
      </w:r>
      <w:r w:rsidR="00145E90" w:rsidRPr="007C013D">
        <w:rPr>
          <w:rFonts w:ascii="Bookman Old Style" w:hAnsi="Bookman Old Style"/>
          <w:sz w:val="28"/>
          <w:szCs w:val="28"/>
        </w:rPr>
        <w:t>vinculante</w:t>
      </w:r>
      <w:r w:rsidR="00057145" w:rsidRPr="007C013D">
        <w:rPr>
          <w:rFonts w:ascii="Bookman Old Style" w:hAnsi="Bookman Old Style"/>
          <w:sz w:val="28"/>
          <w:szCs w:val="28"/>
        </w:rPr>
        <w:t>, ni esencia</w:t>
      </w:r>
      <w:r w:rsidR="00145E90" w:rsidRPr="007C013D">
        <w:rPr>
          <w:rFonts w:ascii="Bookman Old Style" w:hAnsi="Bookman Old Style"/>
          <w:sz w:val="28"/>
          <w:szCs w:val="28"/>
        </w:rPr>
        <w:t>l</w:t>
      </w:r>
      <w:r w:rsidR="00057145" w:rsidRPr="007C013D">
        <w:rPr>
          <w:rFonts w:ascii="Bookman Old Style" w:hAnsi="Bookman Old Style"/>
          <w:sz w:val="28"/>
          <w:szCs w:val="28"/>
        </w:rPr>
        <w:t xml:space="preserve"> al convenio</w:t>
      </w:r>
      <w:r w:rsidR="00C46C4E" w:rsidRPr="007C013D">
        <w:rPr>
          <w:rFonts w:ascii="Bookman Old Style" w:hAnsi="Bookman Old Style"/>
          <w:sz w:val="28"/>
          <w:szCs w:val="28"/>
        </w:rPr>
        <w:t>.</w:t>
      </w:r>
    </w:p>
    <w:p w:rsidR="00C46C4E" w:rsidRPr="007C013D" w:rsidRDefault="00C46C4E" w:rsidP="00C46C4E">
      <w:pPr>
        <w:tabs>
          <w:tab w:val="left" w:pos="0"/>
          <w:tab w:val="left" w:pos="1134"/>
        </w:tabs>
        <w:spacing w:line="360" w:lineRule="auto"/>
        <w:ind w:firstLine="709"/>
        <w:jc w:val="both"/>
        <w:rPr>
          <w:rFonts w:ascii="Bookman Old Style" w:hAnsi="Bookman Old Style"/>
          <w:sz w:val="28"/>
          <w:szCs w:val="28"/>
        </w:rPr>
      </w:pPr>
    </w:p>
    <w:p w:rsidR="00C46C4E" w:rsidRPr="007C013D" w:rsidRDefault="00F210CA" w:rsidP="00F210CA">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w:t>
      </w:r>
      <w:r w:rsidR="00C46C4E" w:rsidRPr="007C013D">
        <w:rPr>
          <w:rFonts w:ascii="Bookman Old Style" w:hAnsi="Bookman Old Style"/>
          <w:sz w:val="28"/>
          <w:szCs w:val="28"/>
        </w:rPr>
        <w:t>Comunicación de fecha 2 de octubre de 2012, suscrita por el gobernador Juan Francisco Gómez Cerchar, dirigida al OCAD de Colciencias, en la que certifica que el programa del dengue fue socializado en las mesas de concertación con las comunidades indígenas y afro de La Guajira.</w:t>
      </w:r>
    </w:p>
    <w:p w:rsidR="00F210CA" w:rsidRPr="007C013D" w:rsidRDefault="00F210CA" w:rsidP="00F210CA">
      <w:pPr>
        <w:tabs>
          <w:tab w:val="left" w:pos="0"/>
          <w:tab w:val="left" w:pos="1134"/>
        </w:tabs>
        <w:ind w:firstLine="709"/>
        <w:jc w:val="both"/>
        <w:rPr>
          <w:rFonts w:ascii="Bookman Old Style" w:hAnsi="Bookman Old Style"/>
          <w:sz w:val="28"/>
          <w:szCs w:val="28"/>
        </w:rPr>
      </w:pPr>
    </w:p>
    <w:p w:rsidR="00C46C4E" w:rsidRPr="007C013D" w:rsidRDefault="00C46C4E" w:rsidP="00F210CA">
      <w:pPr>
        <w:tabs>
          <w:tab w:val="left" w:pos="0"/>
          <w:tab w:val="left" w:pos="709"/>
        </w:tabs>
        <w:ind w:firstLine="709"/>
        <w:jc w:val="both"/>
        <w:rPr>
          <w:rFonts w:ascii="Bookman Old Style" w:hAnsi="Bookman Old Style"/>
          <w:sz w:val="28"/>
          <w:szCs w:val="28"/>
        </w:rPr>
      </w:pPr>
      <w:r w:rsidRPr="007C013D">
        <w:rPr>
          <w:rFonts w:ascii="Bookman Old Style" w:hAnsi="Bookman Old Style"/>
          <w:sz w:val="28"/>
          <w:szCs w:val="28"/>
        </w:rPr>
        <w:t>Actas varias de concertación con comunidades indígenas y afro en los distintos municipios de La Guajira, realizados en el año 2012</w:t>
      </w:r>
      <w:r w:rsidR="00F210CA" w:rsidRPr="007C013D">
        <w:rPr>
          <w:rFonts w:ascii="Bookman Old Style" w:hAnsi="Bookman Old Style"/>
          <w:sz w:val="28"/>
          <w:szCs w:val="28"/>
        </w:rPr>
        <w:t xml:space="preserve"> y,</w:t>
      </w:r>
    </w:p>
    <w:p w:rsidR="00F210CA" w:rsidRPr="007C013D" w:rsidRDefault="00F210CA" w:rsidP="00F210CA">
      <w:pPr>
        <w:tabs>
          <w:tab w:val="left" w:pos="0"/>
          <w:tab w:val="left" w:pos="709"/>
        </w:tabs>
        <w:ind w:firstLine="709"/>
        <w:jc w:val="both"/>
        <w:rPr>
          <w:rFonts w:ascii="Bookman Old Style" w:hAnsi="Bookman Old Style"/>
          <w:sz w:val="28"/>
          <w:szCs w:val="28"/>
        </w:rPr>
      </w:pPr>
    </w:p>
    <w:p w:rsidR="00C46C4E" w:rsidRPr="007C013D" w:rsidRDefault="00C46C4E" w:rsidP="00F210CA">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 xml:space="preserve">Certificación de fecha 3 de septiembre de 2012, suscrita por César Antonio Arismendi Morales, en el que certifica que el proyecto </w:t>
      </w:r>
      <w:r w:rsidRPr="007C013D">
        <w:rPr>
          <w:rFonts w:ascii="Bookman Old Style" w:hAnsi="Bookman Old Style"/>
          <w:i/>
          <w:sz w:val="28"/>
          <w:szCs w:val="28"/>
        </w:rPr>
        <w:t>“Investigación sobre determinantes de la carga del dengue e intervenciones para su reducción, la Guajira, Caribe”</w:t>
      </w:r>
      <w:r w:rsidRPr="007C013D">
        <w:rPr>
          <w:rFonts w:ascii="Bookman Old Style" w:hAnsi="Bookman Old Style"/>
          <w:sz w:val="28"/>
          <w:szCs w:val="28"/>
        </w:rPr>
        <w:t>, no afectarán de manera negativa las comunidades indígenas propias del departamento de La Guajira.</w:t>
      </w:r>
    </w:p>
    <w:p w:rsidR="00C46C4E" w:rsidRPr="007C013D" w:rsidRDefault="00C46C4E" w:rsidP="00F210CA">
      <w:pPr>
        <w:tabs>
          <w:tab w:val="left" w:pos="0"/>
          <w:tab w:val="left" w:pos="1134"/>
        </w:tabs>
        <w:ind w:firstLine="709"/>
        <w:jc w:val="both"/>
        <w:rPr>
          <w:rFonts w:ascii="Bookman Old Style" w:hAnsi="Bookman Old Style"/>
          <w:sz w:val="28"/>
          <w:szCs w:val="28"/>
        </w:rPr>
      </w:pPr>
    </w:p>
    <w:p w:rsidR="00C46C4E" w:rsidRPr="007C013D" w:rsidRDefault="00F210CA" w:rsidP="00C46C4E">
      <w:pPr>
        <w:tabs>
          <w:tab w:val="left" w:pos="0"/>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 xml:space="preserve">Estos </w:t>
      </w:r>
      <w:r w:rsidR="00C46C4E" w:rsidRPr="007C013D">
        <w:rPr>
          <w:rFonts w:ascii="Bookman Old Style" w:hAnsi="Bookman Old Style"/>
          <w:sz w:val="28"/>
          <w:szCs w:val="28"/>
        </w:rPr>
        <w:t xml:space="preserve">elementos </w:t>
      </w:r>
      <w:r w:rsidRPr="007C013D">
        <w:rPr>
          <w:rFonts w:ascii="Bookman Old Style" w:hAnsi="Bookman Old Style"/>
          <w:sz w:val="28"/>
          <w:szCs w:val="28"/>
        </w:rPr>
        <w:t xml:space="preserve">materiales </w:t>
      </w:r>
      <w:r w:rsidR="00C46C4E" w:rsidRPr="007C013D">
        <w:rPr>
          <w:rFonts w:ascii="Bookman Old Style" w:hAnsi="Bookman Old Style"/>
          <w:sz w:val="28"/>
          <w:szCs w:val="28"/>
        </w:rPr>
        <w:t>de prueba son útiles y pertinentes porque tienen relación directa con la estructuración del delito de celebración de contratos s</w:t>
      </w:r>
      <w:r w:rsidRPr="007C013D">
        <w:rPr>
          <w:rFonts w:ascii="Bookman Old Style" w:hAnsi="Bookman Old Style"/>
          <w:sz w:val="28"/>
          <w:szCs w:val="28"/>
        </w:rPr>
        <w:t>i</w:t>
      </w:r>
      <w:r w:rsidR="00C46C4E" w:rsidRPr="007C013D">
        <w:rPr>
          <w:rFonts w:ascii="Bookman Old Style" w:hAnsi="Bookman Old Style"/>
          <w:sz w:val="28"/>
          <w:szCs w:val="28"/>
        </w:rPr>
        <w:t>n cumplimiento de requisitos legales, en lo que tiene que ver con la supuesta omisión de la consulta previa con las comunidades indígena</w:t>
      </w:r>
      <w:r w:rsidR="009E2454" w:rsidRPr="007C013D">
        <w:rPr>
          <w:rFonts w:ascii="Bookman Old Style" w:hAnsi="Bookman Old Style"/>
          <w:sz w:val="28"/>
          <w:szCs w:val="28"/>
        </w:rPr>
        <w:t>s</w:t>
      </w:r>
      <w:r w:rsidRPr="007C013D">
        <w:rPr>
          <w:rFonts w:ascii="Bookman Old Style" w:hAnsi="Bookman Old Style"/>
          <w:sz w:val="28"/>
          <w:szCs w:val="28"/>
        </w:rPr>
        <w:t xml:space="preserve">, demostrando, en sentir de la defensa, que (i) </w:t>
      </w:r>
      <w:r w:rsidR="009E2454" w:rsidRPr="007C013D">
        <w:rPr>
          <w:rFonts w:ascii="Bookman Old Style" w:hAnsi="Bookman Old Style"/>
          <w:sz w:val="28"/>
          <w:szCs w:val="28"/>
        </w:rPr>
        <w:t>no era</w:t>
      </w:r>
      <w:r w:rsidRPr="007C013D">
        <w:rPr>
          <w:rFonts w:ascii="Bookman Old Style" w:hAnsi="Bookman Old Style"/>
          <w:sz w:val="28"/>
          <w:szCs w:val="28"/>
        </w:rPr>
        <w:t xml:space="preserve"> </w:t>
      </w:r>
      <w:r w:rsidR="00C46C4E" w:rsidRPr="007C013D">
        <w:rPr>
          <w:rFonts w:ascii="Bookman Old Style" w:hAnsi="Bookman Old Style"/>
          <w:sz w:val="28"/>
          <w:szCs w:val="28"/>
        </w:rPr>
        <w:t>un requisito esencial para la suscripción del convenio,</w:t>
      </w:r>
      <w:r w:rsidRPr="007C013D">
        <w:rPr>
          <w:rFonts w:ascii="Bookman Old Style" w:hAnsi="Bookman Old Style"/>
          <w:sz w:val="28"/>
          <w:szCs w:val="28"/>
        </w:rPr>
        <w:t xml:space="preserve"> (ii) no se </w:t>
      </w:r>
      <w:r w:rsidR="00C46C4E" w:rsidRPr="007C013D">
        <w:rPr>
          <w:rFonts w:ascii="Bookman Old Style" w:hAnsi="Bookman Old Style"/>
          <w:sz w:val="28"/>
          <w:szCs w:val="28"/>
        </w:rPr>
        <w:t>desatendi</w:t>
      </w:r>
      <w:r w:rsidRPr="007C013D">
        <w:rPr>
          <w:rFonts w:ascii="Bookman Old Style" w:hAnsi="Bookman Old Style"/>
          <w:sz w:val="28"/>
          <w:szCs w:val="28"/>
        </w:rPr>
        <w:t>ó</w:t>
      </w:r>
      <w:r w:rsidR="00C46C4E" w:rsidRPr="007C013D">
        <w:rPr>
          <w:rFonts w:ascii="Bookman Old Style" w:hAnsi="Bookman Old Style"/>
          <w:sz w:val="28"/>
          <w:szCs w:val="28"/>
        </w:rPr>
        <w:t xml:space="preserve"> esa </w:t>
      </w:r>
      <w:r w:rsidRPr="007C013D">
        <w:rPr>
          <w:rFonts w:ascii="Bookman Old Style" w:hAnsi="Bookman Old Style"/>
          <w:sz w:val="28"/>
          <w:szCs w:val="28"/>
        </w:rPr>
        <w:t>consulta y (iii)</w:t>
      </w:r>
      <w:r w:rsidR="00C46C4E" w:rsidRPr="007C013D">
        <w:rPr>
          <w:rFonts w:ascii="Bookman Old Style" w:hAnsi="Bookman Old Style"/>
          <w:sz w:val="28"/>
          <w:szCs w:val="28"/>
        </w:rPr>
        <w:t xml:space="preserve"> no </w:t>
      </w:r>
      <w:r w:rsidRPr="007C013D">
        <w:rPr>
          <w:rFonts w:ascii="Bookman Old Style" w:hAnsi="Bookman Old Style"/>
          <w:sz w:val="28"/>
          <w:szCs w:val="28"/>
        </w:rPr>
        <w:t xml:space="preserve">es cierto que se hayan </w:t>
      </w:r>
      <w:r w:rsidR="00C46C4E" w:rsidRPr="007C013D">
        <w:rPr>
          <w:rFonts w:ascii="Bookman Old Style" w:hAnsi="Bookman Old Style"/>
          <w:sz w:val="28"/>
          <w:szCs w:val="28"/>
        </w:rPr>
        <w:t>afecta</w:t>
      </w:r>
      <w:r w:rsidRPr="007C013D">
        <w:rPr>
          <w:rFonts w:ascii="Bookman Old Style" w:hAnsi="Bookman Old Style"/>
          <w:sz w:val="28"/>
          <w:szCs w:val="28"/>
        </w:rPr>
        <w:t xml:space="preserve">do estas </w:t>
      </w:r>
      <w:r w:rsidR="00C46C4E" w:rsidRPr="007C013D">
        <w:rPr>
          <w:rFonts w:ascii="Bookman Old Style" w:hAnsi="Bookman Old Style"/>
          <w:sz w:val="28"/>
          <w:szCs w:val="28"/>
        </w:rPr>
        <w:t>comunidades indígenas</w:t>
      </w:r>
      <w:r w:rsidRPr="007C013D">
        <w:rPr>
          <w:rFonts w:ascii="Bookman Old Style" w:hAnsi="Bookman Old Style"/>
          <w:sz w:val="28"/>
          <w:szCs w:val="28"/>
        </w:rPr>
        <w:t xml:space="preserve"> con el proyecto</w:t>
      </w:r>
      <w:r w:rsidR="00C46C4E" w:rsidRPr="007C013D">
        <w:rPr>
          <w:rFonts w:ascii="Bookman Old Style" w:hAnsi="Bookman Old Style"/>
          <w:sz w:val="28"/>
          <w:szCs w:val="28"/>
        </w:rPr>
        <w:t>.</w:t>
      </w:r>
    </w:p>
    <w:p w:rsidR="00C46C4E" w:rsidRPr="007C013D" w:rsidRDefault="00C46C4E" w:rsidP="005804A3">
      <w:pPr>
        <w:tabs>
          <w:tab w:val="left" w:pos="0"/>
          <w:tab w:val="left" w:pos="1134"/>
        </w:tabs>
        <w:ind w:firstLine="709"/>
        <w:jc w:val="both"/>
        <w:rPr>
          <w:rFonts w:ascii="Bookman Old Style" w:hAnsi="Bookman Old Style"/>
          <w:sz w:val="28"/>
          <w:szCs w:val="28"/>
        </w:rPr>
      </w:pPr>
    </w:p>
    <w:p w:rsidR="00C46C4E" w:rsidRPr="007C013D" w:rsidRDefault="005804A3" w:rsidP="00E90CBD">
      <w:pPr>
        <w:tabs>
          <w:tab w:val="left" w:pos="0"/>
          <w:tab w:val="left" w:pos="709"/>
        </w:tabs>
        <w:ind w:firstLine="709"/>
        <w:jc w:val="both"/>
        <w:rPr>
          <w:rFonts w:ascii="Bookman Old Style" w:hAnsi="Bookman Old Style"/>
          <w:sz w:val="28"/>
          <w:szCs w:val="28"/>
        </w:rPr>
      </w:pPr>
      <w:r w:rsidRPr="007C013D">
        <w:rPr>
          <w:rFonts w:ascii="Bookman Old Style" w:hAnsi="Bookman Old Style"/>
          <w:sz w:val="28"/>
          <w:szCs w:val="28"/>
        </w:rPr>
        <w:t>-</w:t>
      </w:r>
      <w:r w:rsidR="00C46C4E" w:rsidRPr="007C013D">
        <w:rPr>
          <w:rFonts w:ascii="Bookman Old Style" w:hAnsi="Bookman Old Style"/>
          <w:sz w:val="28"/>
          <w:szCs w:val="28"/>
        </w:rPr>
        <w:t xml:space="preserve">Comunicación de 1° de abril de 2013, dirigida a Claudia Jimena Cuervo, Secretaria Técnica del OCAD, Colciencias, suscrita </w:t>
      </w:r>
      <w:r w:rsidR="00C46C4E" w:rsidRPr="007C013D">
        <w:rPr>
          <w:rFonts w:ascii="Bookman Old Style" w:hAnsi="Bookman Old Style"/>
          <w:i/>
          <w:sz w:val="28"/>
          <w:szCs w:val="28"/>
        </w:rPr>
        <w:t>“supuestamente”</w:t>
      </w:r>
      <w:r w:rsidR="00C46C4E" w:rsidRPr="007C013D">
        <w:rPr>
          <w:rFonts w:ascii="Bookman Old Style" w:hAnsi="Bookman Old Style"/>
          <w:sz w:val="28"/>
          <w:szCs w:val="28"/>
        </w:rPr>
        <w:t xml:space="preserve"> por el gobernador de La Guajira Juan Francisco Gómez Cerchar, aportada por Boris Alberto Corrales como anexo de denuncia penal presentada ante la Fiscalía General de la Nación</w:t>
      </w:r>
      <w:r w:rsidR="00E90CBD" w:rsidRPr="007C013D">
        <w:rPr>
          <w:rFonts w:ascii="Bookman Old Style" w:hAnsi="Bookman Old Style"/>
          <w:sz w:val="28"/>
          <w:szCs w:val="28"/>
        </w:rPr>
        <w:t xml:space="preserve"> y,</w:t>
      </w:r>
    </w:p>
    <w:p w:rsidR="00C46C4E" w:rsidRPr="007C013D" w:rsidRDefault="00C46C4E" w:rsidP="00E90CBD">
      <w:pPr>
        <w:tabs>
          <w:tab w:val="left" w:pos="0"/>
          <w:tab w:val="left" w:pos="1134"/>
        </w:tabs>
        <w:ind w:firstLine="709"/>
        <w:jc w:val="both"/>
        <w:rPr>
          <w:rFonts w:ascii="Bookman Old Style" w:hAnsi="Bookman Old Style"/>
          <w:sz w:val="28"/>
          <w:szCs w:val="28"/>
        </w:rPr>
      </w:pPr>
    </w:p>
    <w:p w:rsidR="00C46C4E" w:rsidRPr="007C013D" w:rsidRDefault="00C46C4E" w:rsidP="00E90CBD">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 xml:space="preserve">Comunicación de fecha 1° de abril de 2013, dirigida a Claudia Jimena Cuervo, secretaria técnica del OCAD, Colciencias, suscrita </w:t>
      </w:r>
      <w:r w:rsidRPr="007C013D">
        <w:rPr>
          <w:rFonts w:ascii="Bookman Old Style" w:hAnsi="Bookman Old Style"/>
          <w:i/>
          <w:sz w:val="28"/>
          <w:szCs w:val="28"/>
        </w:rPr>
        <w:t>“supuestamente”</w:t>
      </w:r>
      <w:r w:rsidRPr="007C013D">
        <w:rPr>
          <w:rFonts w:ascii="Bookman Old Style" w:hAnsi="Bookman Old Style"/>
          <w:sz w:val="28"/>
          <w:szCs w:val="28"/>
        </w:rPr>
        <w:t xml:space="preserve"> por el secretario de salud departamental, Jorge Juan Orozco Sánchez, aportada por Boris Alberto Corrales como anexo de denuncia penal presentada ante la Fiscalía General de la Nación. </w:t>
      </w:r>
    </w:p>
    <w:p w:rsidR="00C46C4E" w:rsidRPr="007C013D" w:rsidRDefault="00C46C4E" w:rsidP="00E90CBD">
      <w:pPr>
        <w:tabs>
          <w:tab w:val="left" w:pos="0"/>
          <w:tab w:val="left" w:pos="1134"/>
        </w:tabs>
        <w:ind w:firstLine="709"/>
        <w:jc w:val="both"/>
        <w:rPr>
          <w:rFonts w:ascii="Bookman Old Style" w:hAnsi="Bookman Old Style"/>
          <w:sz w:val="28"/>
          <w:szCs w:val="28"/>
        </w:rPr>
      </w:pPr>
    </w:p>
    <w:p w:rsidR="00C46C4E" w:rsidRPr="007C013D" w:rsidRDefault="00E90CBD" w:rsidP="00C46C4E">
      <w:pPr>
        <w:tabs>
          <w:tab w:val="left" w:pos="0"/>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Estos documentos son útiles y pertinentes porque</w:t>
      </w:r>
      <w:r w:rsidR="00C46C4E" w:rsidRPr="007C013D">
        <w:rPr>
          <w:rFonts w:ascii="Bookman Old Style" w:hAnsi="Bookman Old Style"/>
          <w:sz w:val="28"/>
          <w:szCs w:val="28"/>
        </w:rPr>
        <w:t xml:space="preserve"> </w:t>
      </w:r>
      <w:r w:rsidRPr="007C013D">
        <w:rPr>
          <w:rFonts w:ascii="Bookman Old Style" w:hAnsi="Bookman Old Style"/>
          <w:sz w:val="28"/>
          <w:szCs w:val="28"/>
        </w:rPr>
        <w:t xml:space="preserve">la defensa  </w:t>
      </w:r>
      <w:r w:rsidR="00C46C4E" w:rsidRPr="007C013D">
        <w:rPr>
          <w:rFonts w:ascii="Bookman Old Style" w:hAnsi="Bookman Old Style"/>
          <w:sz w:val="28"/>
          <w:szCs w:val="28"/>
        </w:rPr>
        <w:t>pretende  utilizarl</w:t>
      </w:r>
      <w:r w:rsidRPr="007C013D">
        <w:rPr>
          <w:rFonts w:ascii="Bookman Old Style" w:hAnsi="Bookman Old Style"/>
          <w:sz w:val="28"/>
          <w:szCs w:val="28"/>
        </w:rPr>
        <w:t xml:space="preserve">os </w:t>
      </w:r>
      <w:r w:rsidR="00C46C4E" w:rsidRPr="007C013D">
        <w:rPr>
          <w:rFonts w:ascii="Bookman Old Style" w:hAnsi="Bookman Old Style"/>
          <w:sz w:val="28"/>
          <w:szCs w:val="28"/>
        </w:rPr>
        <w:t xml:space="preserve">como prueba de refutación de </w:t>
      </w:r>
      <w:r w:rsidRPr="007C013D">
        <w:rPr>
          <w:rFonts w:ascii="Bookman Old Style" w:hAnsi="Bookman Old Style"/>
          <w:sz w:val="28"/>
          <w:szCs w:val="28"/>
        </w:rPr>
        <w:t xml:space="preserve">la </w:t>
      </w:r>
      <w:r w:rsidR="00C46C4E" w:rsidRPr="007C013D">
        <w:rPr>
          <w:rFonts w:ascii="Bookman Old Style" w:hAnsi="Bookman Old Style"/>
          <w:sz w:val="28"/>
          <w:szCs w:val="28"/>
        </w:rPr>
        <w:t xml:space="preserve">credibilidad </w:t>
      </w:r>
      <w:r w:rsidR="009E2454" w:rsidRPr="007C013D">
        <w:rPr>
          <w:rFonts w:ascii="Bookman Old Style" w:hAnsi="Bookman Old Style"/>
          <w:sz w:val="28"/>
          <w:szCs w:val="28"/>
        </w:rPr>
        <w:t xml:space="preserve">que ofrezca </w:t>
      </w:r>
      <w:r w:rsidR="00C46C4E" w:rsidRPr="007C013D">
        <w:rPr>
          <w:rFonts w:ascii="Bookman Old Style" w:hAnsi="Bookman Old Style"/>
          <w:sz w:val="28"/>
          <w:szCs w:val="28"/>
        </w:rPr>
        <w:t xml:space="preserve">el </w:t>
      </w:r>
      <w:r w:rsidR="009E2454" w:rsidRPr="007C013D">
        <w:rPr>
          <w:rFonts w:ascii="Bookman Old Style" w:hAnsi="Bookman Old Style"/>
          <w:sz w:val="28"/>
          <w:szCs w:val="28"/>
        </w:rPr>
        <w:t xml:space="preserve">testigo de la Fiscalía </w:t>
      </w:r>
      <w:r w:rsidR="00C46C4E" w:rsidRPr="007C013D">
        <w:rPr>
          <w:rFonts w:ascii="Bookman Old Style" w:hAnsi="Bookman Old Style"/>
          <w:sz w:val="28"/>
          <w:szCs w:val="28"/>
        </w:rPr>
        <w:t>Boris Cor</w:t>
      </w:r>
      <w:r w:rsidRPr="007C013D">
        <w:rPr>
          <w:rFonts w:ascii="Bookman Old Style" w:hAnsi="Bookman Old Style"/>
          <w:sz w:val="28"/>
          <w:szCs w:val="28"/>
        </w:rPr>
        <w:t>r</w:t>
      </w:r>
      <w:r w:rsidR="00C46C4E" w:rsidRPr="007C013D">
        <w:rPr>
          <w:rFonts w:ascii="Bookman Old Style" w:hAnsi="Bookman Old Style"/>
          <w:sz w:val="28"/>
          <w:szCs w:val="28"/>
        </w:rPr>
        <w:t>ales</w:t>
      </w:r>
      <w:r w:rsidR="009E2454" w:rsidRPr="007C013D">
        <w:rPr>
          <w:rFonts w:ascii="Bookman Old Style" w:hAnsi="Bookman Old Style"/>
          <w:sz w:val="28"/>
          <w:szCs w:val="28"/>
        </w:rPr>
        <w:t>,</w:t>
      </w:r>
      <w:r w:rsidRPr="007C013D">
        <w:rPr>
          <w:rFonts w:ascii="Bookman Old Style" w:hAnsi="Bookman Old Style"/>
          <w:sz w:val="28"/>
          <w:szCs w:val="28"/>
        </w:rPr>
        <w:t xml:space="preserve"> </w:t>
      </w:r>
      <w:r w:rsidR="009E2454" w:rsidRPr="007C013D">
        <w:rPr>
          <w:rFonts w:ascii="Bookman Old Style" w:hAnsi="Bookman Old Style"/>
          <w:sz w:val="28"/>
          <w:szCs w:val="28"/>
        </w:rPr>
        <w:t xml:space="preserve">por </w:t>
      </w:r>
      <w:r w:rsidRPr="007C013D">
        <w:rPr>
          <w:rFonts w:ascii="Bookman Old Style" w:hAnsi="Bookman Old Style"/>
          <w:sz w:val="28"/>
          <w:szCs w:val="28"/>
        </w:rPr>
        <w:t xml:space="preserve">concurrir </w:t>
      </w:r>
      <w:r w:rsidR="00C46C4E" w:rsidRPr="007C013D">
        <w:rPr>
          <w:rFonts w:ascii="Bookman Old Style" w:hAnsi="Bookman Old Style"/>
          <w:sz w:val="28"/>
          <w:szCs w:val="28"/>
        </w:rPr>
        <w:t xml:space="preserve">hechos circunstanciales que permiten inferir que pudieron ser adulterados por </w:t>
      </w:r>
      <w:r w:rsidRPr="007C013D">
        <w:rPr>
          <w:rFonts w:ascii="Bookman Old Style" w:hAnsi="Bookman Old Style"/>
          <w:sz w:val="28"/>
          <w:szCs w:val="28"/>
        </w:rPr>
        <w:t>el mencionado</w:t>
      </w:r>
      <w:r w:rsidR="009E2454" w:rsidRPr="007C013D">
        <w:rPr>
          <w:rFonts w:ascii="Bookman Old Style" w:hAnsi="Bookman Old Style"/>
          <w:sz w:val="28"/>
          <w:szCs w:val="28"/>
        </w:rPr>
        <w:t>, como se pretende acreditar con la prueba pericial solicitada</w:t>
      </w:r>
      <w:r w:rsidR="00C46C4E" w:rsidRPr="007C013D">
        <w:rPr>
          <w:rFonts w:ascii="Bookman Old Style" w:hAnsi="Bookman Old Style"/>
          <w:sz w:val="28"/>
          <w:szCs w:val="28"/>
        </w:rPr>
        <w:t>.</w:t>
      </w:r>
    </w:p>
    <w:p w:rsidR="00C46C4E" w:rsidRPr="007C013D" w:rsidRDefault="00C46C4E" w:rsidP="00E90CBD">
      <w:pPr>
        <w:tabs>
          <w:tab w:val="left" w:pos="0"/>
          <w:tab w:val="left" w:pos="1134"/>
        </w:tabs>
        <w:ind w:firstLine="709"/>
        <w:jc w:val="both"/>
        <w:rPr>
          <w:rFonts w:ascii="Bookman Old Style" w:hAnsi="Bookman Old Style"/>
          <w:sz w:val="28"/>
          <w:szCs w:val="28"/>
        </w:rPr>
      </w:pPr>
    </w:p>
    <w:p w:rsidR="00C46C4E" w:rsidRPr="007C013D" w:rsidRDefault="00E90CBD" w:rsidP="00E90CBD">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w:t>
      </w:r>
      <w:r w:rsidR="00C46C4E" w:rsidRPr="007C013D">
        <w:rPr>
          <w:rFonts w:ascii="Bookman Old Style" w:hAnsi="Bookman Old Style"/>
          <w:sz w:val="28"/>
          <w:szCs w:val="28"/>
        </w:rPr>
        <w:t xml:space="preserve">Oficio sin número del 2 de octubre de 2012, suscrito por Juan Francisco Gómez Cerchar, gobernador de La Guajira, dirigido a Claudia Jimena Cuervo, secretaria técnica, respuesta a verificación de requerimientos del programa </w:t>
      </w:r>
      <w:r w:rsidR="00C46C4E" w:rsidRPr="007C013D">
        <w:rPr>
          <w:rFonts w:ascii="Bookman Old Style" w:hAnsi="Bookman Old Style"/>
          <w:i/>
          <w:sz w:val="28"/>
          <w:szCs w:val="28"/>
        </w:rPr>
        <w:t>“Investigación sobre determinantes de la carga del dengue e intervenciones para su reducción La Guajira, Caribe”</w:t>
      </w:r>
      <w:r w:rsidR="00C46C4E" w:rsidRPr="007C013D">
        <w:rPr>
          <w:rFonts w:ascii="Bookman Old Style" w:hAnsi="Bookman Old Style"/>
          <w:sz w:val="28"/>
          <w:szCs w:val="28"/>
        </w:rPr>
        <w:t xml:space="preserve">. </w:t>
      </w:r>
    </w:p>
    <w:p w:rsidR="00C46C4E" w:rsidRPr="007C013D" w:rsidRDefault="00C46C4E" w:rsidP="00C46C4E">
      <w:pPr>
        <w:tabs>
          <w:tab w:val="left" w:pos="0"/>
          <w:tab w:val="left" w:pos="1134"/>
        </w:tabs>
        <w:spacing w:line="360" w:lineRule="auto"/>
        <w:ind w:firstLine="709"/>
        <w:jc w:val="both"/>
        <w:rPr>
          <w:rFonts w:ascii="Bookman Old Style" w:hAnsi="Bookman Old Style"/>
          <w:sz w:val="28"/>
          <w:szCs w:val="28"/>
        </w:rPr>
      </w:pPr>
    </w:p>
    <w:p w:rsidR="00C46C4E" w:rsidRPr="007C013D" w:rsidRDefault="00E90CBD" w:rsidP="00C46C4E">
      <w:pPr>
        <w:tabs>
          <w:tab w:val="left" w:pos="0"/>
          <w:tab w:val="left" w:pos="1134"/>
        </w:tabs>
        <w:spacing w:line="360" w:lineRule="auto"/>
        <w:ind w:firstLine="709"/>
        <w:jc w:val="both"/>
        <w:rPr>
          <w:rFonts w:ascii="Bookman Old Style" w:hAnsi="Bookman Old Style" w:cs="Arial"/>
          <w:sz w:val="28"/>
          <w:szCs w:val="28"/>
          <w:lang w:eastAsia="es-CO"/>
        </w:rPr>
      </w:pPr>
      <w:r w:rsidRPr="007C013D">
        <w:rPr>
          <w:rFonts w:ascii="Bookman Old Style" w:hAnsi="Bookman Old Style" w:cs="Arial"/>
          <w:sz w:val="28"/>
          <w:szCs w:val="28"/>
          <w:lang w:eastAsia="es-CO"/>
        </w:rPr>
        <w:t>El documento es pe</w:t>
      </w:r>
      <w:r w:rsidR="00C46C4E" w:rsidRPr="007C013D">
        <w:rPr>
          <w:rFonts w:ascii="Bookman Old Style" w:hAnsi="Bookman Old Style" w:cs="Arial"/>
          <w:sz w:val="28"/>
          <w:szCs w:val="28"/>
          <w:lang w:eastAsia="es-CO"/>
        </w:rPr>
        <w:t xml:space="preserve">rtinente y útil ya que tiene relación directa </w:t>
      </w:r>
      <w:r w:rsidRPr="007C013D">
        <w:rPr>
          <w:rFonts w:ascii="Bookman Old Style" w:hAnsi="Bookman Old Style" w:cs="Arial"/>
          <w:sz w:val="28"/>
          <w:szCs w:val="28"/>
          <w:lang w:eastAsia="es-CO"/>
        </w:rPr>
        <w:t xml:space="preserve">con </w:t>
      </w:r>
      <w:r w:rsidR="00C46C4E" w:rsidRPr="007C013D">
        <w:rPr>
          <w:rFonts w:ascii="Bookman Old Style" w:hAnsi="Bookman Old Style" w:cs="Arial"/>
          <w:sz w:val="28"/>
          <w:szCs w:val="28"/>
          <w:lang w:eastAsia="es-CO"/>
        </w:rPr>
        <w:t>los elementos estructurales del tipo penal de celebración de contratos sin cumplimiento de requisitos legales, con el cual la defensa pretende acreditar que el acusado</w:t>
      </w:r>
      <w:r w:rsidRPr="007C013D">
        <w:rPr>
          <w:rFonts w:ascii="Bookman Old Style" w:hAnsi="Bookman Old Style" w:cs="Arial"/>
          <w:sz w:val="28"/>
          <w:szCs w:val="28"/>
          <w:lang w:eastAsia="es-CO"/>
        </w:rPr>
        <w:t xml:space="preserve">, </w:t>
      </w:r>
      <w:r w:rsidR="00C46C4E" w:rsidRPr="007C013D">
        <w:rPr>
          <w:rFonts w:ascii="Bookman Old Style" w:hAnsi="Bookman Old Style" w:cs="Arial"/>
          <w:sz w:val="28"/>
          <w:szCs w:val="28"/>
          <w:lang w:eastAsia="es-CO"/>
        </w:rPr>
        <w:t xml:space="preserve">en su calidad de gobernador, celebró el </w:t>
      </w:r>
      <w:r w:rsidRPr="007C013D">
        <w:rPr>
          <w:rFonts w:ascii="Bookman Old Style" w:hAnsi="Bookman Old Style" w:cs="Arial"/>
          <w:sz w:val="28"/>
          <w:szCs w:val="28"/>
          <w:lang w:eastAsia="es-CO"/>
        </w:rPr>
        <w:t>C</w:t>
      </w:r>
      <w:r w:rsidR="00C46C4E" w:rsidRPr="007C013D">
        <w:rPr>
          <w:rFonts w:ascii="Bookman Old Style" w:hAnsi="Bookman Old Style" w:cs="Arial"/>
          <w:sz w:val="28"/>
          <w:szCs w:val="28"/>
          <w:lang w:eastAsia="es-CO"/>
        </w:rPr>
        <w:t>onvenio 019 de 2014 en los términos técnicos</w:t>
      </w:r>
      <w:r w:rsidRPr="007C013D">
        <w:rPr>
          <w:rFonts w:ascii="Bookman Old Style" w:hAnsi="Bookman Old Style" w:cs="Arial"/>
          <w:sz w:val="28"/>
          <w:szCs w:val="28"/>
          <w:lang w:eastAsia="es-CO"/>
        </w:rPr>
        <w:t xml:space="preserve"> y</w:t>
      </w:r>
      <w:r w:rsidR="00C46C4E" w:rsidRPr="007C013D">
        <w:rPr>
          <w:rFonts w:ascii="Bookman Old Style" w:hAnsi="Bookman Old Style" w:cs="Arial"/>
          <w:sz w:val="28"/>
          <w:szCs w:val="28"/>
          <w:lang w:eastAsia="es-CO"/>
        </w:rPr>
        <w:t xml:space="preserve"> financieros aprobados por el OCAD de </w:t>
      </w:r>
      <w:r w:rsidRPr="007C013D">
        <w:rPr>
          <w:rFonts w:ascii="Bookman Old Style" w:hAnsi="Bookman Old Style" w:cs="Arial"/>
          <w:sz w:val="28"/>
          <w:szCs w:val="28"/>
          <w:lang w:eastAsia="es-CO"/>
        </w:rPr>
        <w:t>Colciencias, com</w:t>
      </w:r>
      <w:r w:rsidR="00C46C4E" w:rsidRPr="007C013D">
        <w:rPr>
          <w:rFonts w:ascii="Bookman Old Style" w:hAnsi="Bookman Old Style" w:cs="Arial"/>
          <w:sz w:val="28"/>
          <w:szCs w:val="28"/>
          <w:lang w:eastAsia="es-CO"/>
        </w:rPr>
        <w:t xml:space="preserve">o resultado de un largo proceso de presentación, viabilización y aprobación del proyecto presentado por OLFIS ante </w:t>
      </w:r>
      <w:r w:rsidRPr="007C013D">
        <w:rPr>
          <w:rFonts w:ascii="Bookman Old Style" w:hAnsi="Bookman Old Style" w:cs="Arial"/>
          <w:sz w:val="28"/>
          <w:szCs w:val="28"/>
          <w:lang w:eastAsia="es-CO"/>
        </w:rPr>
        <w:t>Colciencias</w:t>
      </w:r>
      <w:r w:rsidR="00C46C4E" w:rsidRPr="007C013D">
        <w:rPr>
          <w:rFonts w:ascii="Bookman Old Style" w:hAnsi="Bookman Old Style" w:cs="Arial"/>
          <w:sz w:val="28"/>
          <w:szCs w:val="28"/>
          <w:lang w:eastAsia="es-CO"/>
        </w:rPr>
        <w:t xml:space="preserve"> y no </w:t>
      </w:r>
      <w:r w:rsidR="00BD6780" w:rsidRPr="007C013D">
        <w:rPr>
          <w:rFonts w:ascii="Bookman Old Style" w:hAnsi="Bookman Old Style" w:cs="Arial"/>
          <w:sz w:val="28"/>
          <w:szCs w:val="28"/>
          <w:lang w:eastAsia="es-CO"/>
        </w:rPr>
        <w:t xml:space="preserve">por </w:t>
      </w:r>
      <w:r w:rsidR="00C46C4E" w:rsidRPr="007C013D">
        <w:rPr>
          <w:rFonts w:ascii="Bookman Old Style" w:hAnsi="Bookman Old Style" w:cs="Arial"/>
          <w:sz w:val="28"/>
          <w:szCs w:val="28"/>
          <w:lang w:eastAsia="es-CO"/>
        </w:rPr>
        <w:t xml:space="preserve">el capricho de </w:t>
      </w:r>
      <w:r w:rsidR="00BD6780" w:rsidRPr="007C013D">
        <w:rPr>
          <w:rFonts w:ascii="Bookman Old Style" w:hAnsi="Bookman Old Style" w:cs="Arial"/>
          <w:sz w:val="28"/>
          <w:szCs w:val="28"/>
          <w:lang w:eastAsia="es-CO"/>
        </w:rPr>
        <w:t xml:space="preserve">algún </w:t>
      </w:r>
      <w:r w:rsidR="00C46C4E" w:rsidRPr="007C013D">
        <w:rPr>
          <w:rFonts w:ascii="Bookman Old Style" w:hAnsi="Bookman Old Style" w:cs="Arial"/>
          <w:sz w:val="28"/>
          <w:szCs w:val="28"/>
          <w:lang w:eastAsia="es-CO"/>
        </w:rPr>
        <w:t>funcionario de la gobernación de la Guajira.</w:t>
      </w:r>
    </w:p>
    <w:p w:rsidR="00C46C4E" w:rsidRPr="007C013D" w:rsidRDefault="00C46C4E" w:rsidP="00E90CBD">
      <w:pPr>
        <w:tabs>
          <w:tab w:val="left" w:pos="0"/>
          <w:tab w:val="left" w:pos="1134"/>
        </w:tabs>
        <w:ind w:firstLine="709"/>
        <w:jc w:val="both"/>
        <w:rPr>
          <w:rFonts w:ascii="Bookman Old Style" w:hAnsi="Bookman Old Style" w:cs="Arial"/>
          <w:sz w:val="28"/>
          <w:szCs w:val="28"/>
          <w:lang w:eastAsia="es-CO"/>
        </w:rPr>
      </w:pPr>
    </w:p>
    <w:p w:rsidR="00C46C4E" w:rsidRPr="007C013D" w:rsidRDefault="00E90CBD" w:rsidP="008C038F">
      <w:pPr>
        <w:tabs>
          <w:tab w:val="left" w:pos="0"/>
          <w:tab w:val="left" w:pos="1134"/>
        </w:tabs>
        <w:ind w:firstLine="709"/>
        <w:jc w:val="both"/>
        <w:rPr>
          <w:rFonts w:ascii="Bookman Old Style" w:hAnsi="Bookman Old Style"/>
          <w:sz w:val="28"/>
          <w:szCs w:val="28"/>
        </w:rPr>
      </w:pPr>
      <w:r w:rsidRPr="007C013D">
        <w:rPr>
          <w:rFonts w:ascii="Bookman Old Style" w:hAnsi="Bookman Old Style" w:cs="Arial"/>
          <w:sz w:val="28"/>
          <w:szCs w:val="28"/>
          <w:lang w:eastAsia="es-CO"/>
        </w:rPr>
        <w:t>-</w:t>
      </w:r>
      <w:r w:rsidR="00C46C4E" w:rsidRPr="007C013D">
        <w:rPr>
          <w:rFonts w:ascii="Bookman Old Style" w:hAnsi="Bookman Old Style"/>
          <w:sz w:val="28"/>
          <w:szCs w:val="28"/>
        </w:rPr>
        <w:t>Convenio 006 de 2016, celebrado entre el departamento de La Guajira y OLFIS el 4 de febrero de 2016.</w:t>
      </w:r>
    </w:p>
    <w:p w:rsidR="00C46C4E" w:rsidRPr="007C013D" w:rsidRDefault="00C46C4E" w:rsidP="008C038F">
      <w:pPr>
        <w:tabs>
          <w:tab w:val="left" w:pos="0"/>
          <w:tab w:val="left" w:pos="1134"/>
        </w:tabs>
        <w:spacing w:line="360" w:lineRule="auto"/>
        <w:ind w:firstLine="709"/>
        <w:jc w:val="both"/>
        <w:rPr>
          <w:rFonts w:ascii="Bookman Old Style" w:hAnsi="Bookman Old Style"/>
          <w:sz w:val="28"/>
          <w:szCs w:val="28"/>
        </w:rPr>
      </w:pPr>
    </w:p>
    <w:p w:rsidR="00C46C4E" w:rsidRPr="007C013D" w:rsidRDefault="00E90CBD" w:rsidP="008C038F">
      <w:pPr>
        <w:tabs>
          <w:tab w:val="left" w:pos="0"/>
          <w:tab w:val="left" w:pos="1134"/>
        </w:tabs>
        <w:spacing w:line="360" w:lineRule="auto"/>
        <w:ind w:firstLine="709"/>
        <w:jc w:val="both"/>
        <w:rPr>
          <w:rFonts w:ascii="Bookman Old Style" w:hAnsi="Bookman Old Style" w:cs="Arial"/>
          <w:sz w:val="28"/>
          <w:szCs w:val="28"/>
          <w:lang w:eastAsia="es-CO"/>
        </w:rPr>
      </w:pPr>
      <w:r w:rsidRPr="007C013D">
        <w:rPr>
          <w:rFonts w:ascii="Bookman Old Style" w:hAnsi="Bookman Old Style"/>
          <w:sz w:val="28"/>
          <w:szCs w:val="28"/>
        </w:rPr>
        <w:t>El documento es p</w:t>
      </w:r>
      <w:r w:rsidR="00C46C4E" w:rsidRPr="007C013D">
        <w:rPr>
          <w:rFonts w:ascii="Bookman Old Style" w:hAnsi="Bookman Old Style"/>
          <w:sz w:val="28"/>
          <w:szCs w:val="28"/>
        </w:rPr>
        <w:t xml:space="preserve">ertinente y útil por tener relación directa con la estructuración del tipo penal de contrato sin cumplimiento de requisitos legales, </w:t>
      </w:r>
      <w:r w:rsidR="008C038F" w:rsidRPr="007C013D">
        <w:rPr>
          <w:rFonts w:ascii="Bookman Old Style" w:hAnsi="Bookman Old Style"/>
          <w:sz w:val="28"/>
          <w:szCs w:val="28"/>
        </w:rPr>
        <w:t>en cuanto con él la defensa b</w:t>
      </w:r>
      <w:r w:rsidR="00C46C4E" w:rsidRPr="007C013D">
        <w:rPr>
          <w:rFonts w:ascii="Bookman Old Style" w:hAnsi="Bookman Old Style"/>
          <w:sz w:val="28"/>
          <w:szCs w:val="28"/>
        </w:rPr>
        <w:t xml:space="preserve">usca desvirtuar la afirmación hecha por la Fiscalía en la acusación en el sentido de que era una </w:t>
      </w:r>
      <w:r w:rsidR="00C46C4E" w:rsidRPr="007C013D">
        <w:rPr>
          <w:rFonts w:ascii="Bookman Old Style" w:hAnsi="Bookman Old Style"/>
          <w:i/>
          <w:sz w:val="28"/>
          <w:szCs w:val="28"/>
        </w:rPr>
        <w:t>“parodia genérica”</w:t>
      </w:r>
      <w:r w:rsidR="00C46C4E" w:rsidRPr="007C013D">
        <w:rPr>
          <w:rFonts w:ascii="Bookman Old Style" w:hAnsi="Bookman Old Style"/>
          <w:sz w:val="28"/>
          <w:szCs w:val="28"/>
        </w:rPr>
        <w:t>, que algunas universidades se unirían al proyecto</w:t>
      </w:r>
      <w:r w:rsidR="008C038F" w:rsidRPr="007C013D">
        <w:rPr>
          <w:rFonts w:ascii="Bookman Old Style" w:hAnsi="Bookman Old Style"/>
          <w:sz w:val="28"/>
          <w:szCs w:val="28"/>
        </w:rPr>
        <w:t xml:space="preserve">, pues </w:t>
      </w:r>
      <w:r w:rsidR="00C46C4E" w:rsidRPr="007C013D">
        <w:rPr>
          <w:rFonts w:ascii="Bookman Old Style" w:hAnsi="Bookman Old Style"/>
          <w:sz w:val="28"/>
          <w:szCs w:val="28"/>
        </w:rPr>
        <w:t xml:space="preserve">desde el momento </w:t>
      </w:r>
      <w:r w:rsidR="00101DF2" w:rsidRPr="007C013D">
        <w:rPr>
          <w:rFonts w:ascii="Bookman Old Style" w:hAnsi="Bookman Old Style"/>
          <w:sz w:val="28"/>
          <w:szCs w:val="28"/>
        </w:rPr>
        <w:t xml:space="preserve">mismo </w:t>
      </w:r>
      <w:r w:rsidR="00C46C4E" w:rsidRPr="007C013D">
        <w:rPr>
          <w:rFonts w:ascii="Bookman Old Style" w:hAnsi="Bookman Old Style"/>
          <w:sz w:val="28"/>
          <w:szCs w:val="28"/>
        </w:rPr>
        <w:t xml:space="preserve">de la preparación del proyecto en el 2012, </w:t>
      </w:r>
      <w:r w:rsidR="008C038F" w:rsidRPr="007C013D">
        <w:rPr>
          <w:rFonts w:ascii="Bookman Old Style" w:hAnsi="Bookman Old Style"/>
          <w:sz w:val="28"/>
          <w:szCs w:val="28"/>
        </w:rPr>
        <w:t xml:space="preserve">había </w:t>
      </w:r>
      <w:r w:rsidR="00C46C4E" w:rsidRPr="007C013D">
        <w:rPr>
          <w:rFonts w:ascii="Bookman Old Style" w:hAnsi="Bookman Old Style"/>
          <w:sz w:val="28"/>
          <w:szCs w:val="28"/>
        </w:rPr>
        <w:t xml:space="preserve">centros educativos interesados en </w:t>
      </w:r>
      <w:r w:rsidR="008C038F" w:rsidRPr="007C013D">
        <w:rPr>
          <w:rFonts w:ascii="Bookman Old Style" w:hAnsi="Bookman Old Style"/>
          <w:sz w:val="28"/>
          <w:szCs w:val="28"/>
        </w:rPr>
        <w:t xml:space="preserve">brindar su </w:t>
      </w:r>
      <w:r w:rsidR="00C46C4E" w:rsidRPr="007C013D">
        <w:rPr>
          <w:rFonts w:ascii="Bookman Old Style" w:hAnsi="Bookman Old Style"/>
          <w:sz w:val="28"/>
          <w:szCs w:val="28"/>
        </w:rPr>
        <w:t>acompaña</w:t>
      </w:r>
      <w:r w:rsidR="008C038F" w:rsidRPr="007C013D">
        <w:rPr>
          <w:rFonts w:ascii="Bookman Old Style" w:hAnsi="Bookman Old Style"/>
          <w:sz w:val="28"/>
          <w:szCs w:val="28"/>
        </w:rPr>
        <w:t>miento</w:t>
      </w:r>
      <w:r w:rsidR="00C46C4E" w:rsidRPr="007C013D">
        <w:rPr>
          <w:rFonts w:ascii="Bookman Old Style" w:hAnsi="Bookman Old Style"/>
          <w:sz w:val="28"/>
          <w:szCs w:val="28"/>
        </w:rPr>
        <w:t>.</w:t>
      </w:r>
    </w:p>
    <w:p w:rsidR="00C46C4E" w:rsidRPr="007C013D" w:rsidRDefault="00C46C4E" w:rsidP="008C038F">
      <w:pPr>
        <w:tabs>
          <w:tab w:val="left" w:pos="0"/>
          <w:tab w:val="left" w:pos="1134"/>
        </w:tabs>
        <w:ind w:firstLine="709"/>
        <w:jc w:val="both"/>
        <w:rPr>
          <w:rFonts w:ascii="Bookman Old Style" w:hAnsi="Bookman Old Style" w:cs="Arial"/>
          <w:sz w:val="28"/>
          <w:szCs w:val="28"/>
          <w:lang w:eastAsia="es-CO"/>
        </w:rPr>
      </w:pPr>
    </w:p>
    <w:p w:rsidR="00C46C4E" w:rsidRPr="007C013D" w:rsidRDefault="008C038F" w:rsidP="008C038F">
      <w:pPr>
        <w:tabs>
          <w:tab w:val="left" w:pos="0"/>
          <w:tab w:val="left" w:pos="1134"/>
        </w:tabs>
        <w:ind w:firstLine="709"/>
        <w:jc w:val="both"/>
        <w:rPr>
          <w:rFonts w:ascii="Bookman Old Style" w:hAnsi="Bookman Old Style"/>
          <w:sz w:val="28"/>
          <w:szCs w:val="28"/>
        </w:rPr>
      </w:pPr>
      <w:r w:rsidRPr="007C013D">
        <w:rPr>
          <w:rFonts w:ascii="Bookman Old Style" w:hAnsi="Bookman Old Style" w:cs="Arial"/>
          <w:sz w:val="28"/>
          <w:szCs w:val="28"/>
          <w:lang w:eastAsia="es-CO"/>
        </w:rPr>
        <w:t>-</w:t>
      </w:r>
      <w:r w:rsidR="00C46C4E" w:rsidRPr="007C013D">
        <w:rPr>
          <w:rFonts w:ascii="Bookman Old Style" w:hAnsi="Bookman Old Style"/>
          <w:sz w:val="28"/>
          <w:szCs w:val="28"/>
        </w:rPr>
        <w:t>Carta compromiso del 24 de agosto de 2012</w:t>
      </w:r>
      <w:r w:rsidR="00101DF2" w:rsidRPr="007C013D">
        <w:rPr>
          <w:rFonts w:ascii="Bookman Old Style" w:hAnsi="Bookman Old Style"/>
          <w:sz w:val="28"/>
          <w:szCs w:val="28"/>
        </w:rPr>
        <w:t>,</w:t>
      </w:r>
      <w:r w:rsidR="00C46C4E" w:rsidRPr="007C013D">
        <w:rPr>
          <w:rFonts w:ascii="Bookman Old Style" w:hAnsi="Bookman Old Style"/>
          <w:sz w:val="28"/>
          <w:szCs w:val="28"/>
        </w:rPr>
        <w:t xml:space="preserve"> suscrita por Carlos Arturo Robles Julio, rector de la Universidad de La Guajira y dirigida a la Secretaría de Planeación Departamental de La Guajira.</w:t>
      </w:r>
    </w:p>
    <w:p w:rsidR="008C038F" w:rsidRPr="007C013D" w:rsidRDefault="008C038F" w:rsidP="008C038F">
      <w:pPr>
        <w:tabs>
          <w:tab w:val="left" w:pos="0"/>
          <w:tab w:val="left" w:pos="1134"/>
        </w:tabs>
        <w:ind w:firstLine="709"/>
        <w:jc w:val="both"/>
        <w:rPr>
          <w:rFonts w:ascii="Bookman Old Style" w:hAnsi="Bookman Old Style" w:cs="Arial"/>
          <w:sz w:val="28"/>
          <w:szCs w:val="28"/>
          <w:lang w:eastAsia="es-CO"/>
        </w:rPr>
      </w:pPr>
    </w:p>
    <w:p w:rsidR="00C46C4E" w:rsidRPr="007C013D" w:rsidRDefault="00C46C4E" w:rsidP="008C038F">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Carta compromiso del 19 de octubre de 2012</w:t>
      </w:r>
      <w:r w:rsidR="00101DF2" w:rsidRPr="007C013D">
        <w:rPr>
          <w:rFonts w:ascii="Bookman Old Style" w:hAnsi="Bookman Old Style"/>
          <w:sz w:val="28"/>
          <w:szCs w:val="28"/>
        </w:rPr>
        <w:t>,</w:t>
      </w:r>
      <w:r w:rsidRPr="007C013D">
        <w:rPr>
          <w:rFonts w:ascii="Bookman Old Style" w:hAnsi="Bookman Old Style"/>
          <w:sz w:val="28"/>
          <w:szCs w:val="28"/>
        </w:rPr>
        <w:t xml:space="preserve"> suscrita por Jesualdo Hernández Mieles, rector de la Universidad Popular del Cesar y dirigida a la Secretaría de Planeación Departamental de La Guajira.</w:t>
      </w:r>
    </w:p>
    <w:p w:rsidR="008C038F" w:rsidRPr="007C013D" w:rsidRDefault="008C038F" w:rsidP="008C038F">
      <w:pPr>
        <w:tabs>
          <w:tab w:val="left" w:pos="0"/>
          <w:tab w:val="left" w:pos="1134"/>
        </w:tabs>
        <w:ind w:firstLine="709"/>
        <w:jc w:val="both"/>
        <w:rPr>
          <w:rFonts w:ascii="Bookman Old Style" w:hAnsi="Bookman Old Style" w:cs="Arial"/>
          <w:sz w:val="28"/>
          <w:szCs w:val="28"/>
          <w:lang w:eastAsia="es-CO"/>
        </w:rPr>
      </w:pPr>
    </w:p>
    <w:p w:rsidR="00C46C4E" w:rsidRPr="007C013D" w:rsidRDefault="00C46C4E" w:rsidP="008C038F">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Carta compromiso del 18 de octubre de 2012, suscrita por Eloísa Tamayo Arguelles, secretaría local de salud del municipio de Valledupar y dirigida a la Secretaría de Planeación Departamental de La Guajira</w:t>
      </w:r>
      <w:r w:rsidR="008C038F" w:rsidRPr="007C013D">
        <w:rPr>
          <w:rFonts w:ascii="Bookman Old Style" w:hAnsi="Bookman Old Style"/>
          <w:sz w:val="28"/>
          <w:szCs w:val="28"/>
        </w:rPr>
        <w:t xml:space="preserve"> y,</w:t>
      </w:r>
    </w:p>
    <w:p w:rsidR="008C038F" w:rsidRPr="007C013D" w:rsidRDefault="008C038F" w:rsidP="008C038F">
      <w:pPr>
        <w:tabs>
          <w:tab w:val="left" w:pos="0"/>
          <w:tab w:val="left" w:pos="1134"/>
        </w:tabs>
        <w:ind w:firstLine="709"/>
        <w:jc w:val="both"/>
        <w:rPr>
          <w:rFonts w:ascii="Bookman Old Style" w:hAnsi="Bookman Old Style" w:cs="Arial"/>
          <w:sz w:val="28"/>
          <w:szCs w:val="28"/>
          <w:lang w:eastAsia="es-CO"/>
        </w:rPr>
      </w:pPr>
    </w:p>
    <w:p w:rsidR="00C46C4E" w:rsidRPr="007C013D" w:rsidRDefault="00C46C4E" w:rsidP="008C038F">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Carta compromiso del 27 de noviembre de 2012, suscrita por Miguel Otero Cadena, director de la División de Investigaciones de la Universidad El Bosque.</w:t>
      </w:r>
    </w:p>
    <w:p w:rsidR="00C46C4E" w:rsidRPr="007C013D" w:rsidRDefault="00C46C4E" w:rsidP="00C46C4E">
      <w:pPr>
        <w:tabs>
          <w:tab w:val="left" w:pos="0"/>
          <w:tab w:val="left" w:pos="1134"/>
        </w:tabs>
        <w:spacing w:line="360" w:lineRule="auto"/>
        <w:ind w:firstLine="709"/>
        <w:jc w:val="both"/>
        <w:rPr>
          <w:rFonts w:ascii="Bookman Old Style" w:hAnsi="Bookman Old Style"/>
          <w:sz w:val="28"/>
          <w:szCs w:val="28"/>
        </w:rPr>
      </w:pPr>
    </w:p>
    <w:p w:rsidR="00C46C4E" w:rsidRPr="007C013D" w:rsidRDefault="00C46C4E" w:rsidP="00C46C4E">
      <w:pPr>
        <w:tabs>
          <w:tab w:val="left" w:pos="0"/>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 xml:space="preserve">Los elementos de prueba </w:t>
      </w:r>
      <w:r w:rsidR="00101DF2" w:rsidRPr="007C013D">
        <w:rPr>
          <w:rFonts w:ascii="Bookman Old Style" w:hAnsi="Bookman Old Style"/>
          <w:sz w:val="28"/>
          <w:szCs w:val="28"/>
        </w:rPr>
        <w:t xml:space="preserve">anteriores </w:t>
      </w:r>
      <w:r w:rsidRPr="007C013D">
        <w:rPr>
          <w:rFonts w:ascii="Bookman Old Style" w:hAnsi="Bookman Old Style"/>
          <w:sz w:val="28"/>
          <w:szCs w:val="28"/>
        </w:rPr>
        <w:t>son pertinentes y útiles ya que</w:t>
      </w:r>
      <w:r w:rsidR="008C038F" w:rsidRPr="007C013D">
        <w:rPr>
          <w:rFonts w:ascii="Bookman Old Style" w:hAnsi="Bookman Old Style"/>
          <w:sz w:val="28"/>
          <w:szCs w:val="28"/>
        </w:rPr>
        <w:t xml:space="preserve">, a juicio de la defensa, </w:t>
      </w:r>
      <w:r w:rsidRPr="007C013D">
        <w:rPr>
          <w:rFonts w:ascii="Bookman Old Style" w:hAnsi="Bookman Old Style"/>
          <w:sz w:val="28"/>
          <w:szCs w:val="28"/>
        </w:rPr>
        <w:t xml:space="preserve">confirman que cuando el gobernador </w:t>
      </w:r>
      <w:r w:rsidR="008C038F" w:rsidRPr="007C013D">
        <w:rPr>
          <w:rFonts w:ascii="Bookman Old Style" w:hAnsi="Bookman Old Style"/>
          <w:sz w:val="28"/>
          <w:szCs w:val="28"/>
        </w:rPr>
        <w:t xml:space="preserve">BALLESTEROS VALDIVIESO </w:t>
      </w:r>
      <w:r w:rsidRPr="007C013D">
        <w:rPr>
          <w:rFonts w:ascii="Bookman Old Style" w:hAnsi="Bookman Old Style"/>
          <w:sz w:val="28"/>
          <w:szCs w:val="28"/>
        </w:rPr>
        <w:t xml:space="preserve">suscribió el </w:t>
      </w:r>
      <w:r w:rsidR="008C038F" w:rsidRPr="007C013D">
        <w:rPr>
          <w:rFonts w:ascii="Bookman Old Style" w:hAnsi="Bookman Old Style"/>
          <w:sz w:val="28"/>
          <w:szCs w:val="28"/>
        </w:rPr>
        <w:t>C</w:t>
      </w:r>
      <w:r w:rsidRPr="007C013D">
        <w:rPr>
          <w:rFonts w:ascii="Bookman Old Style" w:hAnsi="Bookman Old Style"/>
          <w:sz w:val="28"/>
          <w:szCs w:val="28"/>
        </w:rPr>
        <w:t xml:space="preserve">onvenio 019 de 2014, </w:t>
      </w:r>
      <w:r w:rsidR="008C038F" w:rsidRPr="007C013D">
        <w:rPr>
          <w:rFonts w:ascii="Bookman Old Style" w:hAnsi="Bookman Old Style"/>
          <w:sz w:val="28"/>
          <w:szCs w:val="28"/>
        </w:rPr>
        <w:t xml:space="preserve">existían estas </w:t>
      </w:r>
      <w:r w:rsidRPr="007C013D">
        <w:rPr>
          <w:rFonts w:ascii="Bookman Old Style" w:hAnsi="Bookman Old Style"/>
          <w:sz w:val="28"/>
          <w:szCs w:val="28"/>
        </w:rPr>
        <w:t xml:space="preserve">cartas compromiso de que entidades educativas iban a participar </w:t>
      </w:r>
      <w:r w:rsidR="00101DF2" w:rsidRPr="007C013D">
        <w:rPr>
          <w:rFonts w:ascii="Bookman Old Style" w:hAnsi="Bookman Old Style"/>
          <w:sz w:val="28"/>
          <w:szCs w:val="28"/>
        </w:rPr>
        <w:t xml:space="preserve">en el </w:t>
      </w:r>
      <w:r w:rsidRPr="007C013D">
        <w:rPr>
          <w:rFonts w:ascii="Bookman Old Style" w:hAnsi="Bookman Old Style"/>
          <w:sz w:val="28"/>
          <w:szCs w:val="28"/>
        </w:rPr>
        <w:t>proyecto del dengue formulado por OLFIS, por lo que su actuar fue diligente y apegado a la ley</w:t>
      </w:r>
      <w:r w:rsidR="008C038F" w:rsidRPr="007C013D">
        <w:rPr>
          <w:rFonts w:ascii="Bookman Old Style" w:hAnsi="Bookman Old Style"/>
          <w:sz w:val="28"/>
          <w:szCs w:val="28"/>
        </w:rPr>
        <w:t>,</w:t>
      </w:r>
      <w:r w:rsidRPr="007C013D">
        <w:rPr>
          <w:rFonts w:ascii="Bookman Old Style" w:hAnsi="Bookman Old Style"/>
          <w:sz w:val="28"/>
          <w:szCs w:val="28"/>
        </w:rPr>
        <w:t xml:space="preserve"> selecciona</w:t>
      </w:r>
      <w:r w:rsidR="008C038F" w:rsidRPr="007C013D">
        <w:rPr>
          <w:rFonts w:ascii="Bookman Old Style" w:hAnsi="Bookman Old Style"/>
          <w:sz w:val="28"/>
          <w:szCs w:val="28"/>
        </w:rPr>
        <w:t>n</w:t>
      </w:r>
      <w:r w:rsidRPr="007C013D">
        <w:rPr>
          <w:rFonts w:ascii="Bookman Old Style" w:hAnsi="Bookman Old Style"/>
          <w:sz w:val="28"/>
          <w:szCs w:val="28"/>
        </w:rPr>
        <w:t xml:space="preserve">do objetivamente a quien ofrecía las mejores condiciones y </w:t>
      </w:r>
      <w:r w:rsidR="00101DF2" w:rsidRPr="007C013D">
        <w:rPr>
          <w:rFonts w:ascii="Bookman Old Style" w:hAnsi="Bookman Old Style"/>
          <w:sz w:val="28"/>
          <w:szCs w:val="28"/>
        </w:rPr>
        <w:t xml:space="preserve">tenía </w:t>
      </w:r>
      <w:r w:rsidRPr="007C013D">
        <w:rPr>
          <w:rFonts w:ascii="Bookman Old Style" w:hAnsi="Bookman Old Style"/>
          <w:sz w:val="28"/>
          <w:szCs w:val="28"/>
        </w:rPr>
        <w:t>la</w:t>
      </w:r>
      <w:r w:rsidR="008C038F" w:rsidRPr="007C013D">
        <w:rPr>
          <w:rFonts w:ascii="Bookman Old Style" w:hAnsi="Bookman Old Style"/>
          <w:sz w:val="28"/>
          <w:szCs w:val="28"/>
        </w:rPr>
        <w:t>s</w:t>
      </w:r>
      <w:r w:rsidRPr="007C013D">
        <w:rPr>
          <w:rFonts w:ascii="Bookman Old Style" w:hAnsi="Bookman Old Style"/>
          <w:sz w:val="28"/>
          <w:szCs w:val="28"/>
        </w:rPr>
        <w:t xml:space="preserve"> mejores alianzas estratégicas para obtener resultados favorable</w:t>
      </w:r>
      <w:r w:rsidR="009C31F7" w:rsidRPr="007C013D">
        <w:rPr>
          <w:rFonts w:ascii="Bookman Old Style" w:hAnsi="Bookman Old Style"/>
          <w:sz w:val="28"/>
          <w:szCs w:val="28"/>
        </w:rPr>
        <w:t xml:space="preserve">s para su </w:t>
      </w:r>
      <w:r w:rsidRPr="007C013D">
        <w:rPr>
          <w:rFonts w:ascii="Bookman Old Style" w:hAnsi="Bookman Old Style"/>
          <w:sz w:val="28"/>
          <w:szCs w:val="28"/>
        </w:rPr>
        <w:t>ejecución.</w:t>
      </w:r>
    </w:p>
    <w:p w:rsidR="00C46C4E" w:rsidRPr="007C013D" w:rsidRDefault="00C46C4E" w:rsidP="008C038F">
      <w:pPr>
        <w:tabs>
          <w:tab w:val="left" w:pos="0"/>
          <w:tab w:val="left" w:pos="1134"/>
        </w:tabs>
        <w:ind w:firstLine="709"/>
        <w:jc w:val="both"/>
        <w:rPr>
          <w:rFonts w:ascii="Bookman Old Style" w:hAnsi="Bookman Old Style"/>
          <w:sz w:val="28"/>
          <w:szCs w:val="28"/>
        </w:rPr>
      </w:pPr>
    </w:p>
    <w:p w:rsidR="00C46C4E" w:rsidRPr="007C013D" w:rsidRDefault="008C038F" w:rsidP="008C038F">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w:t>
      </w:r>
      <w:r w:rsidR="00C46C4E" w:rsidRPr="007C013D">
        <w:rPr>
          <w:rFonts w:ascii="Bookman Old Style" w:hAnsi="Bookman Old Style"/>
          <w:sz w:val="28"/>
          <w:szCs w:val="28"/>
        </w:rPr>
        <w:t>Entrevista rendida por Alicia Ríos Hurtado ante la Fiscalía General de la Nación, el 28 de septiembre de 2016, la cual se pretende introducir al juicio como prueba de referencia por muerte de la señora Ríos, al tenor del literal d) del artículo 438 de la Ley 906 de 2004, encontrándose el hecho de la muerte acreditado con la estipulación probatoria número 31.</w:t>
      </w:r>
    </w:p>
    <w:p w:rsidR="00C46C4E" w:rsidRPr="007C013D" w:rsidRDefault="00C46C4E" w:rsidP="008C038F">
      <w:pPr>
        <w:tabs>
          <w:tab w:val="left" w:pos="0"/>
          <w:tab w:val="left" w:pos="1134"/>
        </w:tabs>
        <w:jc w:val="both"/>
        <w:rPr>
          <w:rFonts w:ascii="Bookman Old Style" w:hAnsi="Bookman Old Style"/>
          <w:b/>
          <w:sz w:val="28"/>
          <w:szCs w:val="28"/>
        </w:rPr>
      </w:pPr>
    </w:p>
    <w:p w:rsidR="00EA491E" w:rsidRPr="007C013D" w:rsidRDefault="00C46C4E" w:rsidP="00EA491E">
      <w:pPr>
        <w:spacing w:line="360" w:lineRule="auto"/>
        <w:ind w:firstLine="709"/>
        <w:contextualSpacing/>
        <w:jc w:val="both"/>
        <w:rPr>
          <w:rFonts w:ascii="Bookman Old Style" w:hAnsi="Bookman Old Style"/>
          <w:sz w:val="24"/>
          <w:szCs w:val="24"/>
        </w:rPr>
      </w:pPr>
      <w:r w:rsidRPr="00CA1C0E">
        <w:rPr>
          <w:rFonts w:ascii="Bookman Old Style" w:hAnsi="Bookman Old Style"/>
          <w:b/>
          <w:sz w:val="28"/>
          <w:szCs w:val="28"/>
        </w:rPr>
        <w:t xml:space="preserve">Precisión sobre la admisibilidad de esta solicitud probatoria: </w:t>
      </w:r>
      <w:r w:rsidR="00FF0BD7" w:rsidRPr="00CA1C0E">
        <w:rPr>
          <w:rFonts w:ascii="Bookman Old Style" w:hAnsi="Bookman Old Style"/>
          <w:sz w:val="28"/>
          <w:szCs w:val="28"/>
        </w:rPr>
        <w:t xml:space="preserve">no será necesario pronunciarse en torno a la admisión de esta </w:t>
      </w:r>
      <w:r w:rsidRPr="00CA1C0E">
        <w:rPr>
          <w:rFonts w:ascii="Bookman Old Style" w:hAnsi="Bookman Old Style"/>
          <w:sz w:val="28"/>
          <w:szCs w:val="28"/>
        </w:rPr>
        <w:t xml:space="preserve">manifestación anterior </w:t>
      </w:r>
      <w:r w:rsidR="00CA1C0E" w:rsidRPr="00CA1C0E">
        <w:rPr>
          <w:rFonts w:ascii="Bookman Old Style" w:hAnsi="Bookman Old Style"/>
          <w:sz w:val="28"/>
          <w:szCs w:val="28"/>
        </w:rPr>
        <w:t xml:space="preserve">de la señora Alicia Ríos Hurtado vertida el 28 de septiembre de 2016 </w:t>
      </w:r>
      <w:r w:rsidRPr="00CA1C0E">
        <w:rPr>
          <w:rFonts w:ascii="Bookman Old Style" w:hAnsi="Bookman Old Style"/>
          <w:sz w:val="28"/>
          <w:szCs w:val="28"/>
        </w:rPr>
        <w:t>toda vez que</w:t>
      </w:r>
      <w:r w:rsidR="00CA1C0E" w:rsidRPr="00CA1C0E">
        <w:rPr>
          <w:rFonts w:ascii="Bookman Old Style" w:hAnsi="Bookman Old Style"/>
          <w:sz w:val="28"/>
          <w:szCs w:val="28"/>
        </w:rPr>
        <w:t xml:space="preserve"> fue solicitada por la Fiscalía y se accedió a su introducción al juicio a través del testigo</w:t>
      </w:r>
      <w:r w:rsidR="00EA491E" w:rsidRPr="00EA491E">
        <w:rPr>
          <w:rFonts w:ascii="Bookman Old Style" w:hAnsi="Bookman Old Style"/>
          <w:sz w:val="28"/>
          <w:szCs w:val="28"/>
        </w:rPr>
        <w:t xml:space="preserve"> </w:t>
      </w:r>
      <w:r w:rsidR="00EA491E" w:rsidRPr="00CA1C0E">
        <w:rPr>
          <w:rFonts w:ascii="Bookman Old Style" w:hAnsi="Bookman Old Style"/>
          <w:sz w:val="28"/>
          <w:szCs w:val="28"/>
        </w:rPr>
        <w:t>Diego Omar Díaz Escamilla</w:t>
      </w:r>
      <w:r w:rsidR="00CA1C0E">
        <w:rPr>
          <w:rFonts w:ascii="Bookman Old Style" w:hAnsi="Bookman Old Style"/>
          <w:sz w:val="28"/>
          <w:szCs w:val="28"/>
        </w:rPr>
        <w:t xml:space="preserve">, </w:t>
      </w:r>
      <w:r w:rsidR="00EA491E" w:rsidRPr="00CA1C0E">
        <w:rPr>
          <w:rFonts w:ascii="Bookman Old Style" w:hAnsi="Bookman Old Style"/>
          <w:sz w:val="28"/>
          <w:szCs w:val="28"/>
        </w:rPr>
        <w:t xml:space="preserve">miembro de Policía Judicial </w:t>
      </w:r>
      <w:r w:rsidR="00EA491E">
        <w:rPr>
          <w:rFonts w:ascii="Bookman Old Style" w:hAnsi="Bookman Old Style"/>
          <w:sz w:val="28"/>
          <w:szCs w:val="28"/>
        </w:rPr>
        <w:t xml:space="preserve">que recibió dicha declaración, </w:t>
      </w:r>
      <w:r w:rsidR="00EA491E" w:rsidRPr="007C013D">
        <w:rPr>
          <w:rFonts w:ascii="Bookman Old Style" w:hAnsi="Bookman Old Style"/>
          <w:sz w:val="28"/>
          <w:szCs w:val="28"/>
        </w:rPr>
        <w:t>el cual servirá como medio de prueba para su incorporación, conforme lo ha venido señalando la Sala de Casación Penal de la Corte Suprema de Justicia:</w:t>
      </w:r>
    </w:p>
    <w:p w:rsidR="00EA491E" w:rsidRPr="007C013D" w:rsidRDefault="00EA491E" w:rsidP="00EA491E">
      <w:pPr>
        <w:pStyle w:val="Prrafodelista"/>
        <w:spacing w:line="360" w:lineRule="auto"/>
        <w:ind w:left="0" w:firstLine="709"/>
        <w:jc w:val="both"/>
        <w:rPr>
          <w:rFonts w:ascii="Bookman Old Style" w:hAnsi="Bookman Old Style"/>
          <w:i/>
          <w:sz w:val="24"/>
          <w:szCs w:val="24"/>
          <w:lang w:val="es-CO"/>
        </w:rPr>
      </w:pPr>
    </w:p>
    <w:p w:rsidR="00EA491E" w:rsidRPr="007C013D" w:rsidRDefault="00EA491E" w:rsidP="00EA491E">
      <w:pPr>
        <w:pStyle w:val="Prrafodelista"/>
        <w:spacing w:line="360" w:lineRule="auto"/>
        <w:ind w:left="708" w:firstLine="1"/>
        <w:jc w:val="both"/>
        <w:rPr>
          <w:rFonts w:ascii="Bookman Old Style" w:hAnsi="Bookman Old Style"/>
          <w:i/>
          <w:sz w:val="24"/>
          <w:szCs w:val="24"/>
          <w:lang w:val="es-CO"/>
        </w:rPr>
      </w:pPr>
      <w:r w:rsidRPr="007C013D">
        <w:rPr>
          <w:rFonts w:ascii="Bookman Old Style" w:hAnsi="Bookman Old Style"/>
          <w:i/>
          <w:sz w:val="24"/>
          <w:szCs w:val="24"/>
          <w:lang w:val="es-CO"/>
        </w:rPr>
        <w:t>“Es muy importante tener en cuenta, para efectos de la decisión que habrá de tomarse en este asunto, que la prueba de referencia es la declaración anterior, de quien no asiste a declarar en el juicio oral, y no, como erradamente lo entienden los juzgadores de instancia y algunas de las partes, los medios de prueba que se utilizan para probar en el juicio la existencia y el contenido de dicha declaración (de la declaración anterior que se pretende utilizar como prueba de referencia).</w:t>
      </w:r>
    </w:p>
    <w:p w:rsidR="00EA491E" w:rsidRPr="007C013D" w:rsidRDefault="00EA491E" w:rsidP="00EA491E">
      <w:pPr>
        <w:pStyle w:val="Puesto"/>
        <w:ind w:firstLine="708"/>
        <w:jc w:val="both"/>
        <w:rPr>
          <w:rFonts w:ascii="Bookman Old Style" w:hAnsi="Bookman Old Style"/>
          <w:b w:val="0"/>
          <w:i/>
          <w:sz w:val="24"/>
          <w:szCs w:val="24"/>
          <w:lang w:val="es-CO"/>
        </w:rPr>
      </w:pPr>
    </w:p>
    <w:p w:rsidR="00EA491E" w:rsidRPr="007C013D" w:rsidRDefault="00EA491E" w:rsidP="00EA491E">
      <w:pPr>
        <w:pStyle w:val="Puesto"/>
        <w:ind w:left="708"/>
        <w:jc w:val="both"/>
        <w:rPr>
          <w:rFonts w:ascii="Bookman Old Style" w:hAnsi="Bookman Old Style"/>
          <w:b w:val="0"/>
          <w:sz w:val="24"/>
          <w:szCs w:val="24"/>
          <w:lang w:val="es-CO"/>
        </w:rPr>
      </w:pPr>
      <w:r w:rsidRPr="007C013D">
        <w:rPr>
          <w:rFonts w:ascii="Bookman Old Style" w:hAnsi="Bookman Old Style"/>
          <w:b w:val="0"/>
          <w:i/>
          <w:sz w:val="24"/>
          <w:szCs w:val="24"/>
          <w:lang w:val="es-CO"/>
        </w:rPr>
        <w:t xml:space="preserve">Esta precisión es de especial interés porque permite no solo distinguir conceptualmente la prueba de referencia como objeto de prueba, de los medios que se utilizan para acreditar su existencia y contenido, sino porque facilita el estudio particularizado de las condiciones de admisibilidad que deben cumplirse frente a cada categoría probatoria, y de los criterios que deben tenerse en cuenta en su valoración” </w:t>
      </w:r>
      <w:r w:rsidRPr="007C013D">
        <w:rPr>
          <w:rFonts w:ascii="Bookman Old Style" w:hAnsi="Bookman Old Style"/>
          <w:b w:val="0"/>
          <w:sz w:val="24"/>
          <w:szCs w:val="24"/>
          <w:lang w:val="es-CO"/>
        </w:rPr>
        <w:t>(cfr. CSJ SP may. 4 2016, Rad. 41667).</w:t>
      </w:r>
    </w:p>
    <w:p w:rsidR="00EA491E" w:rsidRPr="007C013D" w:rsidRDefault="00EA491E" w:rsidP="00EA491E">
      <w:pPr>
        <w:pStyle w:val="Puesto"/>
        <w:ind w:left="708"/>
        <w:jc w:val="both"/>
        <w:rPr>
          <w:rFonts w:ascii="Bookman Old Style" w:hAnsi="Bookman Old Style"/>
          <w:b w:val="0"/>
          <w:szCs w:val="28"/>
          <w:lang w:val="es-CO"/>
        </w:rPr>
      </w:pPr>
    </w:p>
    <w:p w:rsidR="00EA491E" w:rsidRPr="007C013D" w:rsidRDefault="00EA491E" w:rsidP="001421AC">
      <w:pPr>
        <w:pStyle w:val="Puesto"/>
        <w:ind w:firstLine="708"/>
        <w:jc w:val="both"/>
        <w:rPr>
          <w:rFonts w:ascii="Bookman Old Style" w:hAnsi="Bookman Old Style"/>
          <w:szCs w:val="28"/>
          <w:lang w:val="es-CO"/>
        </w:rPr>
      </w:pPr>
      <w:r w:rsidRPr="007C013D">
        <w:rPr>
          <w:rFonts w:ascii="Bookman Old Style" w:hAnsi="Bookman Old Style"/>
          <w:b w:val="0"/>
          <w:szCs w:val="28"/>
          <w:lang w:val="es-CO"/>
        </w:rPr>
        <w:t xml:space="preserve">En esas condiciones, la Sala se remite a lo expuesto en </w:t>
      </w:r>
      <w:r w:rsidR="001421AC">
        <w:rPr>
          <w:rFonts w:ascii="Bookman Old Style" w:hAnsi="Bookman Old Style"/>
          <w:b w:val="0"/>
          <w:szCs w:val="28"/>
          <w:lang w:val="es-CO"/>
        </w:rPr>
        <w:t xml:space="preserve">el </w:t>
      </w:r>
      <w:r w:rsidR="001421AC" w:rsidRPr="001421AC">
        <w:rPr>
          <w:rFonts w:ascii="Bookman Old Style" w:hAnsi="Bookman Old Style"/>
          <w:b w:val="0"/>
          <w:szCs w:val="28"/>
        </w:rPr>
        <w:t>acápite</w:t>
      </w:r>
      <w:r w:rsidRPr="001421AC">
        <w:rPr>
          <w:rFonts w:ascii="Bookman Old Style" w:hAnsi="Bookman Old Style"/>
          <w:b w:val="0"/>
          <w:szCs w:val="28"/>
        </w:rPr>
        <w:t xml:space="preserve"> 3.1.2.10. de esta determinación.</w:t>
      </w:r>
      <w:r w:rsidRPr="001421AC">
        <w:rPr>
          <w:rFonts w:ascii="Bookman Old Style" w:hAnsi="Bookman Old Style"/>
          <w:b w:val="0"/>
          <w:szCs w:val="28"/>
          <w:lang w:val="es-CO"/>
        </w:rPr>
        <w:t xml:space="preserve"> </w:t>
      </w:r>
    </w:p>
    <w:p w:rsidR="00E819FE" w:rsidRPr="007C013D" w:rsidRDefault="008C038F" w:rsidP="002E0A5E">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w:t>
      </w:r>
      <w:r w:rsidR="00E819FE" w:rsidRPr="007C013D">
        <w:rPr>
          <w:rFonts w:ascii="Bookman Old Style" w:hAnsi="Bookman Old Style"/>
          <w:sz w:val="28"/>
          <w:szCs w:val="28"/>
        </w:rPr>
        <w:t xml:space="preserve">Certificación del 26 de marzo de 2014, en la que se informa la suscripción y cumplimiento del contrato de prestación de servicios No. 019 de 2013 celebrado con Carlos Daniel Galvis Fajardo, suscrito por Fredy de Armas, </w:t>
      </w:r>
      <w:r w:rsidR="007E10D8" w:rsidRPr="007C013D">
        <w:rPr>
          <w:rFonts w:ascii="Bookman Old Style" w:hAnsi="Bookman Old Style"/>
          <w:sz w:val="28"/>
          <w:szCs w:val="28"/>
        </w:rPr>
        <w:t>g</w:t>
      </w:r>
      <w:r w:rsidR="00E819FE" w:rsidRPr="007C013D">
        <w:rPr>
          <w:rFonts w:ascii="Bookman Old Style" w:hAnsi="Bookman Old Style"/>
          <w:sz w:val="28"/>
          <w:szCs w:val="28"/>
        </w:rPr>
        <w:t>obernador (E) de la Guajira.</w:t>
      </w:r>
    </w:p>
    <w:p w:rsidR="008C038F" w:rsidRPr="007C013D" w:rsidRDefault="008C038F" w:rsidP="002E0A5E">
      <w:pPr>
        <w:tabs>
          <w:tab w:val="left" w:pos="0"/>
          <w:tab w:val="left" w:pos="1134"/>
        </w:tabs>
        <w:ind w:firstLine="709"/>
        <w:jc w:val="both"/>
        <w:rPr>
          <w:rFonts w:ascii="Bookman Old Style" w:hAnsi="Bookman Old Style"/>
          <w:sz w:val="28"/>
          <w:szCs w:val="28"/>
        </w:rPr>
      </w:pPr>
    </w:p>
    <w:p w:rsidR="002E0A5E" w:rsidRPr="007C013D" w:rsidRDefault="002E0A5E" w:rsidP="002E0A5E">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Contrato de prestación de servicios profesionales y apoyo a la gestión No. 092 de 2014, de fecha 22 de marzo de 2014, informe de actividades, suscrito por Carlos Daniel Galvis Fajardo.</w:t>
      </w:r>
    </w:p>
    <w:p w:rsidR="002E0A5E" w:rsidRPr="007C013D" w:rsidRDefault="002E0A5E" w:rsidP="002E0A5E">
      <w:pPr>
        <w:pStyle w:val="Prrafodelista"/>
        <w:ind w:left="0" w:firstLine="709"/>
        <w:rPr>
          <w:rFonts w:ascii="Bookman Old Style" w:hAnsi="Bookman Old Style"/>
          <w:sz w:val="28"/>
          <w:szCs w:val="28"/>
          <w:lang w:val="es-CO"/>
        </w:rPr>
      </w:pPr>
    </w:p>
    <w:p w:rsidR="002E0A5E" w:rsidRPr="007C013D" w:rsidRDefault="002E0A5E" w:rsidP="002E0A5E">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Certificado del 22 de febrero de 2014, en el que consta el cumplimiento del contrato No. 019 de 2013 y el contrato de prestación de servicios profesionales y apoyo a la gestión número 092 de 2014, por parte de Carlos Daniel Galvis Fajardo, suscrito por Sugeila Oñate Rosado, gobernadora (E) del departamento de La Guajira.</w:t>
      </w:r>
    </w:p>
    <w:p w:rsidR="002E0A5E" w:rsidRPr="007C013D" w:rsidRDefault="002E0A5E" w:rsidP="002E0A5E">
      <w:pPr>
        <w:pStyle w:val="Prrafodelista"/>
        <w:ind w:left="0" w:firstLine="709"/>
        <w:rPr>
          <w:rFonts w:ascii="Bookman Old Style" w:hAnsi="Bookman Old Style"/>
          <w:sz w:val="28"/>
          <w:szCs w:val="28"/>
          <w:lang w:val="es-CO"/>
        </w:rPr>
      </w:pPr>
    </w:p>
    <w:p w:rsidR="002E0A5E" w:rsidRPr="007C013D" w:rsidRDefault="002E0A5E" w:rsidP="002E0A5E">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Informe de actividades del 22 de febrero de 2014 del contrato de prestación de servicios profesionales y apoyo a la gestión número 092 de 2014, suscrito por Carlos Daniel Galvis Fajardo.</w:t>
      </w:r>
    </w:p>
    <w:p w:rsidR="002E0A5E" w:rsidRPr="007C013D" w:rsidRDefault="002E0A5E" w:rsidP="002E0A5E">
      <w:pPr>
        <w:pStyle w:val="Prrafodelista"/>
        <w:ind w:left="0" w:firstLine="709"/>
        <w:rPr>
          <w:rFonts w:ascii="Bookman Old Style" w:hAnsi="Bookman Old Style"/>
          <w:sz w:val="28"/>
          <w:szCs w:val="28"/>
          <w:lang w:val="es-CO"/>
        </w:rPr>
      </w:pPr>
    </w:p>
    <w:p w:rsidR="002E0A5E" w:rsidRPr="007C013D" w:rsidRDefault="002E0A5E" w:rsidP="002E0A5E">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 xml:space="preserve">Certificación del 9 de mayo de 2014, respecto del cumplimiento del contrato de prestación de servicios profesionales y apoyo a la gestión número 092 de 2014 por parte del contratista Carlos Daniel Galvis </w:t>
      </w:r>
      <w:r w:rsidRPr="007C013D">
        <w:rPr>
          <w:rFonts w:ascii="Bookman Old Style" w:hAnsi="Bookman Old Style"/>
          <w:noProof/>
          <w:sz w:val="28"/>
          <w:szCs w:val="28"/>
          <w:lang w:eastAsia="es-CO"/>
        </w:rPr>
        <w:drawing>
          <wp:inline distT="0" distB="0" distL="0" distR="0" wp14:anchorId="136E2546" wp14:editId="0398AC40">
            <wp:extent cx="10160" cy="508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 cy="5080"/>
                    </a:xfrm>
                    <a:prstGeom prst="rect">
                      <a:avLst/>
                    </a:prstGeom>
                    <a:noFill/>
                    <a:ln>
                      <a:noFill/>
                    </a:ln>
                  </pic:spPr>
                </pic:pic>
              </a:graphicData>
            </a:graphic>
          </wp:inline>
        </w:drawing>
      </w:r>
      <w:r w:rsidRPr="007C013D">
        <w:rPr>
          <w:rFonts w:ascii="Bookman Old Style" w:hAnsi="Bookman Old Style"/>
          <w:sz w:val="28"/>
          <w:szCs w:val="28"/>
        </w:rPr>
        <w:t xml:space="preserve"> Fajardo, suscrito por Hernán Jaramillo, gobernador (E) de La Guajira.</w:t>
      </w:r>
    </w:p>
    <w:p w:rsidR="002E0A5E" w:rsidRPr="007C013D" w:rsidRDefault="002E0A5E" w:rsidP="002E0A5E">
      <w:pPr>
        <w:pStyle w:val="Prrafodelista"/>
        <w:ind w:left="0" w:firstLine="709"/>
        <w:rPr>
          <w:rFonts w:ascii="Bookman Old Style" w:hAnsi="Bookman Old Style"/>
          <w:sz w:val="28"/>
          <w:szCs w:val="28"/>
          <w:lang w:val="es-CO"/>
        </w:rPr>
      </w:pPr>
    </w:p>
    <w:p w:rsidR="002E0A5E" w:rsidRPr="007C013D" w:rsidRDefault="002E0A5E" w:rsidP="002E0A5E">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Contrato de prestación de servicios profesionales y apoyo a la gestión número 049 de 2012, celebrado entre el departamento de La Guajira y Carlos Daniel Galvis Fajardo.</w:t>
      </w:r>
    </w:p>
    <w:p w:rsidR="002E0A5E" w:rsidRPr="007C013D" w:rsidRDefault="002E0A5E" w:rsidP="002E0A5E">
      <w:pPr>
        <w:pStyle w:val="Prrafodelista"/>
        <w:ind w:left="0" w:firstLine="709"/>
        <w:rPr>
          <w:rFonts w:ascii="Bookman Old Style" w:hAnsi="Bookman Old Style"/>
          <w:sz w:val="28"/>
          <w:szCs w:val="28"/>
          <w:lang w:val="es-CO"/>
        </w:rPr>
      </w:pPr>
    </w:p>
    <w:p w:rsidR="002E0A5E" w:rsidRPr="007C013D" w:rsidRDefault="002E0A5E" w:rsidP="002E0A5E">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Contrato otro sí modificatorio número 01 al contrato de prestación de servicios profesionales número 049 de 2012, suscrito por Juan Francisco Gómez Cerchar y Carlos Daniel Galvis Fajardo.</w:t>
      </w:r>
    </w:p>
    <w:p w:rsidR="002E0A5E" w:rsidRPr="007C013D" w:rsidRDefault="002E0A5E" w:rsidP="002E0A5E">
      <w:pPr>
        <w:pStyle w:val="Prrafodelista"/>
        <w:ind w:left="0" w:firstLine="709"/>
        <w:rPr>
          <w:rFonts w:ascii="Bookman Old Style" w:hAnsi="Bookman Old Style"/>
          <w:sz w:val="28"/>
          <w:szCs w:val="28"/>
          <w:lang w:val="es-CO"/>
        </w:rPr>
      </w:pPr>
    </w:p>
    <w:p w:rsidR="002E0A5E" w:rsidRPr="007C013D" w:rsidRDefault="002E0A5E" w:rsidP="002E0A5E">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Contrato de prestación de servicios profesionales y apoyo de gestión número 019 de 2013, suscrito entre Juan Francisco Gómez Cerchar, gobernador de La Guajira y Carlos Daniel Galvis Fajardo</w:t>
      </w:r>
      <w:r w:rsidR="009C31F7" w:rsidRPr="007C013D">
        <w:rPr>
          <w:rFonts w:ascii="Bookman Old Style" w:hAnsi="Bookman Old Style"/>
          <w:sz w:val="28"/>
          <w:szCs w:val="28"/>
        </w:rPr>
        <w:t xml:space="preserve"> y,</w:t>
      </w:r>
    </w:p>
    <w:p w:rsidR="002E0A5E" w:rsidRPr="007C013D" w:rsidRDefault="002E0A5E" w:rsidP="002E0A5E">
      <w:pPr>
        <w:pStyle w:val="Prrafodelista"/>
        <w:ind w:left="0" w:firstLine="709"/>
        <w:rPr>
          <w:rFonts w:ascii="Bookman Old Style" w:hAnsi="Bookman Old Style"/>
          <w:sz w:val="28"/>
          <w:szCs w:val="28"/>
          <w:lang w:val="es-CO"/>
        </w:rPr>
      </w:pPr>
    </w:p>
    <w:p w:rsidR="002E0A5E" w:rsidRPr="007C013D" w:rsidRDefault="002E0A5E" w:rsidP="002E0A5E">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Contrato de prestación de servicios profesionales número 092 del 23 de enero de 2014, suscrito por Faihan Alfayez Chaljub, gobernador de La Guajira (E) y el contratista Carlos Daniel Galvis Fajardo.</w:t>
      </w:r>
    </w:p>
    <w:p w:rsidR="002E0A5E" w:rsidRPr="007C013D" w:rsidRDefault="002E0A5E" w:rsidP="002E0A5E">
      <w:pPr>
        <w:tabs>
          <w:tab w:val="left" w:pos="0"/>
          <w:tab w:val="left" w:pos="1134"/>
        </w:tabs>
        <w:spacing w:line="360" w:lineRule="auto"/>
        <w:ind w:firstLine="709"/>
        <w:jc w:val="both"/>
        <w:rPr>
          <w:rFonts w:ascii="Bookman Old Style" w:hAnsi="Bookman Old Style"/>
          <w:sz w:val="28"/>
          <w:szCs w:val="28"/>
        </w:rPr>
      </w:pPr>
    </w:p>
    <w:p w:rsidR="002E0A5E" w:rsidRPr="007C013D" w:rsidRDefault="002E0A5E" w:rsidP="002E0A5E">
      <w:pPr>
        <w:tabs>
          <w:tab w:val="left" w:pos="0"/>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Los documentos anteriores son pertinente</w:t>
      </w:r>
      <w:r w:rsidR="009F3F34" w:rsidRPr="007C013D">
        <w:rPr>
          <w:rFonts w:ascii="Bookman Old Style" w:hAnsi="Bookman Old Style"/>
          <w:sz w:val="28"/>
          <w:szCs w:val="28"/>
        </w:rPr>
        <w:t>s</w:t>
      </w:r>
      <w:r w:rsidRPr="007C013D">
        <w:rPr>
          <w:rFonts w:ascii="Bookman Old Style" w:hAnsi="Bookman Old Style"/>
          <w:sz w:val="28"/>
          <w:szCs w:val="28"/>
        </w:rPr>
        <w:t xml:space="preserve"> y útiles porque con ellos pretende la defensa desvirtuar el delito de concusión atribuido, pues el órgano acusador plantea que Carlos Daniel Galvis Fajardo era el emisario que sirvió para hacer la exigencia irregular de una suma de dinero como hombre de confianza del exgobernador BALLESTEROS VALDIVIESO, pero los reseñados elemento</w:t>
      </w:r>
      <w:r w:rsidR="009A7E83" w:rsidRPr="007C013D">
        <w:rPr>
          <w:rFonts w:ascii="Bookman Old Style" w:hAnsi="Bookman Old Style"/>
          <w:sz w:val="28"/>
          <w:szCs w:val="28"/>
        </w:rPr>
        <w:t>s</w:t>
      </w:r>
      <w:r w:rsidRPr="007C013D">
        <w:rPr>
          <w:rFonts w:ascii="Bookman Old Style" w:hAnsi="Bookman Old Style"/>
          <w:sz w:val="28"/>
          <w:szCs w:val="28"/>
        </w:rPr>
        <w:t xml:space="preserve"> materiales probatorios dan fe de que Galvis </w:t>
      </w:r>
      <w:r w:rsidR="009A7E83" w:rsidRPr="007C013D">
        <w:rPr>
          <w:rFonts w:ascii="Bookman Old Style" w:hAnsi="Bookman Old Style"/>
          <w:sz w:val="28"/>
          <w:szCs w:val="28"/>
        </w:rPr>
        <w:t>F</w:t>
      </w:r>
      <w:r w:rsidRPr="007C013D">
        <w:rPr>
          <w:rFonts w:ascii="Bookman Old Style" w:hAnsi="Bookman Old Style"/>
          <w:sz w:val="28"/>
          <w:szCs w:val="28"/>
        </w:rPr>
        <w:t>ajardo no tenía esa calidad, porque si bien fue renovada su contratación como asesor de la gobernación, lo cierto es que su vinculación al departamento data de 2012</w:t>
      </w:r>
      <w:r w:rsidR="009C31F7" w:rsidRPr="007C013D">
        <w:rPr>
          <w:rFonts w:ascii="Bookman Old Style" w:hAnsi="Bookman Old Style"/>
          <w:sz w:val="28"/>
          <w:szCs w:val="28"/>
        </w:rPr>
        <w:t>,</w:t>
      </w:r>
      <w:r w:rsidRPr="007C013D">
        <w:rPr>
          <w:rFonts w:ascii="Bookman Old Style" w:hAnsi="Bookman Old Style"/>
          <w:sz w:val="28"/>
          <w:szCs w:val="28"/>
        </w:rPr>
        <w:t xml:space="preserve"> a través del contrato 049 del mismo año, fecha muy anterior a la elección del acusado como gobernador de La Guajira en elecciones atípicas.</w:t>
      </w:r>
    </w:p>
    <w:p w:rsidR="00E819FE" w:rsidRPr="007C013D" w:rsidRDefault="00E819FE" w:rsidP="00E819FE">
      <w:pPr>
        <w:pStyle w:val="Prrafodelista"/>
        <w:rPr>
          <w:rFonts w:ascii="Bookman Old Style" w:hAnsi="Bookman Old Style"/>
          <w:sz w:val="28"/>
          <w:szCs w:val="28"/>
          <w:lang w:val="es-CO"/>
        </w:rPr>
      </w:pPr>
    </w:p>
    <w:p w:rsidR="009F3F34" w:rsidRPr="007C013D" w:rsidRDefault="009F3F34" w:rsidP="009F3F34">
      <w:pPr>
        <w:pStyle w:val="Prrafodelista"/>
        <w:ind w:left="0" w:firstLine="709"/>
        <w:jc w:val="both"/>
        <w:rPr>
          <w:rFonts w:ascii="Bookman Old Style" w:hAnsi="Bookman Old Style"/>
          <w:sz w:val="28"/>
          <w:szCs w:val="28"/>
          <w:lang w:val="es-CO"/>
        </w:rPr>
      </w:pPr>
      <w:r w:rsidRPr="007C013D">
        <w:rPr>
          <w:rFonts w:ascii="Bookman Old Style" w:hAnsi="Bookman Old Style"/>
          <w:sz w:val="28"/>
          <w:szCs w:val="28"/>
          <w:lang w:val="es-CO"/>
        </w:rPr>
        <w:t>-Contrato de trabajo por labor contratada, celebrado entre Fredi Alexander Díaz Quijano y Oswaldo Castro Delgado, de fecha 1° de marzo de 2016. Renovación contractual.</w:t>
      </w:r>
    </w:p>
    <w:p w:rsidR="009F3F34" w:rsidRPr="007C013D" w:rsidRDefault="009F3F34" w:rsidP="009F3F34">
      <w:pPr>
        <w:pStyle w:val="Prrafodelista"/>
        <w:ind w:left="0" w:firstLine="709"/>
        <w:rPr>
          <w:rFonts w:ascii="Bookman Old Style" w:hAnsi="Bookman Old Style"/>
          <w:sz w:val="28"/>
          <w:szCs w:val="28"/>
          <w:lang w:val="es-CO"/>
        </w:rPr>
      </w:pPr>
    </w:p>
    <w:p w:rsidR="009F3F34" w:rsidRPr="007C013D" w:rsidRDefault="009F3F34" w:rsidP="009F3F34">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Contrato de trabajo por labor contratada de fecha 1° de marzo de 2016, suscrito entre Fredi Díaz Quij</w:t>
      </w:r>
      <w:r w:rsidR="009C31F7" w:rsidRPr="007C013D">
        <w:rPr>
          <w:rFonts w:ascii="Bookman Old Style" w:hAnsi="Bookman Old Style"/>
          <w:sz w:val="28"/>
          <w:szCs w:val="28"/>
        </w:rPr>
        <w:t>ano y Magda Constanza Castro D.</w:t>
      </w:r>
      <w:r w:rsidRPr="007C013D">
        <w:rPr>
          <w:rFonts w:ascii="Bookman Old Style" w:hAnsi="Bookman Old Style"/>
          <w:sz w:val="28"/>
          <w:szCs w:val="28"/>
        </w:rPr>
        <w:t>.</w:t>
      </w:r>
    </w:p>
    <w:p w:rsidR="009F3F34" w:rsidRPr="007C013D" w:rsidRDefault="009F3F34" w:rsidP="009F3F34">
      <w:pPr>
        <w:pStyle w:val="Prrafodelista"/>
        <w:ind w:left="0" w:firstLine="709"/>
        <w:rPr>
          <w:rFonts w:ascii="Bookman Old Style" w:hAnsi="Bookman Old Style"/>
          <w:sz w:val="28"/>
          <w:szCs w:val="28"/>
          <w:lang w:val="es-CO"/>
        </w:rPr>
      </w:pPr>
    </w:p>
    <w:p w:rsidR="009F3F34" w:rsidRPr="007C013D" w:rsidRDefault="009F3F34" w:rsidP="009F3F34">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 xml:space="preserve">Contrato de trabajo por labor contratada de fecha 1° de marzo de 2016, suscrito entre Fredi Alexander Díaz Quijano y Jorge Luis Alvarado Socarrás. </w:t>
      </w:r>
    </w:p>
    <w:p w:rsidR="009F3F34" w:rsidRPr="007C013D" w:rsidRDefault="009F3F34" w:rsidP="009F3F34">
      <w:pPr>
        <w:pStyle w:val="Prrafodelista"/>
        <w:ind w:left="0" w:firstLine="709"/>
        <w:rPr>
          <w:rFonts w:ascii="Bookman Old Style" w:hAnsi="Bookman Old Style"/>
          <w:sz w:val="28"/>
          <w:szCs w:val="28"/>
          <w:lang w:val="es-CO"/>
        </w:rPr>
      </w:pPr>
    </w:p>
    <w:p w:rsidR="009F3F34" w:rsidRPr="007C013D" w:rsidRDefault="009F3F34" w:rsidP="009F3F34">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 xml:space="preserve">Contrato de trabajo por labor contratada del 1° de marzo de 2016, suscrito entre Fredi Alexander Díaz Quijano y Nancy Adriana Angarita Navarro y, </w:t>
      </w:r>
    </w:p>
    <w:p w:rsidR="009F3F34" w:rsidRPr="007C013D" w:rsidRDefault="009F3F34" w:rsidP="009F3F34">
      <w:pPr>
        <w:pStyle w:val="Prrafodelista"/>
        <w:ind w:left="0" w:firstLine="709"/>
        <w:rPr>
          <w:rFonts w:ascii="Bookman Old Style" w:hAnsi="Bookman Old Style"/>
          <w:sz w:val="28"/>
          <w:szCs w:val="28"/>
          <w:lang w:val="es-CO"/>
        </w:rPr>
      </w:pPr>
    </w:p>
    <w:p w:rsidR="009F3F34" w:rsidRPr="007C013D" w:rsidRDefault="009F3F34" w:rsidP="009F3F34">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Contrato de trabajo por labor contratada del 1° de marzo de 2016, suscrito entre Fredi Alexander Díaz Quijano, representante legal de OLFIS, y María Elvinia Romero Vásquez.</w:t>
      </w:r>
    </w:p>
    <w:p w:rsidR="009F3F34" w:rsidRPr="007C013D" w:rsidRDefault="009F3F34" w:rsidP="009F3F34">
      <w:pPr>
        <w:pStyle w:val="Prrafodelista"/>
        <w:spacing w:line="360" w:lineRule="auto"/>
        <w:ind w:left="0" w:firstLine="709"/>
        <w:rPr>
          <w:rFonts w:ascii="Bookman Old Style" w:hAnsi="Bookman Old Style"/>
          <w:sz w:val="28"/>
          <w:szCs w:val="28"/>
          <w:lang w:val="es-CO"/>
        </w:rPr>
      </w:pPr>
    </w:p>
    <w:p w:rsidR="009F3F34" w:rsidRPr="007C013D" w:rsidRDefault="009F3F34" w:rsidP="00B04CBA">
      <w:pPr>
        <w:tabs>
          <w:tab w:val="left" w:pos="0"/>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Los anteriores documentos son pertinentes y útiles en la med</w:t>
      </w:r>
      <w:r w:rsidR="009C31F7" w:rsidRPr="007C013D">
        <w:rPr>
          <w:rFonts w:ascii="Bookman Old Style" w:hAnsi="Bookman Old Style"/>
          <w:sz w:val="28"/>
          <w:szCs w:val="28"/>
        </w:rPr>
        <w:t xml:space="preserve">ida </w:t>
      </w:r>
      <w:r w:rsidRPr="007C013D">
        <w:rPr>
          <w:rFonts w:ascii="Bookman Old Style" w:hAnsi="Bookman Old Style"/>
          <w:sz w:val="28"/>
          <w:szCs w:val="28"/>
        </w:rPr>
        <w:t xml:space="preserve">en que con ellos pretende la defensa desvirtuar el delito de peculado por apropiación al demostrar que gran parte de la vinculación de estas personas con OLFIS, se dio después de dejar la gobernación de La Guajira, cuando ya BALLESTEROS VALDIVIESO no era ordenador del gasto ni tenía la relación jurídica de custodia de los recursos en ejercicio de sus funciones. </w:t>
      </w:r>
    </w:p>
    <w:p w:rsidR="00B04CBA" w:rsidRPr="007C013D" w:rsidRDefault="00B04CBA" w:rsidP="00F21571">
      <w:pPr>
        <w:tabs>
          <w:tab w:val="left" w:pos="0"/>
          <w:tab w:val="left" w:pos="1134"/>
        </w:tabs>
        <w:ind w:firstLine="709"/>
        <w:jc w:val="both"/>
        <w:rPr>
          <w:rFonts w:ascii="Bookman Old Style" w:hAnsi="Bookman Old Style"/>
          <w:sz w:val="28"/>
          <w:szCs w:val="28"/>
        </w:rPr>
      </w:pPr>
    </w:p>
    <w:p w:rsidR="00F21571" w:rsidRPr="007C013D" w:rsidRDefault="00F21571" w:rsidP="00F21571">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-Contrato interadministrativo No. 002 de 2015 de interventoría al Convenio de Cooperación No. 019 de 2014, suscrito entre el departamento de La Guajira y la Universidad Nacional de Colombia</w:t>
      </w:r>
      <w:r w:rsidR="00E45300" w:rsidRPr="007C013D">
        <w:rPr>
          <w:rFonts w:ascii="Bookman Old Style" w:hAnsi="Bookman Old Style"/>
          <w:sz w:val="28"/>
          <w:szCs w:val="28"/>
        </w:rPr>
        <w:t xml:space="preserve"> y,</w:t>
      </w:r>
    </w:p>
    <w:p w:rsidR="00F21571" w:rsidRPr="007C013D" w:rsidRDefault="00F21571" w:rsidP="00F21571">
      <w:pPr>
        <w:tabs>
          <w:tab w:val="left" w:pos="0"/>
          <w:tab w:val="left" w:pos="1134"/>
        </w:tabs>
        <w:ind w:firstLine="709"/>
        <w:jc w:val="both"/>
        <w:rPr>
          <w:rFonts w:ascii="Bookman Old Style" w:hAnsi="Bookman Old Style"/>
          <w:sz w:val="28"/>
          <w:szCs w:val="28"/>
        </w:rPr>
      </w:pPr>
    </w:p>
    <w:p w:rsidR="00F21571" w:rsidRPr="007C013D" w:rsidRDefault="00F21571" w:rsidP="00F21571">
      <w:pPr>
        <w:tabs>
          <w:tab w:val="left" w:pos="0"/>
          <w:tab w:val="left" w:pos="1134"/>
        </w:tabs>
        <w:ind w:firstLine="709"/>
        <w:jc w:val="both"/>
        <w:rPr>
          <w:rFonts w:ascii="Bookman Old Style" w:hAnsi="Bookman Old Style"/>
          <w:sz w:val="28"/>
          <w:szCs w:val="28"/>
        </w:rPr>
      </w:pPr>
      <w:r w:rsidRPr="007C013D">
        <w:rPr>
          <w:rFonts w:ascii="Bookman Old Style" w:hAnsi="Bookman Old Style"/>
          <w:sz w:val="28"/>
          <w:szCs w:val="28"/>
        </w:rPr>
        <w:t xml:space="preserve">Estudios previos de conveniencia y oportunidad para contratar la interventoría de un contrato bajo modalidad de selección de contratación directa, sin fecha, suscritos por Gonzalo Araujo Daza. </w:t>
      </w:r>
    </w:p>
    <w:p w:rsidR="009C31F7" w:rsidRPr="007C013D" w:rsidRDefault="009C31F7" w:rsidP="00F21571">
      <w:pPr>
        <w:tabs>
          <w:tab w:val="left" w:pos="0"/>
          <w:tab w:val="left" w:pos="1134"/>
        </w:tabs>
        <w:ind w:firstLine="709"/>
        <w:jc w:val="both"/>
        <w:rPr>
          <w:rFonts w:ascii="Bookman Old Style" w:hAnsi="Bookman Old Style"/>
          <w:sz w:val="28"/>
          <w:szCs w:val="28"/>
        </w:rPr>
      </w:pPr>
    </w:p>
    <w:p w:rsidR="00F21571" w:rsidRPr="007C013D" w:rsidRDefault="00F21571" w:rsidP="00F21571">
      <w:pPr>
        <w:tabs>
          <w:tab w:val="left" w:pos="0"/>
          <w:tab w:val="left" w:pos="709"/>
        </w:tabs>
        <w:spacing w:line="360" w:lineRule="auto"/>
        <w:ind w:firstLine="709"/>
        <w:jc w:val="both"/>
        <w:rPr>
          <w:rFonts w:ascii="Bookman Old Style" w:hAnsi="Bookman Old Style" w:cs="Arial"/>
          <w:sz w:val="28"/>
          <w:szCs w:val="28"/>
          <w:lang w:eastAsia="es-CO"/>
        </w:rPr>
      </w:pPr>
      <w:r w:rsidRPr="007C013D">
        <w:rPr>
          <w:rFonts w:ascii="Bookman Old Style" w:hAnsi="Bookman Old Style" w:cs="Arial"/>
          <w:sz w:val="28"/>
          <w:szCs w:val="28"/>
          <w:lang w:eastAsia="es-CO"/>
        </w:rPr>
        <w:t>Estos documentos son pertinentes y útiles porque con ellos pretende la defensa demostrar que no es cierto, como se aduce en la acusación, que la interventoría de la Universidad Nacional era una especie de obstáculo para el exgobernador BALLESTEROS VALDIVIESO y su equipo de gobierno</w:t>
      </w:r>
      <w:r w:rsidR="00C60BCA" w:rsidRPr="007C013D">
        <w:rPr>
          <w:rFonts w:ascii="Bookman Old Style" w:hAnsi="Bookman Old Style" w:cs="Arial"/>
          <w:sz w:val="28"/>
          <w:szCs w:val="28"/>
          <w:lang w:eastAsia="es-CO"/>
        </w:rPr>
        <w:t xml:space="preserve"> para el </w:t>
      </w:r>
      <w:r w:rsidRPr="007C013D">
        <w:rPr>
          <w:rFonts w:ascii="Bookman Old Style" w:hAnsi="Bookman Old Style" w:cs="Arial"/>
          <w:sz w:val="28"/>
          <w:szCs w:val="28"/>
          <w:lang w:eastAsia="es-CO"/>
        </w:rPr>
        <w:t xml:space="preserve">logro de sus objetivos criminales, cuando fue precisamente por su iniciativa que se cambió la interventoría </w:t>
      </w:r>
      <w:r w:rsidRPr="007C013D">
        <w:rPr>
          <w:rFonts w:ascii="Bookman Old Style" w:hAnsi="Bookman Old Style" w:cs="Arial"/>
          <w:i/>
          <w:sz w:val="28"/>
          <w:szCs w:val="28"/>
          <w:lang w:eastAsia="es-CO"/>
        </w:rPr>
        <w:t>“tipo sombrilla”</w:t>
      </w:r>
      <w:r w:rsidRPr="007C013D">
        <w:rPr>
          <w:rFonts w:ascii="Bookman Old Style" w:hAnsi="Bookman Old Style" w:cs="Arial"/>
          <w:sz w:val="28"/>
          <w:szCs w:val="28"/>
          <w:lang w:eastAsia="es-CO"/>
        </w:rPr>
        <w:t xml:space="preserve"> que existía </w:t>
      </w:r>
      <w:r w:rsidR="00C60BCA" w:rsidRPr="007C013D">
        <w:rPr>
          <w:rFonts w:ascii="Bookman Old Style" w:hAnsi="Bookman Old Style" w:cs="Arial"/>
          <w:sz w:val="28"/>
          <w:szCs w:val="28"/>
          <w:lang w:eastAsia="es-CO"/>
        </w:rPr>
        <w:t>previamente</w:t>
      </w:r>
      <w:r w:rsidRPr="007C013D">
        <w:rPr>
          <w:rFonts w:ascii="Bookman Old Style" w:hAnsi="Bookman Old Style" w:cs="Arial"/>
          <w:sz w:val="28"/>
          <w:szCs w:val="28"/>
          <w:lang w:eastAsia="es-CO"/>
        </w:rPr>
        <w:t xml:space="preserve">, </w:t>
      </w:r>
      <w:r w:rsidR="009C31F7" w:rsidRPr="007C013D">
        <w:rPr>
          <w:rFonts w:ascii="Bookman Old Style" w:hAnsi="Bookman Old Style" w:cs="Arial"/>
          <w:sz w:val="28"/>
          <w:szCs w:val="28"/>
          <w:lang w:eastAsia="es-CO"/>
        </w:rPr>
        <w:t xml:space="preserve">en tanto </w:t>
      </w:r>
      <w:r w:rsidRPr="007C013D">
        <w:rPr>
          <w:rFonts w:ascii="Bookman Old Style" w:hAnsi="Bookman Old Style" w:cs="Arial"/>
          <w:sz w:val="28"/>
          <w:szCs w:val="28"/>
          <w:lang w:eastAsia="es-CO"/>
        </w:rPr>
        <w:t xml:space="preserve">el acusado no consideró que fuese prenda de garantía para la vigilancia del contrato, por lo que tomó la decisión de persuadir su cambio apoyado por su asesor científico Stevenson Marulanda, con el fin de contratar una interventoría sólida y robusta, </w:t>
      </w:r>
      <w:r w:rsidR="00C60BCA" w:rsidRPr="007C013D">
        <w:rPr>
          <w:rFonts w:ascii="Bookman Old Style" w:hAnsi="Bookman Old Style" w:cs="Arial"/>
          <w:sz w:val="28"/>
          <w:szCs w:val="28"/>
          <w:lang w:eastAsia="es-CO"/>
        </w:rPr>
        <w:t xml:space="preserve">como lo fue </w:t>
      </w:r>
      <w:r w:rsidRPr="007C013D">
        <w:rPr>
          <w:rFonts w:ascii="Bookman Old Style" w:hAnsi="Bookman Old Style" w:cs="Arial"/>
          <w:sz w:val="28"/>
          <w:szCs w:val="28"/>
          <w:lang w:eastAsia="es-CO"/>
        </w:rPr>
        <w:t xml:space="preserve">la </w:t>
      </w:r>
      <w:r w:rsidR="00C60BCA" w:rsidRPr="007C013D">
        <w:rPr>
          <w:rFonts w:ascii="Bookman Old Style" w:hAnsi="Bookman Old Style" w:cs="Arial"/>
          <w:sz w:val="28"/>
          <w:szCs w:val="28"/>
          <w:lang w:eastAsia="es-CO"/>
        </w:rPr>
        <w:t xml:space="preserve">de la </w:t>
      </w:r>
      <w:r w:rsidRPr="007C013D">
        <w:rPr>
          <w:rFonts w:ascii="Bookman Old Style" w:hAnsi="Bookman Old Style" w:cs="Arial"/>
          <w:sz w:val="28"/>
          <w:szCs w:val="28"/>
          <w:lang w:eastAsia="es-CO"/>
        </w:rPr>
        <w:t>facultad de Medicina de la Universidad Nacional de Colombia.</w:t>
      </w:r>
    </w:p>
    <w:p w:rsidR="00F21571" w:rsidRPr="007C013D" w:rsidRDefault="00F21571" w:rsidP="00F21571">
      <w:pPr>
        <w:tabs>
          <w:tab w:val="left" w:pos="0"/>
          <w:tab w:val="left" w:pos="709"/>
        </w:tabs>
        <w:spacing w:line="360" w:lineRule="auto"/>
        <w:ind w:firstLine="709"/>
        <w:jc w:val="both"/>
        <w:rPr>
          <w:rFonts w:ascii="Bookman Old Style" w:hAnsi="Bookman Old Style" w:cs="Arial"/>
          <w:sz w:val="28"/>
          <w:szCs w:val="28"/>
          <w:lang w:eastAsia="es-CO"/>
        </w:rPr>
      </w:pPr>
    </w:p>
    <w:p w:rsidR="00E819FE" w:rsidRPr="007C013D" w:rsidRDefault="00E819FE" w:rsidP="00E819FE">
      <w:pPr>
        <w:tabs>
          <w:tab w:val="left" w:pos="0"/>
          <w:tab w:val="left" w:pos="709"/>
        </w:tabs>
        <w:spacing w:line="360" w:lineRule="auto"/>
        <w:ind w:firstLine="709"/>
        <w:jc w:val="both"/>
        <w:rPr>
          <w:rFonts w:ascii="Bookman Old Style" w:hAnsi="Bookman Old Style" w:cs="Arial"/>
          <w:sz w:val="28"/>
          <w:szCs w:val="28"/>
          <w:lang w:eastAsia="es-CO"/>
        </w:rPr>
      </w:pPr>
      <w:r w:rsidRPr="007C013D">
        <w:rPr>
          <w:rFonts w:ascii="Bookman Old Style" w:hAnsi="Bookman Old Style" w:cs="Arial"/>
          <w:sz w:val="28"/>
          <w:szCs w:val="28"/>
          <w:lang w:eastAsia="es-CO"/>
        </w:rPr>
        <w:t xml:space="preserve">3.2.2. Al demostrarse su conducencia, pertinencia, razonabilidad y utilidad, la Sala accede a la práctica en el juicio de los siguientes </w:t>
      </w:r>
      <w:r w:rsidRPr="007C013D">
        <w:rPr>
          <w:rFonts w:ascii="Bookman Old Style" w:hAnsi="Bookman Old Style" w:cs="Arial"/>
          <w:b/>
          <w:sz w:val="28"/>
          <w:szCs w:val="28"/>
          <w:lang w:eastAsia="es-CO"/>
        </w:rPr>
        <w:t>testimonios</w:t>
      </w:r>
      <w:r w:rsidRPr="007C013D">
        <w:rPr>
          <w:rFonts w:ascii="Bookman Old Style" w:hAnsi="Bookman Old Style" w:cs="Arial"/>
          <w:sz w:val="28"/>
          <w:szCs w:val="28"/>
          <w:lang w:eastAsia="es-CO"/>
        </w:rPr>
        <w:t>:</w:t>
      </w:r>
    </w:p>
    <w:p w:rsidR="00E819FE" w:rsidRPr="007C013D" w:rsidRDefault="00E819FE" w:rsidP="00E819FE">
      <w:pPr>
        <w:tabs>
          <w:tab w:val="left" w:pos="0"/>
          <w:tab w:val="left" w:pos="709"/>
        </w:tabs>
        <w:spacing w:line="360" w:lineRule="auto"/>
        <w:ind w:firstLine="709"/>
        <w:jc w:val="both"/>
        <w:rPr>
          <w:rFonts w:ascii="Bookman Old Style" w:hAnsi="Bookman Old Style" w:cs="Arial"/>
          <w:sz w:val="28"/>
          <w:szCs w:val="28"/>
          <w:lang w:eastAsia="es-CO"/>
        </w:rPr>
      </w:pPr>
    </w:p>
    <w:p w:rsidR="007E5267" w:rsidRPr="007C013D" w:rsidRDefault="007E5267" w:rsidP="007E5267">
      <w:pPr>
        <w:pStyle w:val="Prrafodelista"/>
        <w:numPr>
          <w:ilvl w:val="3"/>
          <w:numId w:val="40"/>
        </w:numPr>
        <w:tabs>
          <w:tab w:val="left" w:pos="1134"/>
        </w:tabs>
        <w:spacing w:after="19" w:line="227" w:lineRule="auto"/>
        <w:ind w:right="63"/>
        <w:jc w:val="both"/>
        <w:rPr>
          <w:lang w:val="es-CO"/>
        </w:rPr>
      </w:pPr>
      <w:r w:rsidRPr="007C013D">
        <w:rPr>
          <w:rFonts w:ascii="Bookman Old Style" w:hAnsi="Bookman Old Style"/>
          <w:sz w:val="28"/>
          <w:szCs w:val="28"/>
          <w:lang w:val="es-CO"/>
        </w:rPr>
        <w:t>Diana Diagama Herrán</w:t>
      </w:r>
      <w:r w:rsidRPr="007C013D">
        <w:rPr>
          <w:sz w:val="30"/>
          <w:lang w:val="es-CO"/>
        </w:rPr>
        <w:t>.</w:t>
      </w:r>
    </w:p>
    <w:p w:rsidR="007E5267" w:rsidRPr="007C013D" w:rsidRDefault="007E5267" w:rsidP="007E5267">
      <w:pPr>
        <w:tabs>
          <w:tab w:val="left" w:pos="1134"/>
        </w:tabs>
        <w:spacing w:after="19" w:line="227" w:lineRule="auto"/>
        <w:ind w:right="63"/>
        <w:jc w:val="both"/>
      </w:pPr>
    </w:p>
    <w:p w:rsidR="007E5267" w:rsidRPr="007C013D" w:rsidRDefault="007E5267" w:rsidP="007E5267">
      <w:pPr>
        <w:tabs>
          <w:tab w:val="left" w:pos="1134"/>
        </w:tabs>
        <w:spacing w:after="19" w:line="360" w:lineRule="auto"/>
        <w:ind w:right="62" w:firstLine="709"/>
        <w:jc w:val="both"/>
        <w:rPr>
          <w:rFonts w:ascii="Bookman Old Style" w:hAnsi="Bookman Old Style"/>
          <w:sz w:val="28"/>
          <w:szCs w:val="28"/>
        </w:rPr>
      </w:pPr>
      <w:r w:rsidRPr="007C013D">
        <w:rPr>
          <w:rFonts w:ascii="Bookman Old Style" w:hAnsi="Bookman Old Style"/>
          <w:sz w:val="28"/>
          <w:szCs w:val="28"/>
        </w:rPr>
        <w:t xml:space="preserve">El testimonio es útil y pertinente, dado que fue quien, según la defensa, lideró el equipo investigativo de esa parte, por lo que narrará las actividades investigativas adelantadas, informando al momento de introducción de la prueba documental la manera como obtuvo todos y cada uno de los documentos que </w:t>
      </w:r>
      <w:r w:rsidR="00ED0423">
        <w:rPr>
          <w:rFonts w:ascii="Bookman Old Style" w:hAnsi="Bookman Old Style"/>
          <w:sz w:val="28"/>
          <w:szCs w:val="28"/>
        </w:rPr>
        <w:t xml:space="preserve">se </w:t>
      </w:r>
      <w:r w:rsidRPr="007C013D">
        <w:rPr>
          <w:rFonts w:ascii="Bookman Old Style" w:hAnsi="Bookman Old Style"/>
          <w:sz w:val="28"/>
          <w:szCs w:val="28"/>
        </w:rPr>
        <w:t>pretende</w:t>
      </w:r>
      <w:r w:rsidR="00ED0423">
        <w:rPr>
          <w:rFonts w:ascii="Bookman Old Style" w:hAnsi="Bookman Old Style"/>
          <w:sz w:val="28"/>
          <w:szCs w:val="28"/>
        </w:rPr>
        <w:t>n</w:t>
      </w:r>
      <w:r w:rsidRPr="007C013D">
        <w:rPr>
          <w:rFonts w:ascii="Bookman Old Style" w:hAnsi="Bookman Old Style"/>
          <w:sz w:val="28"/>
          <w:szCs w:val="28"/>
        </w:rPr>
        <w:t xml:space="preserve"> introducir como prueba. Es por </w:t>
      </w:r>
      <w:r w:rsidR="008348C6" w:rsidRPr="007C013D">
        <w:rPr>
          <w:rFonts w:ascii="Bookman Old Style" w:hAnsi="Bookman Old Style"/>
          <w:sz w:val="28"/>
          <w:szCs w:val="28"/>
        </w:rPr>
        <w:t>tanto,</w:t>
      </w:r>
      <w:r w:rsidRPr="007C013D">
        <w:rPr>
          <w:rFonts w:ascii="Bookman Old Style" w:hAnsi="Bookman Old Style"/>
          <w:sz w:val="28"/>
          <w:szCs w:val="28"/>
        </w:rPr>
        <w:t xml:space="preserve"> además, testigo de acreditación de la defensa.</w:t>
      </w:r>
    </w:p>
    <w:p w:rsidR="007E5267" w:rsidRDefault="007E5267" w:rsidP="007E5267">
      <w:pPr>
        <w:tabs>
          <w:tab w:val="left" w:pos="1134"/>
        </w:tabs>
        <w:spacing w:line="360" w:lineRule="auto"/>
        <w:jc w:val="both"/>
        <w:rPr>
          <w:rFonts w:ascii="Bookman Old Style" w:hAnsi="Bookman Old Style"/>
          <w:sz w:val="28"/>
        </w:rPr>
      </w:pPr>
    </w:p>
    <w:p w:rsidR="001D06E8" w:rsidRPr="007C013D" w:rsidRDefault="007E5267" w:rsidP="007E5267">
      <w:pPr>
        <w:tabs>
          <w:tab w:val="left" w:pos="1134"/>
        </w:tabs>
        <w:spacing w:line="360" w:lineRule="auto"/>
        <w:ind w:firstLine="709"/>
        <w:jc w:val="both"/>
        <w:rPr>
          <w:rFonts w:ascii="Bookman Old Style" w:hAnsi="Bookman Old Style"/>
          <w:sz w:val="28"/>
        </w:rPr>
      </w:pPr>
      <w:r w:rsidRPr="007C013D">
        <w:rPr>
          <w:rFonts w:ascii="Bookman Old Style" w:hAnsi="Bookman Old Style"/>
          <w:sz w:val="28"/>
        </w:rPr>
        <w:t>Rafael Antonio Peña González</w:t>
      </w:r>
      <w:r w:rsidR="00E627EB" w:rsidRPr="007C013D">
        <w:rPr>
          <w:rFonts w:ascii="Bookman Old Style" w:hAnsi="Bookman Old Style"/>
          <w:sz w:val="28"/>
        </w:rPr>
        <w:t>.</w:t>
      </w:r>
    </w:p>
    <w:p w:rsidR="007E5267" w:rsidRDefault="001D06E8" w:rsidP="007E5267">
      <w:pPr>
        <w:tabs>
          <w:tab w:val="left" w:pos="1134"/>
        </w:tabs>
        <w:spacing w:line="360" w:lineRule="auto"/>
        <w:ind w:firstLine="709"/>
        <w:jc w:val="both"/>
        <w:rPr>
          <w:rFonts w:ascii="Bookman Old Style" w:hAnsi="Bookman Old Style"/>
          <w:sz w:val="28"/>
        </w:rPr>
      </w:pPr>
      <w:r w:rsidRPr="007C013D">
        <w:rPr>
          <w:rFonts w:ascii="Bookman Old Style" w:hAnsi="Bookman Old Style"/>
          <w:sz w:val="28"/>
        </w:rPr>
        <w:t xml:space="preserve">El testimonio es útil y pertinente, pues fue quien, según la defensa, </w:t>
      </w:r>
      <w:r w:rsidR="007E5267" w:rsidRPr="007C013D">
        <w:rPr>
          <w:rFonts w:ascii="Bookman Old Style" w:hAnsi="Bookman Old Style"/>
          <w:sz w:val="28"/>
        </w:rPr>
        <w:t>bajo la supervisión de la abogada Diagama Herrán, hizo parte de</w:t>
      </w:r>
      <w:r w:rsidR="00ED0423">
        <w:rPr>
          <w:rFonts w:ascii="Bookman Old Style" w:hAnsi="Bookman Old Style"/>
          <w:sz w:val="28"/>
        </w:rPr>
        <w:t xml:space="preserve"> su</w:t>
      </w:r>
      <w:r w:rsidR="007E5267" w:rsidRPr="007C013D">
        <w:rPr>
          <w:rFonts w:ascii="Bookman Old Style" w:hAnsi="Bookman Old Style"/>
          <w:sz w:val="28"/>
        </w:rPr>
        <w:t xml:space="preserve"> equipo de investigadores. Declarará a la Sala, sobre las actividades investigativas en las que tomó parte, cómo las adelantó y los distintos mecanismos utilizados a fin de obtener la prueba documental que se solicita incorporar al proceso. Actuará también como testigo de acreditación de la defensa.</w:t>
      </w:r>
    </w:p>
    <w:p w:rsidR="00ED0423" w:rsidRPr="007C013D" w:rsidRDefault="00ED0423" w:rsidP="007E5267">
      <w:pPr>
        <w:tabs>
          <w:tab w:val="left" w:pos="1134"/>
        </w:tabs>
        <w:spacing w:line="360" w:lineRule="auto"/>
        <w:ind w:firstLine="709"/>
        <w:jc w:val="both"/>
        <w:rPr>
          <w:rFonts w:ascii="Bookman Old Style" w:hAnsi="Bookman Old Style"/>
        </w:rPr>
      </w:pPr>
    </w:p>
    <w:p w:rsidR="00E627EB" w:rsidRPr="007C013D" w:rsidRDefault="00E627EB" w:rsidP="00E627EB">
      <w:pPr>
        <w:spacing w:line="360" w:lineRule="auto"/>
        <w:ind w:firstLine="709"/>
        <w:jc w:val="both"/>
        <w:rPr>
          <w:rFonts w:ascii="Bookman Old Style" w:hAnsi="Bookman Old Style" w:cs="Calibri"/>
          <w:sz w:val="28"/>
          <w:szCs w:val="28"/>
          <w:bdr w:val="none" w:sz="0" w:space="0" w:color="auto" w:frame="1"/>
          <w:shd w:val="clear" w:color="auto" w:fill="FFFFFF"/>
        </w:rPr>
      </w:pPr>
      <w:r w:rsidRPr="007C013D">
        <w:rPr>
          <w:rFonts w:ascii="Bookman Old Style" w:hAnsi="Bookman Old Style" w:cs="Arial"/>
          <w:sz w:val="28"/>
          <w:szCs w:val="28"/>
          <w:shd w:val="clear" w:color="auto" w:fill="FFFFFF"/>
        </w:rPr>
        <w:t>La Fiscalía solicitó la i</w:t>
      </w:r>
      <w:r w:rsidRPr="007C013D">
        <w:rPr>
          <w:rFonts w:ascii="Bookman Old Style" w:hAnsi="Bookman Old Style" w:cs="Calibri"/>
          <w:sz w:val="28"/>
          <w:szCs w:val="28"/>
          <w:bdr w:val="none" w:sz="0" w:space="0" w:color="auto" w:frame="1"/>
          <w:shd w:val="clear" w:color="auto" w:fill="FFFFFF"/>
        </w:rPr>
        <w:t>nadmisión de los dos primeros testigos de acreditación, esto es, Diana Diagama Herrán y Rafael Antonio Peña González, por cuanto corresponden a la misma situación y hechos, esto es, conciernen a un idéntico propósito de incorporar documentos recaudados por la defensa. Bastaría con solo uno, entonces, para tal efecto, máxime cuando la defensa no precisó cuáles elementos introducirá con ellos.</w:t>
      </w:r>
    </w:p>
    <w:p w:rsidR="00E627EB" w:rsidRPr="007C013D" w:rsidRDefault="00E627EB" w:rsidP="00E627EB">
      <w:pPr>
        <w:spacing w:line="360" w:lineRule="auto"/>
        <w:ind w:firstLine="709"/>
        <w:jc w:val="both"/>
        <w:rPr>
          <w:rFonts w:ascii="Bookman Old Style" w:hAnsi="Bookman Old Style" w:cs="Calibri"/>
          <w:sz w:val="28"/>
          <w:szCs w:val="28"/>
          <w:bdr w:val="none" w:sz="0" w:space="0" w:color="auto" w:frame="1"/>
          <w:shd w:val="clear" w:color="auto" w:fill="FFFFFF"/>
        </w:rPr>
      </w:pPr>
    </w:p>
    <w:p w:rsidR="00E627EB" w:rsidRPr="007C013D" w:rsidRDefault="00E627EB" w:rsidP="00E627EB">
      <w:pPr>
        <w:spacing w:line="360" w:lineRule="auto"/>
        <w:ind w:firstLine="709"/>
        <w:jc w:val="both"/>
        <w:rPr>
          <w:rFonts w:ascii="Bookman Old Style" w:hAnsi="Bookman Old Style" w:cs="Calibri"/>
          <w:sz w:val="28"/>
          <w:szCs w:val="28"/>
          <w:bdr w:val="none" w:sz="0" w:space="0" w:color="auto" w:frame="1"/>
          <w:shd w:val="clear" w:color="auto" w:fill="FFFFFF"/>
        </w:rPr>
      </w:pPr>
      <w:r w:rsidRPr="007C013D">
        <w:rPr>
          <w:rFonts w:ascii="Bookman Old Style" w:hAnsi="Bookman Old Style" w:cs="Calibri"/>
          <w:sz w:val="28"/>
          <w:szCs w:val="28"/>
          <w:bdr w:val="none" w:sz="0" w:space="0" w:color="auto" w:frame="1"/>
          <w:shd w:val="clear" w:color="auto" w:fill="FFFFFF"/>
        </w:rPr>
        <w:t>La Sala accederá a la solicitud de</w:t>
      </w:r>
      <w:r w:rsidR="00CC38D5" w:rsidRPr="007C013D">
        <w:rPr>
          <w:rFonts w:ascii="Bookman Old Style" w:hAnsi="Bookman Old Style" w:cs="Calibri"/>
          <w:sz w:val="28"/>
          <w:szCs w:val="28"/>
          <w:bdr w:val="none" w:sz="0" w:space="0" w:color="auto" w:frame="1"/>
          <w:shd w:val="clear" w:color="auto" w:fill="FFFFFF"/>
        </w:rPr>
        <w:t>l ente acusador</w:t>
      </w:r>
      <w:r w:rsidRPr="007C013D">
        <w:rPr>
          <w:rFonts w:ascii="Bookman Old Style" w:hAnsi="Bookman Old Style" w:cs="Calibri"/>
          <w:sz w:val="28"/>
          <w:szCs w:val="28"/>
          <w:bdr w:val="none" w:sz="0" w:space="0" w:color="auto" w:frame="1"/>
          <w:shd w:val="clear" w:color="auto" w:fill="FFFFFF"/>
        </w:rPr>
        <w:t xml:space="preserve">, por cuanto la defensa, al justificar su pertinencia y utilidad, adujo el mismo motivo, valga decir, </w:t>
      </w:r>
      <w:r w:rsidRPr="007C013D">
        <w:rPr>
          <w:rFonts w:ascii="Bookman Old Style" w:hAnsi="Bookman Old Style" w:cs="Calibri"/>
          <w:sz w:val="28"/>
          <w:szCs w:val="28"/>
        </w:rPr>
        <w:t xml:space="preserve">narrar las actividades investigativas adelantadas por esa parte </w:t>
      </w:r>
      <w:r w:rsidRPr="007C013D">
        <w:rPr>
          <w:rFonts w:ascii="Bookman Old Style" w:hAnsi="Bookman Old Style" w:cs="Calibri"/>
          <w:sz w:val="28"/>
          <w:szCs w:val="28"/>
          <w:bdr w:val="none" w:sz="0" w:space="0" w:color="auto" w:frame="1"/>
          <w:shd w:val="clear" w:color="auto" w:fill="FFFFFF"/>
        </w:rPr>
        <w:t xml:space="preserve">e introducir elementos materiales probatorios compilados en esa labor, sin especificar cuáles incorporaría a través de estos testigos de acreditación. </w:t>
      </w:r>
    </w:p>
    <w:p w:rsidR="00E627EB" w:rsidRPr="007C013D" w:rsidRDefault="00E627EB" w:rsidP="00E627EB">
      <w:pPr>
        <w:spacing w:line="360" w:lineRule="auto"/>
        <w:ind w:firstLine="709"/>
        <w:jc w:val="both"/>
        <w:rPr>
          <w:rFonts w:ascii="Bookman Old Style" w:hAnsi="Bookman Old Style" w:cs="Calibri"/>
          <w:sz w:val="28"/>
          <w:szCs w:val="28"/>
          <w:bdr w:val="none" w:sz="0" w:space="0" w:color="auto" w:frame="1"/>
          <w:shd w:val="clear" w:color="auto" w:fill="FFFFFF"/>
        </w:rPr>
      </w:pPr>
    </w:p>
    <w:p w:rsidR="00E627EB" w:rsidRPr="007C013D" w:rsidRDefault="00E627EB" w:rsidP="00E627EB">
      <w:pPr>
        <w:spacing w:line="360" w:lineRule="auto"/>
        <w:ind w:firstLine="709"/>
        <w:jc w:val="both"/>
        <w:rPr>
          <w:rFonts w:ascii="Bookman Old Style" w:hAnsi="Bookman Old Style"/>
          <w:sz w:val="28"/>
          <w:szCs w:val="28"/>
        </w:rPr>
      </w:pPr>
      <w:r w:rsidRPr="007C013D">
        <w:rPr>
          <w:rFonts w:ascii="Bookman Old Style" w:hAnsi="Bookman Old Style" w:cs="Calibri"/>
          <w:sz w:val="28"/>
          <w:szCs w:val="28"/>
          <w:bdr w:val="none" w:sz="0" w:space="0" w:color="auto" w:frame="1"/>
          <w:shd w:val="clear" w:color="auto" w:fill="FFFFFF"/>
        </w:rPr>
        <w:t xml:space="preserve">Así las cosas, por resultar repetitivos los dos testimonios, se requerirá al apoderado del doctor JOSÉ MARÍA BALLESTEROS VALDIVIESO </w:t>
      </w:r>
      <w:r w:rsidRPr="007C013D">
        <w:rPr>
          <w:rFonts w:ascii="Bookman Old Style" w:hAnsi="Bookman Old Style" w:cs="Calibri"/>
          <w:b/>
          <w:sz w:val="28"/>
          <w:szCs w:val="28"/>
          <w:bdr w:val="none" w:sz="0" w:space="0" w:color="auto" w:frame="1"/>
          <w:shd w:val="clear" w:color="auto" w:fill="FFFFFF"/>
        </w:rPr>
        <w:t>para que escoja a uno de ellos</w:t>
      </w:r>
      <w:r w:rsidRPr="007C013D">
        <w:rPr>
          <w:rFonts w:ascii="Bookman Old Style" w:hAnsi="Bookman Old Style" w:cs="Calibri"/>
          <w:sz w:val="28"/>
          <w:szCs w:val="28"/>
          <w:bdr w:val="none" w:sz="0" w:space="0" w:color="auto" w:frame="1"/>
          <w:shd w:val="clear" w:color="auto" w:fill="FFFFFF"/>
        </w:rPr>
        <w:t xml:space="preserve"> para que cumpla con los objetivos que pretende a través de su práctica. </w:t>
      </w:r>
      <w:r w:rsidR="00E819FE" w:rsidRPr="007C013D">
        <w:rPr>
          <w:rFonts w:ascii="Bookman Old Style" w:hAnsi="Bookman Old Style"/>
          <w:sz w:val="28"/>
          <w:szCs w:val="28"/>
        </w:rPr>
        <w:t>El elegido narrará las actividades investigativas adelantadas</w:t>
      </w:r>
      <w:r w:rsidR="006376C1" w:rsidRPr="007C013D">
        <w:rPr>
          <w:rFonts w:ascii="Bookman Old Style" w:hAnsi="Bookman Old Style"/>
          <w:sz w:val="28"/>
          <w:szCs w:val="28"/>
        </w:rPr>
        <w:t xml:space="preserve">, debiendo </w:t>
      </w:r>
      <w:r w:rsidR="00E819FE" w:rsidRPr="007C013D">
        <w:rPr>
          <w:rFonts w:ascii="Bookman Old Style" w:hAnsi="Bookman Old Style"/>
          <w:sz w:val="28"/>
          <w:szCs w:val="28"/>
        </w:rPr>
        <w:t>informa</w:t>
      </w:r>
      <w:r w:rsidR="006376C1" w:rsidRPr="007C013D">
        <w:rPr>
          <w:rFonts w:ascii="Bookman Old Style" w:hAnsi="Bookman Old Style"/>
          <w:sz w:val="28"/>
          <w:szCs w:val="28"/>
        </w:rPr>
        <w:t>r,</w:t>
      </w:r>
      <w:r w:rsidR="00E819FE" w:rsidRPr="007C013D">
        <w:rPr>
          <w:rFonts w:ascii="Bookman Old Style" w:hAnsi="Bookman Old Style"/>
          <w:sz w:val="28"/>
          <w:szCs w:val="28"/>
        </w:rPr>
        <w:t xml:space="preserve"> al momento de introducción de la prueba documental</w:t>
      </w:r>
      <w:r w:rsidR="006376C1" w:rsidRPr="007C013D">
        <w:rPr>
          <w:rFonts w:ascii="Bookman Old Style" w:hAnsi="Bookman Old Style"/>
          <w:sz w:val="28"/>
          <w:szCs w:val="28"/>
        </w:rPr>
        <w:t>,</w:t>
      </w:r>
      <w:r w:rsidR="00E819FE" w:rsidRPr="007C013D">
        <w:rPr>
          <w:rFonts w:ascii="Bookman Old Style" w:hAnsi="Bookman Old Style"/>
          <w:sz w:val="28"/>
          <w:szCs w:val="28"/>
        </w:rPr>
        <w:t xml:space="preserve"> la manera como se obtuvieron todos y cada uno de los documentos que la defensa pretende introducir como prueba.</w:t>
      </w:r>
    </w:p>
    <w:p w:rsidR="00E627EB" w:rsidRPr="007C013D" w:rsidRDefault="00E627EB" w:rsidP="00E627EB">
      <w:pPr>
        <w:spacing w:line="360" w:lineRule="auto"/>
        <w:ind w:firstLine="709"/>
        <w:jc w:val="both"/>
        <w:rPr>
          <w:rFonts w:ascii="Bookman Old Style" w:hAnsi="Bookman Old Style"/>
          <w:sz w:val="28"/>
          <w:szCs w:val="28"/>
        </w:rPr>
      </w:pPr>
    </w:p>
    <w:p w:rsidR="003E0E07" w:rsidRPr="007C013D" w:rsidRDefault="003E0E07" w:rsidP="00E627EB">
      <w:pPr>
        <w:tabs>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3.2.2.</w:t>
      </w:r>
      <w:r w:rsidR="005A71AD">
        <w:rPr>
          <w:rFonts w:ascii="Bookman Old Style" w:hAnsi="Bookman Old Style"/>
          <w:sz w:val="28"/>
          <w:szCs w:val="28"/>
        </w:rPr>
        <w:t>2</w:t>
      </w:r>
      <w:r w:rsidRPr="007C013D">
        <w:rPr>
          <w:rFonts w:ascii="Bookman Old Style" w:hAnsi="Bookman Old Style"/>
          <w:sz w:val="28"/>
          <w:szCs w:val="28"/>
        </w:rPr>
        <w:t xml:space="preserve">. </w:t>
      </w:r>
      <w:r w:rsidR="00E627EB" w:rsidRPr="007C013D">
        <w:rPr>
          <w:rFonts w:ascii="Bookman Old Style" w:hAnsi="Bookman Old Style"/>
          <w:sz w:val="28"/>
          <w:szCs w:val="28"/>
        </w:rPr>
        <w:t>Ariel Ignacio Neira Morales</w:t>
      </w:r>
      <w:r w:rsidR="00410559">
        <w:rPr>
          <w:rFonts w:ascii="Bookman Old Style" w:hAnsi="Bookman Old Style"/>
          <w:sz w:val="28"/>
          <w:szCs w:val="28"/>
        </w:rPr>
        <w:t>. Testigo técnico.</w:t>
      </w:r>
    </w:p>
    <w:p w:rsidR="00E627EB" w:rsidRPr="007C013D" w:rsidRDefault="003E0E07" w:rsidP="00E627EB">
      <w:pPr>
        <w:tabs>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 xml:space="preserve">Es pertinente y útil porque como </w:t>
      </w:r>
      <w:r w:rsidR="00E627EB" w:rsidRPr="007C013D">
        <w:rPr>
          <w:rFonts w:ascii="Bookman Old Style" w:hAnsi="Bookman Old Style"/>
          <w:sz w:val="28"/>
          <w:szCs w:val="28"/>
        </w:rPr>
        <w:t xml:space="preserve">abogado </w:t>
      </w:r>
      <w:r w:rsidR="00743DA8">
        <w:rPr>
          <w:rFonts w:ascii="Bookman Old Style" w:hAnsi="Bookman Old Style"/>
          <w:sz w:val="28"/>
          <w:szCs w:val="28"/>
        </w:rPr>
        <w:t xml:space="preserve">con experiencia </w:t>
      </w:r>
      <w:r w:rsidR="00E627EB" w:rsidRPr="007C013D">
        <w:rPr>
          <w:rFonts w:ascii="Bookman Old Style" w:hAnsi="Bookman Old Style"/>
          <w:sz w:val="28"/>
          <w:szCs w:val="28"/>
        </w:rPr>
        <w:t>en convenios de ciencia, tecnología e innovación</w:t>
      </w:r>
      <w:r w:rsidRPr="007C013D">
        <w:rPr>
          <w:rFonts w:ascii="Bookman Old Style" w:hAnsi="Bookman Old Style"/>
          <w:sz w:val="28"/>
          <w:szCs w:val="28"/>
        </w:rPr>
        <w:t xml:space="preserve"> y</w:t>
      </w:r>
      <w:r w:rsidR="00E627EB" w:rsidRPr="007C013D">
        <w:rPr>
          <w:rFonts w:ascii="Bookman Old Style" w:hAnsi="Bookman Old Style"/>
          <w:sz w:val="28"/>
          <w:szCs w:val="28"/>
        </w:rPr>
        <w:t xml:space="preserve"> asesor externo de Colciencias, declarará sobre la normatividad vigente para la contratación en estos temas </w:t>
      </w:r>
      <w:r w:rsidR="00CC38D5" w:rsidRPr="007C013D">
        <w:rPr>
          <w:rFonts w:ascii="Bookman Old Style" w:hAnsi="Bookman Old Style"/>
          <w:sz w:val="28"/>
          <w:szCs w:val="28"/>
        </w:rPr>
        <w:t xml:space="preserve">de ciencia y tecnología </w:t>
      </w:r>
      <w:r w:rsidR="00E627EB" w:rsidRPr="007C013D">
        <w:rPr>
          <w:rFonts w:ascii="Bookman Old Style" w:hAnsi="Bookman Old Style"/>
          <w:sz w:val="28"/>
          <w:szCs w:val="28"/>
        </w:rPr>
        <w:t>y en torno a la reunión celebrada en el municipio de San Juan del Cesar (Guajira) convocada por el gobernador Juan Francisco Gómez Cerchar, si en ella se trató el caso del proyecto del dengue formulado por OLFIS y si se le hicieron recomendaciones.</w:t>
      </w:r>
      <w:r w:rsidRPr="007C013D">
        <w:rPr>
          <w:rFonts w:ascii="Bookman Old Style" w:hAnsi="Bookman Old Style"/>
          <w:sz w:val="28"/>
          <w:szCs w:val="28"/>
        </w:rPr>
        <w:t xml:space="preserve"> Con su práctica pretende la defensa desvirtuar la existencia de irregularidades en la suscripción del convenio que sustentan la imputación por el delito de contrato sin cumplimiento de requisitos legales.</w:t>
      </w:r>
    </w:p>
    <w:p w:rsidR="00AA5E86" w:rsidRPr="007C013D" w:rsidRDefault="00AA5E86" w:rsidP="00E627EB">
      <w:pPr>
        <w:tabs>
          <w:tab w:val="left" w:pos="1134"/>
        </w:tabs>
        <w:spacing w:line="360" w:lineRule="auto"/>
        <w:ind w:firstLine="709"/>
        <w:jc w:val="both"/>
        <w:rPr>
          <w:rFonts w:ascii="Bookman Old Style" w:hAnsi="Bookman Old Style"/>
          <w:sz w:val="28"/>
          <w:szCs w:val="28"/>
        </w:rPr>
      </w:pPr>
    </w:p>
    <w:p w:rsidR="00951B35" w:rsidRPr="007C013D" w:rsidRDefault="00CC38D5" w:rsidP="00E627EB">
      <w:pPr>
        <w:tabs>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3.2.2.</w:t>
      </w:r>
      <w:r w:rsidR="00AA0F76">
        <w:rPr>
          <w:rFonts w:ascii="Bookman Old Style" w:hAnsi="Bookman Old Style"/>
          <w:sz w:val="28"/>
          <w:szCs w:val="28"/>
        </w:rPr>
        <w:t>3</w:t>
      </w:r>
      <w:r w:rsidR="007C020E">
        <w:rPr>
          <w:rFonts w:ascii="Bookman Old Style" w:hAnsi="Bookman Old Style"/>
          <w:sz w:val="28"/>
          <w:szCs w:val="28"/>
        </w:rPr>
        <w:t>.</w:t>
      </w:r>
      <w:r w:rsidRPr="007C013D">
        <w:rPr>
          <w:rFonts w:ascii="Bookman Old Style" w:hAnsi="Bookman Old Style"/>
          <w:sz w:val="28"/>
          <w:szCs w:val="28"/>
        </w:rPr>
        <w:t xml:space="preserve"> </w:t>
      </w:r>
      <w:r w:rsidR="00E627EB" w:rsidRPr="007C013D">
        <w:rPr>
          <w:rFonts w:ascii="Bookman Old Style" w:hAnsi="Bookman Old Style"/>
          <w:sz w:val="28"/>
          <w:szCs w:val="28"/>
        </w:rPr>
        <w:t>Marco Luis Pedraza Fernández</w:t>
      </w:r>
      <w:r w:rsidR="00951B35" w:rsidRPr="007C013D">
        <w:rPr>
          <w:rFonts w:ascii="Bookman Old Style" w:hAnsi="Bookman Old Style"/>
          <w:sz w:val="28"/>
          <w:szCs w:val="28"/>
        </w:rPr>
        <w:t>.</w:t>
      </w:r>
    </w:p>
    <w:p w:rsidR="00CC38D5" w:rsidRPr="007C013D" w:rsidRDefault="00951B35" w:rsidP="00E627EB">
      <w:pPr>
        <w:tabs>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A</w:t>
      </w:r>
      <w:r w:rsidR="00E627EB" w:rsidRPr="007C013D">
        <w:rPr>
          <w:rFonts w:ascii="Bookman Old Style" w:hAnsi="Bookman Old Style"/>
          <w:sz w:val="28"/>
          <w:szCs w:val="28"/>
        </w:rPr>
        <w:t xml:space="preserve">bogado que </w:t>
      </w:r>
      <w:r w:rsidR="00CC38D5" w:rsidRPr="007C013D">
        <w:rPr>
          <w:rFonts w:ascii="Bookman Old Style" w:hAnsi="Bookman Old Style"/>
          <w:sz w:val="28"/>
          <w:szCs w:val="28"/>
        </w:rPr>
        <w:t>se desempeñó</w:t>
      </w:r>
      <w:r w:rsidR="00E627EB" w:rsidRPr="007C013D">
        <w:rPr>
          <w:rFonts w:ascii="Bookman Old Style" w:hAnsi="Bookman Old Style"/>
          <w:sz w:val="28"/>
          <w:szCs w:val="28"/>
        </w:rPr>
        <w:t xml:space="preserve"> como asesor jurídico de la Gobernación de La Guajira en la administración de JOSÉ MARÍA BALLESTEROS VALDIVIESO. </w:t>
      </w:r>
      <w:r w:rsidR="00CC38D5" w:rsidRPr="007C013D">
        <w:rPr>
          <w:rFonts w:ascii="Bookman Old Style" w:hAnsi="Bookman Old Style"/>
          <w:sz w:val="28"/>
          <w:szCs w:val="28"/>
        </w:rPr>
        <w:t>Es p</w:t>
      </w:r>
      <w:r w:rsidR="00E627EB" w:rsidRPr="007C013D">
        <w:rPr>
          <w:rFonts w:ascii="Bookman Old Style" w:hAnsi="Bookman Old Style"/>
          <w:sz w:val="28"/>
          <w:szCs w:val="28"/>
        </w:rPr>
        <w:t xml:space="preserve">ertinente y útil pues declarará sobre todo el conocimiento directo e indirecto que pueda tener en torno a la celebración del </w:t>
      </w:r>
      <w:r w:rsidR="00CC38D5" w:rsidRPr="007C013D">
        <w:rPr>
          <w:rFonts w:ascii="Bookman Old Style" w:hAnsi="Bookman Old Style"/>
          <w:sz w:val="28"/>
          <w:szCs w:val="28"/>
        </w:rPr>
        <w:t>C</w:t>
      </w:r>
      <w:r w:rsidR="00E627EB" w:rsidRPr="007C013D">
        <w:rPr>
          <w:rFonts w:ascii="Bookman Old Style" w:hAnsi="Bookman Old Style"/>
          <w:sz w:val="28"/>
          <w:szCs w:val="28"/>
        </w:rPr>
        <w:t>onvenio 019 de 2014 y, particularmente, si el área jurídica de la Gobernación de La Guajira hizo alguna observación al entonces gobernador BALLESTEROS VALDIVIESO con miras a que no se suscribiera el citado convenio.</w:t>
      </w:r>
      <w:r w:rsidR="00CC38D5" w:rsidRPr="007C013D">
        <w:rPr>
          <w:rFonts w:ascii="Bookman Old Style" w:hAnsi="Bookman Old Style"/>
          <w:sz w:val="28"/>
          <w:szCs w:val="28"/>
        </w:rPr>
        <w:t xml:space="preserve"> Pretende la defensa con su práctica desvirtuar la imputación por el delito de contrato sin cumplimiento de requisitos legales.</w:t>
      </w:r>
    </w:p>
    <w:p w:rsidR="00CC38D5" w:rsidRPr="007C013D" w:rsidRDefault="00CC38D5" w:rsidP="00E627EB">
      <w:pPr>
        <w:tabs>
          <w:tab w:val="left" w:pos="1134"/>
        </w:tabs>
        <w:spacing w:line="360" w:lineRule="auto"/>
        <w:ind w:firstLine="709"/>
        <w:jc w:val="both"/>
        <w:rPr>
          <w:rFonts w:ascii="Bookman Old Style" w:hAnsi="Bookman Old Style"/>
          <w:sz w:val="28"/>
          <w:szCs w:val="28"/>
        </w:rPr>
      </w:pPr>
    </w:p>
    <w:p w:rsidR="00951B35" w:rsidRPr="007C013D" w:rsidRDefault="00951B35" w:rsidP="00E627EB">
      <w:pPr>
        <w:tabs>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3.2.2.</w:t>
      </w:r>
      <w:r w:rsidR="00AA0F76">
        <w:rPr>
          <w:rFonts w:ascii="Bookman Old Style" w:hAnsi="Bookman Old Style"/>
          <w:sz w:val="28"/>
          <w:szCs w:val="28"/>
        </w:rPr>
        <w:t>4</w:t>
      </w:r>
      <w:r w:rsidRPr="007C013D">
        <w:rPr>
          <w:rFonts w:ascii="Bookman Old Style" w:hAnsi="Bookman Old Style"/>
          <w:sz w:val="28"/>
          <w:szCs w:val="28"/>
        </w:rPr>
        <w:t xml:space="preserve">. </w:t>
      </w:r>
      <w:r w:rsidR="00E627EB" w:rsidRPr="007C013D">
        <w:rPr>
          <w:rFonts w:ascii="Bookman Old Style" w:hAnsi="Bookman Old Style"/>
          <w:sz w:val="28"/>
          <w:szCs w:val="28"/>
        </w:rPr>
        <w:t>César Antonio Arismendi Morales</w:t>
      </w:r>
      <w:r w:rsidRPr="007C013D">
        <w:rPr>
          <w:rFonts w:ascii="Bookman Old Style" w:hAnsi="Bookman Old Style"/>
          <w:sz w:val="28"/>
          <w:szCs w:val="28"/>
        </w:rPr>
        <w:t>.</w:t>
      </w:r>
    </w:p>
    <w:p w:rsidR="00A8207C" w:rsidRPr="007C013D" w:rsidRDefault="00951B35" w:rsidP="00A8207C">
      <w:pPr>
        <w:tabs>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 xml:space="preserve">Se </w:t>
      </w:r>
      <w:r w:rsidR="00E627EB" w:rsidRPr="007C013D">
        <w:rPr>
          <w:rFonts w:ascii="Bookman Old Style" w:hAnsi="Bookman Old Style"/>
          <w:sz w:val="28"/>
          <w:szCs w:val="28"/>
        </w:rPr>
        <w:t xml:space="preserve">desempeñó como director administrativo de Planeación Departamental de La Guajira, en la administración de BALLESTEROS VALDIVIESO. </w:t>
      </w:r>
      <w:r w:rsidR="00A8207C" w:rsidRPr="007C013D">
        <w:rPr>
          <w:rFonts w:ascii="Bookman Old Style" w:hAnsi="Bookman Old Style"/>
          <w:sz w:val="28"/>
          <w:szCs w:val="28"/>
        </w:rPr>
        <w:t>Resulta p</w:t>
      </w:r>
      <w:r w:rsidR="00E627EB" w:rsidRPr="007C013D">
        <w:rPr>
          <w:rFonts w:ascii="Bookman Old Style" w:hAnsi="Bookman Old Style"/>
          <w:sz w:val="28"/>
          <w:szCs w:val="28"/>
        </w:rPr>
        <w:t>ertinente y útil ya que declarará sobre todo el conocimiento que tenga de la etapa precontractual y contractual del Convenio de Cooperación 019 de 2014, particularmente sobre el papel por él desempeñado dentro de las mismas</w:t>
      </w:r>
      <w:r w:rsidR="00A8207C" w:rsidRPr="007C013D">
        <w:rPr>
          <w:rFonts w:ascii="Bookman Old Style" w:hAnsi="Bookman Old Style"/>
          <w:sz w:val="28"/>
          <w:szCs w:val="28"/>
        </w:rPr>
        <w:t xml:space="preserve">, y </w:t>
      </w:r>
      <w:r w:rsidR="00E627EB" w:rsidRPr="007C013D">
        <w:rPr>
          <w:rFonts w:ascii="Bookman Old Style" w:hAnsi="Bookman Old Style"/>
          <w:sz w:val="28"/>
          <w:szCs w:val="28"/>
        </w:rPr>
        <w:t>si en desarrollo de sus funciones pudo advertir o enterarse de alguna irregularidad que haya rodeado la celebración del mencionado convenio.</w:t>
      </w:r>
      <w:r w:rsidR="00A8207C" w:rsidRPr="007C013D">
        <w:rPr>
          <w:rFonts w:ascii="Bookman Old Style" w:hAnsi="Bookman Old Style"/>
          <w:sz w:val="28"/>
          <w:szCs w:val="28"/>
        </w:rPr>
        <w:t xml:space="preserve"> Pretende la defensa con su práctica desvirtuar la imputación por el delito de contrato sin cumplimiento de requisitos legales.</w:t>
      </w:r>
    </w:p>
    <w:p w:rsidR="00E627EB" w:rsidRPr="007C013D" w:rsidRDefault="001F50FB" w:rsidP="00E627EB">
      <w:pPr>
        <w:tabs>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 xml:space="preserve"> </w:t>
      </w:r>
    </w:p>
    <w:p w:rsidR="00CA4E33" w:rsidRPr="007C013D" w:rsidRDefault="00CA4E33" w:rsidP="00E627EB">
      <w:pPr>
        <w:tabs>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3.2.2.</w:t>
      </w:r>
      <w:r w:rsidR="00AA0F76">
        <w:rPr>
          <w:rFonts w:ascii="Bookman Old Style" w:hAnsi="Bookman Old Style"/>
          <w:sz w:val="28"/>
          <w:szCs w:val="28"/>
        </w:rPr>
        <w:t>5</w:t>
      </w:r>
      <w:r w:rsidR="00E627EB" w:rsidRPr="007C013D">
        <w:rPr>
          <w:rFonts w:ascii="Bookman Old Style" w:hAnsi="Bookman Old Style"/>
          <w:noProof/>
          <w:sz w:val="28"/>
          <w:szCs w:val="28"/>
          <w:lang w:eastAsia="es-CO"/>
        </w:rPr>
        <w:drawing>
          <wp:anchor distT="0" distB="0" distL="114300" distR="114300" simplePos="0" relativeHeight="251662336" behindDoc="0" locked="0" layoutInCell="1" allowOverlap="0" wp14:anchorId="228F6A88" wp14:editId="72F6AE1B">
            <wp:simplePos x="0" y="0"/>
            <wp:positionH relativeFrom="page">
              <wp:posOffset>7141845</wp:posOffset>
            </wp:positionH>
            <wp:positionV relativeFrom="page">
              <wp:posOffset>3889375</wp:posOffset>
            </wp:positionV>
            <wp:extent cx="15240" cy="2413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8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 cy="24130"/>
                    </a:xfrm>
                    <a:prstGeom prst="rect">
                      <a:avLst/>
                    </a:prstGeom>
                    <a:noFill/>
                    <a:ln>
                      <a:noFill/>
                    </a:ln>
                  </pic:spPr>
                </pic:pic>
              </a:graphicData>
            </a:graphic>
            <wp14:sizeRelH relativeFrom="page">
              <wp14:pctWidth>0</wp14:pctWidth>
            </wp14:sizeRelH>
            <wp14:sizeRelV relativeFrom="page">
              <wp14:pctHeight>0</wp14:pctHeight>
            </wp14:sizeRelV>
          </wp:anchor>
        </w:drawing>
      </w:r>
      <w:r w:rsidR="00E627EB" w:rsidRPr="007C013D">
        <w:rPr>
          <w:rFonts w:ascii="Bookman Old Style" w:hAnsi="Bookman Old Style"/>
          <w:noProof/>
          <w:sz w:val="28"/>
          <w:szCs w:val="28"/>
          <w:lang w:eastAsia="es-CO"/>
        </w:rPr>
        <w:drawing>
          <wp:anchor distT="0" distB="0" distL="114300" distR="114300" simplePos="0" relativeHeight="251663360" behindDoc="0" locked="0" layoutInCell="1" allowOverlap="0" wp14:anchorId="7C8245AE" wp14:editId="2CB8186D">
            <wp:simplePos x="0" y="0"/>
            <wp:positionH relativeFrom="page">
              <wp:posOffset>7075170</wp:posOffset>
            </wp:positionH>
            <wp:positionV relativeFrom="page">
              <wp:posOffset>1222375</wp:posOffset>
            </wp:positionV>
            <wp:extent cx="231775" cy="106680"/>
            <wp:effectExtent l="0" t="0" r="0" b="762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775" cy="106680"/>
                    </a:xfrm>
                    <a:prstGeom prst="rect">
                      <a:avLst/>
                    </a:prstGeom>
                    <a:noFill/>
                    <a:ln>
                      <a:noFill/>
                    </a:ln>
                  </pic:spPr>
                </pic:pic>
              </a:graphicData>
            </a:graphic>
            <wp14:sizeRelH relativeFrom="page">
              <wp14:pctWidth>0</wp14:pctWidth>
            </wp14:sizeRelH>
            <wp14:sizeRelV relativeFrom="page">
              <wp14:pctHeight>0</wp14:pctHeight>
            </wp14:sizeRelV>
          </wp:anchor>
        </w:drawing>
      </w:r>
      <w:r w:rsidR="00AA0F76">
        <w:rPr>
          <w:rFonts w:ascii="Bookman Old Style" w:hAnsi="Bookman Old Style"/>
          <w:sz w:val="28"/>
          <w:szCs w:val="28"/>
        </w:rPr>
        <w:t>.</w:t>
      </w:r>
      <w:r w:rsidRPr="007C013D">
        <w:rPr>
          <w:rFonts w:ascii="Bookman Old Style" w:hAnsi="Bookman Old Style"/>
          <w:sz w:val="28"/>
          <w:szCs w:val="28"/>
        </w:rPr>
        <w:t xml:space="preserve"> </w:t>
      </w:r>
      <w:r w:rsidR="00E627EB" w:rsidRPr="007C013D">
        <w:rPr>
          <w:rFonts w:ascii="Bookman Old Style" w:hAnsi="Bookman Old Style"/>
          <w:sz w:val="28"/>
          <w:szCs w:val="28"/>
        </w:rPr>
        <w:t>Carlos Arturo Robles Julio</w:t>
      </w:r>
      <w:r w:rsidRPr="007C013D">
        <w:rPr>
          <w:rFonts w:ascii="Bookman Old Style" w:hAnsi="Bookman Old Style"/>
          <w:sz w:val="28"/>
          <w:szCs w:val="28"/>
        </w:rPr>
        <w:t>.</w:t>
      </w:r>
    </w:p>
    <w:p w:rsidR="00333297" w:rsidRPr="007C013D" w:rsidRDefault="00CA4E33" w:rsidP="00E627EB">
      <w:pPr>
        <w:tabs>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R</w:t>
      </w:r>
      <w:r w:rsidR="00E627EB" w:rsidRPr="007C013D">
        <w:rPr>
          <w:rFonts w:ascii="Bookman Old Style" w:hAnsi="Bookman Old Style"/>
          <w:sz w:val="28"/>
          <w:szCs w:val="28"/>
        </w:rPr>
        <w:t>ector de la Universidad de La Guajira</w:t>
      </w:r>
      <w:r w:rsidRPr="007C013D">
        <w:rPr>
          <w:rFonts w:ascii="Bookman Old Style" w:hAnsi="Bookman Old Style"/>
          <w:sz w:val="28"/>
          <w:szCs w:val="28"/>
        </w:rPr>
        <w:t>, cuyo dicho resulta p</w:t>
      </w:r>
      <w:r w:rsidR="00E627EB" w:rsidRPr="007C013D">
        <w:rPr>
          <w:rFonts w:ascii="Bookman Old Style" w:hAnsi="Bookman Old Style"/>
          <w:sz w:val="28"/>
          <w:szCs w:val="28"/>
        </w:rPr>
        <w:t xml:space="preserve">ertinente y útil porque narrará todo lo que le conste sobre el proyecto del dengue de La Guajira, su participación y el papel de la </w:t>
      </w:r>
      <w:r w:rsidRPr="007C013D">
        <w:rPr>
          <w:rFonts w:ascii="Bookman Old Style" w:hAnsi="Bookman Old Style"/>
          <w:sz w:val="28"/>
          <w:szCs w:val="28"/>
        </w:rPr>
        <w:t xml:space="preserve">citada </w:t>
      </w:r>
      <w:r w:rsidR="00E627EB" w:rsidRPr="007C013D">
        <w:rPr>
          <w:rFonts w:ascii="Bookman Old Style" w:hAnsi="Bookman Old Style"/>
          <w:sz w:val="28"/>
          <w:szCs w:val="28"/>
        </w:rPr>
        <w:t>universidad en el mismo y si en realidad tenía interés en ejecutar y sustituir como cooperante a OLFIS en el proyecto antes de la llegada de BALLESTEROS VALDIVIESO a la Gobernación</w:t>
      </w:r>
      <w:r w:rsidRPr="007C013D">
        <w:rPr>
          <w:rFonts w:ascii="Bookman Old Style" w:hAnsi="Bookman Old Style"/>
          <w:sz w:val="28"/>
          <w:szCs w:val="28"/>
        </w:rPr>
        <w:t xml:space="preserve">, con el cual pretende la defensa desvirtuar la imputación por </w:t>
      </w:r>
      <w:r w:rsidR="00333297" w:rsidRPr="007C013D">
        <w:rPr>
          <w:rFonts w:ascii="Bookman Old Style" w:hAnsi="Bookman Old Style"/>
          <w:sz w:val="28"/>
          <w:szCs w:val="28"/>
        </w:rPr>
        <w:t>las diferentes modalidades delictivas atribuidas ante la ausencia de un interés especial del exgobernador en suscribir el convenio.</w:t>
      </w:r>
    </w:p>
    <w:p w:rsidR="00E627EB" w:rsidRPr="007C013D" w:rsidRDefault="00CA4E33" w:rsidP="00E627EB">
      <w:pPr>
        <w:tabs>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 xml:space="preserve"> </w:t>
      </w:r>
    </w:p>
    <w:p w:rsidR="00333297" w:rsidRPr="007C013D" w:rsidRDefault="00333297" w:rsidP="00E627EB">
      <w:pPr>
        <w:tabs>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3.2.2.</w:t>
      </w:r>
      <w:r w:rsidR="00AA0F76">
        <w:rPr>
          <w:rFonts w:ascii="Bookman Old Style" w:hAnsi="Bookman Old Style"/>
          <w:sz w:val="28"/>
          <w:szCs w:val="28"/>
        </w:rPr>
        <w:t>6</w:t>
      </w:r>
      <w:r w:rsidRPr="007C013D">
        <w:rPr>
          <w:rFonts w:ascii="Bookman Old Style" w:hAnsi="Bookman Old Style"/>
          <w:sz w:val="28"/>
          <w:szCs w:val="28"/>
        </w:rPr>
        <w:t xml:space="preserve">. </w:t>
      </w:r>
      <w:r w:rsidR="00E627EB" w:rsidRPr="007C013D">
        <w:rPr>
          <w:rFonts w:ascii="Bookman Old Style" w:hAnsi="Bookman Old Style"/>
          <w:sz w:val="28"/>
          <w:szCs w:val="28"/>
        </w:rPr>
        <w:t>Gonzalo Araujo Daza</w:t>
      </w:r>
      <w:r w:rsidRPr="007C013D">
        <w:rPr>
          <w:rFonts w:ascii="Bookman Old Style" w:hAnsi="Bookman Old Style"/>
          <w:sz w:val="28"/>
          <w:szCs w:val="28"/>
        </w:rPr>
        <w:t>.</w:t>
      </w:r>
    </w:p>
    <w:p w:rsidR="00DE4254" w:rsidRPr="007C013D" w:rsidRDefault="00333297" w:rsidP="00DE4254">
      <w:pPr>
        <w:tabs>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 xml:space="preserve">Se desempeñó como </w:t>
      </w:r>
      <w:r w:rsidR="00E627EB" w:rsidRPr="007C013D">
        <w:rPr>
          <w:rFonts w:ascii="Bookman Old Style" w:hAnsi="Bookman Old Style"/>
          <w:sz w:val="28"/>
          <w:szCs w:val="28"/>
        </w:rPr>
        <w:t>secretario de salud de la Gobernación de La Guajira bajo la administración de BALLESTEROS VALDIVIESO</w:t>
      </w:r>
      <w:r w:rsidRPr="007C013D">
        <w:rPr>
          <w:rFonts w:ascii="Bookman Old Style" w:hAnsi="Bookman Old Style"/>
          <w:sz w:val="28"/>
          <w:szCs w:val="28"/>
        </w:rPr>
        <w:t xml:space="preserve">. </w:t>
      </w:r>
      <w:r w:rsidR="00DE4254" w:rsidRPr="007C013D">
        <w:rPr>
          <w:rFonts w:ascii="Bookman Old Style" w:hAnsi="Bookman Old Style"/>
          <w:sz w:val="28"/>
          <w:szCs w:val="28"/>
        </w:rPr>
        <w:t xml:space="preserve">Depondrá en torno al conocimiento directo que tuvo acerca de la celebración del Convenio 019 de 2014 y si como funcionario participó en la etapa precontractual y contractual del mismo, especificando qué papel </w:t>
      </w:r>
      <w:r w:rsidR="00DE4254" w:rsidRPr="007C013D">
        <w:rPr>
          <w:rFonts w:ascii="Bookman Old Style" w:hAnsi="Bookman Old Style"/>
          <w:noProof/>
          <w:sz w:val="28"/>
          <w:szCs w:val="28"/>
          <w:lang w:eastAsia="es-CO"/>
        </w:rPr>
        <w:drawing>
          <wp:inline distT="0" distB="0" distL="0" distR="0" wp14:anchorId="5DF22B54" wp14:editId="2E7525FC">
            <wp:extent cx="5080" cy="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8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0" cy="5080"/>
                    </a:xfrm>
                    <a:prstGeom prst="rect">
                      <a:avLst/>
                    </a:prstGeom>
                    <a:noFill/>
                    <a:ln>
                      <a:noFill/>
                    </a:ln>
                  </pic:spPr>
                </pic:pic>
              </a:graphicData>
            </a:graphic>
          </wp:inline>
        </w:drawing>
      </w:r>
      <w:r w:rsidR="00DE4254" w:rsidRPr="007C013D">
        <w:rPr>
          <w:rFonts w:ascii="Bookman Old Style" w:hAnsi="Bookman Old Style"/>
          <w:sz w:val="28"/>
          <w:szCs w:val="28"/>
        </w:rPr>
        <w:t xml:space="preserve">cumplió. El testimonio es pertinente y útil en la medida en que la defensa pretende con el mismo desvirtuar la existencia de las irregularidades atribuidas en la acusación en la suscripción del convenio. </w:t>
      </w:r>
    </w:p>
    <w:p w:rsidR="00E627EB" w:rsidRPr="007C013D" w:rsidRDefault="00E627EB" w:rsidP="00E627EB">
      <w:pPr>
        <w:tabs>
          <w:tab w:val="left" w:pos="1134"/>
        </w:tabs>
        <w:spacing w:line="360" w:lineRule="auto"/>
        <w:ind w:firstLine="709"/>
        <w:jc w:val="both"/>
        <w:rPr>
          <w:rFonts w:ascii="Bookman Old Style" w:hAnsi="Bookman Old Style"/>
          <w:sz w:val="28"/>
          <w:szCs w:val="28"/>
        </w:rPr>
      </w:pPr>
    </w:p>
    <w:p w:rsidR="00DE4254" w:rsidRPr="007C013D" w:rsidRDefault="00DE4254" w:rsidP="00E627EB">
      <w:pPr>
        <w:tabs>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3.2.2.</w:t>
      </w:r>
      <w:r w:rsidR="00AA0F76">
        <w:rPr>
          <w:rFonts w:ascii="Bookman Old Style" w:hAnsi="Bookman Old Style"/>
          <w:sz w:val="28"/>
          <w:szCs w:val="28"/>
        </w:rPr>
        <w:t>7</w:t>
      </w:r>
      <w:r w:rsidRPr="007C013D">
        <w:rPr>
          <w:rFonts w:ascii="Bookman Old Style" w:hAnsi="Bookman Old Style"/>
          <w:sz w:val="28"/>
          <w:szCs w:val="28"/>
        </w:rPr>
        <w:t xml:space="preserve">. </w:t>
      </w:r>
      <w:r w:rsidR="00E627EB" w:rsidRPr="007C013D">
        <w:rPr>
          <w:rFonts w:ascii="Bookman Old Style" w:hAnsi="Bookman Old Style"/>
          <w:sz w:val="28"/>
          <w:szCs w:val="28"/>
        </w:rPr>
        <w:t>Asunción Julio Bello</w:t>
      </w:r>
      <w:r w:rsidRPr="007C013D">
        <w:rPr>
          <w:rFonts w:ascii="Bookman Old Style" w:hAnsi="Bookman Old Style"/>
          <w:sz w:val="28"/>
          <w:szCs w:val="28"/>
        </w:rPr>
        <w:t>.</w:t>
      </w:r>
    </w:p>
    <w:p w:rsidR="007D19B7" w:rsidRPr="007C013D" w:rsidRDefault="00DE4254" w:rsidP="00E627EB">
      <w:pPr>
        <w:tabs>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A</w:t>
      </w:r>
      <w:r w:rsidR="00E627EB" w:rsidRPr="007C013D">
        <w:rPr>
          <w:rFonts w:ascii="Bookman Old Style" w:hAnsi="Bookman Old Style"/>
          <w:sz w:val="28"/>
          <w:szCs w:val="28"/>
        </w:rPr>
        <w:t>bogada, funcionaria de la Gobernación de La Guajira en la época de BALLESTEROS VALDIVIESO</w:t>
      </w:r>
      <w:r w:rsidR="001A5C37" w:rsidRPr="007C013D">
        <w:rPr>
          <w:rFonts w:ascii="Bookman Old Style" w:hAnsi="Bookman Old Style"/>
          <w:sz w:val="28"/>
          <w:szCs w:val="28"/>
        </w:rPr>
        <w:t xml:space="preserve">. Es </w:t>
      </w:r>
      <w:r w:rsidR="00E627EB" w:rsidRPr="007C013D">
        <w:rPr>
          <w:rFonts w:ascii="Bookman Old Style" w:hAnsi="Bookman Old Style"/>
          <w:sz w:val="28"/>
          <w:szCs w:val="28"/>
        </w:rPr>
        <w:t>pertinente y útil pues referirá al conocimiento que tiene sobre la celebración del Convenio 019 de 2014 y si en ejercicio de sus funciones tuvo la oportunidad de elaborar o tener a su vista algún documento denominado certificado de idoneidad antes de la firma del mismo</w:t>
      </w:r>
      <w:r w:rsidRPr="007C013D">
        <w:rPr>
          <w:rFonts w:ascii="Bookman Old Style" w:hAnsi="Bookman Old Style"/>
          <w:sz w:val="28"/>
          <w:szCs w:val="28"/>
        </w:rPr>
        <w:t>, lo cual tiene incidencia en la imputación del delito de contrato sin cumplimiento de requisitos legales</w:t>
      </w:r>
      <w:r w:rsidR="007D19B7" w:rsidRPr="007C013D">
        <w:rPr>
          <w:rFonts w:ascii="Bookman Old Style" w:hAnsi="Bookman Old Style"/>
          <w:sz w:val="28"/>
          <w:szCs w:val="28"/>
        </w:rPr>
        <w:t>, dado que, según la Fiscalía, ese presupuesto del convenio suscr</w:t>
      </w:r>
      <w:r w:rsidR="009C5D7A" w:rsidRPr="007C013D">
        <w:rPr>
          <w:rFonts w:ascii="Bookman Old Style" w:hAnsi="Bookman Old Style"/>
          <w:sz w:val="28"/>
          <w:szCs w:val="28"/>
        </w:rPr>
        <w:t>ito por el acusado c</w:t>
      </w:r>
      <w:r w:rsidR="007D19B7" w:rsidRPr="007C013D">
        <w:rPr>
          <w:rFonts w:ascii="Bookman Old Style" w:hAnsi="Bookman Old Style"/>
          <w:sz w:val="28"/>
          <w:szCs w:val="28"/>
        </w:rPr>
        <w:t>on OLFIS fue omitido.</w:t>
      </w:r>
    </w:p>
    <w:p w:rsidR="00E627EB" w:rsidRPr="007C013D" w:rsidRDefault="007D19B7" w:rsidP="00E627EB">
      <w:pPr>
        <w:tabs>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 xml:space="preserve"> </w:t>
      </w:r>
    </w:p>
    <w:p w:rsidR="001A5C37" w:rsidRPr="007C013D" w:rsidRDefault="001A5C37" w:rsidP="00E627EB">
      <w:pPr>
        <w:tabs>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3.2.2.</w:t>
      </w:r>
      <w:r w:rsidR="00AA0F76">
        <w:rPr>
          <w:rFonts w:ascii="Bookman Old Style" w:hAnsi="Bookman Old Style"/>
          <w:sz w:val="28"/>
          <w:szCs w:val="28"/>
        </w:rPr>
        <w:t>8</w:t>
      </w:r>
      <w:r w:rsidRPr="007C013D">
        <w:rPr>
          <w:rFonts w:ascii="Bookman Old Style" w:hAnsi="Bookman Old Style"/>
          <w:sz w:val="28"/>
          <w:szCs w:val="28"/>
        </w:rPr>
        <w:t xml:space="preserve">. </w:t>
      </w:r>
      <w:r w:rsidR="00E627EB" w:rsidRPr="007C013D">
        <w:rPr>
          <w:rFonts w:ascii="Bookman Old Style" w:hAnsi="Bookman Old Style"/>
          <w:sz w:val="28"/>
          <w:szCs w:val="28"/>
        </w:rPr>
        <w:t>Álvaro Mauricio Flórez Escobar</w:t>
      </w:r>
      <w:r w:rsidRPr="007C013D">
        <w:rPr>
          <w:rFonts w:ascii="Bookman Old Style" w:hAnsi="Bookman Old Style"/>
          <w:sz w:val="28"/>
          <w:szCs w:val="28"/>
        </w:rPr>
        <w:t>.</w:t>
      </w:r>
    </w:p>
    <w:p w:rsidR="001A5C37" w:rsidRPr="007C013D" w:rsidRDefault="001A5C37" w:rsidP="00E627EB">
      <w:pPr>
        <w:tabs>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C</w:t>
      </w:r>
      <w:r w:rsidR="00E627EB" w:rsidRPr="007C013D">
        <w:rPr>
          <w:rFonts w:ascii="Bookman Old Style" w:hAnsi="Bookman Old Style"/>
          <w:sz w:val="28"/>
          <w:szCs w:val="28"/>
        </w:rPr>
        <w:t xml:space="preserve">ientífico y ex funcionario de la UDES. </w:t>
      </w:r>
      <w:r w:rsidRPr="007C013D">
        <w:rPr>
          <w:rFonts w:ascii="Bookman Old Style" w:hAnsi="Bookman Old Style"/>
          <w:sz w:val="28"/>
          <w:szCs w:val="28"/>
        </w:rPr>
        <w:t>Su testimonio es p</w:t>
      </w:r>
      <w:r w:rsidR="00E627EB" w:rsidRPr="007C013D">
        <w:rPr>
          <w:rFonts w:ascii="Bookman Old Style" w:hAnsi="Bookman Old Style"/>
          <w:sz w:val="28"/>
          <w:szCs w:val="28"/>
        </w:rPr>
        <w:t>ertinente y útil porque versará sobre su papel dentro de la formulación del proyecto del dengue ante Colciencias y en torno al valor científico del mismo.</w:t>
      </w:r>
      <w:r w:rsidRPr="007C013D">
        <w:rPr>
          <w:rFonts w:ascii="Bookman Old Style" w:hAnsi="Bookman Old Style"/>
          <w:sz w:val="28"/>
          <w:szCs w:val="28"/>
        </w:rPr>
        <w:t xml:space="preserve"> Pretende la defensa a través de este testigo demostrar que el proyecto tenía fundamento serio, siendo OLFIS idónea para su desarrollo. </w:t>
      </w:r>
    </w:p>
    <w:p w:rsidR="001A5C37" w:rsidRPr="007C013D" w:rsidRDefault="001A5C37" w:rsidP="00E627EB">
      <w:pPr>
        <w:tabs>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 xml:space="preserve">  </w:t>
      </w:r>
    </w:p>
    <w:p w:rsidR="001A5C37" w:rsidRPr="007C013D" w:rsidRDefault="001A5C37" w:rsidP="00E627EB">
      <w:pPr>
        <w:tabs>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3.2.2.</w:t>
      </w:r>
      <w:r w:rsidR="00AA0F76">
        <w:rPr>
          <w:rFonts w:ascii="Bookman Old Style" w:hAnsi="Bookman Old Style"/>
          <w:sz w:val="28"/>
          <w:szCs w:val="28"/>
        </w:rPr>
        <w:t>9</w:t>
      </w:r>
      <w:r w:rsidRPr="007C013D">
        <w:rPr>
          <w:rFonts w:ascii="Bookman Old Style" w:hAnsi="Bookman Old Style"/>
          <w:sz w:val="28"/>
          <w:szCs w:val="28"/>
        </w:rPr>
        <w:t xml:space="preserve">. </w:t>
      </w:r>
      <w:r w:rsidR="00E627EB" w:rsidRPr="007C013D">
        <w:rPr>
          <w:rFonts w:ascii="Bookman Old Style" w:hAnsi="Bookman Old Style"/>
          <w:sz w:val="28"/>
          <w:szCs w:val="28"/>
        </w:rPr>
        <w:t>Jaime Eduardo Castellanos Parra</w:t>
      </w:r>
      <w:r w:rsidRPr="007C013D">
        <w:rPr>
          <w:rFonts w:ascii="Bookman Old Style" w:hAnsi="Bookman Old Style"/>
          <w:sz w:val="28"/>
          <w:szCs w:val="28"/>
        </w:rPr>
        <w:t>.</w:t>
      </w:r>
    </w:p>
    <w:p w:rsidR="00E627EB" w:rsidRPr="007C013D" w:rsidRDefault="001A5C37" w:rsidP="00E627EB">
      <w:pPr>
        <w:tabs>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D</w:t>
      </w:r>
      <w:r w:rsidR="00E627EB" w:rsidRPr="007C013D">
        <w:rPr>
          <w:rFonts w:ascii="Bookman Old Style" w:hAnsi="Bookman Old Style"/>
          <w:sz w:val="28"/>
          <w:szCs w:val="28"/>
        </w:rPr>
        <w:t>irector del Instituto de Virología de la Universidad El Bosque, científico con amplia experiencia en el tema de enfermedades virales, particularmente del dengue</w:t>
      </w:r>
      <w:r w:rsidRPr="007C013D">
        <w:rPr>
          <w:rFonts w:ascii="Bookman Old Style" w:hAnsi="Bookman Old Style"/>
          <w:sz w:val="28"/>
          <w:szCs w:val="28"/>
        </w:rPr>
        <w:t>. S</w:t>
      </w:r>
      <w:r w:rsidR="00E627EB" w:rsidRPr="007C013D">
        <w:rPr>
          <w:rFonts w:ascii="Bookman Old Style" w:hAnsi="Bookman Old Style"/>
          <w:sz w:val="28"/>
          <w:szCs w:val="28"/>
        </w:rPr>
        <w:t>u testimonio es pertinente y útil ya que declarará sobre su participación en la formulación del proyecto del dengue y si era valioso para la comunidad del departamento.</w:t>
      </w:r>
      <w:r w:rsidR="00B131B1" w:rsidRPr="007C013D">
        <w:rPr>
          <w:rFonts w:ascii="Bookman Old Style" w:hAnsi="Bookman Old Style"/>
          <w:sz w:val="28"/>
          <w:szCs w:val="28"/>
        </w:rPr>
        <w:t xml:space="preserve"> También pretende la defensa a través de este testigo demostrar que el proyecto tenía fundamento serio, siendo OLFIS idónea para su desarrollo.</w:t>
      </w:r>
    </w:p>
    <w:p w:rsidR="00E627EB" w:rsidRPr="007C013D" w:rsidRDefault="00E627EB" w:rsidP="00E627EB">
      <w:pPr>
        <w:spacing w:line="360" w:lineRule="auto"/>
        <w:ind w:firstLine="709"/>
        <w:contextualSpacing/>
        <w:jc w:val="both"/>
        <w:rPr>
          <w:rFonts w:ascii="Bookman Old Style" w:hAnsi="Bookman Old Style"/>
          <w:sz w:val="28"/>
          <w:szCs w:val="28"/>
        </w:rPr>
      </w:pPr>
    </w:p>
    <w:p w:rsidR="005241F2" w:rsidRPr="007C013D" w:rsidRDefault="005241F2" w:rsidP="00E627EB">
      <w:pPr>
        <w:spacing w:line="360" w:lineRule="auto"/>
        <w:ind w:firstLine="709"/>
        <w:contextualSpacing/>
        <w:jc w:val="both"/>
        <w:rPr>
          <w:rFonts w:ascii="Bookman Old Style" w:hAnsi="Bookman Old Style"/>
          <w:sz w:val="28"/>
          <w:szCs w:val="28"/>
        </w:rPr>
      </w:pPr>
      <w:r w:rsidRPr="007C013D">
        <w:rPr>
          <w:rFonts w:ascii="Bookman Old Style" w:hAnsi="Bookman Old Style"/>
          <w:sz w:val="28"/>
          <w:szCs w:val="28"/>
        </w:rPr>
        <w:t>3.2.2.1</w:t>
      </w:r>
      <w:r w:rsidR="00AA0F76">
        <w:rPr>
          <w:rFonts w:ascii="Bookman Old Style" w:hAnsi="Bookman Old Style"/>
          <w:sz w:val="28"/>
          <w:szCs w:val="28"/>
        </w:rPr>
        <w:t>0</w:t>
      </w:r>
      <w:r w:rsidRPr="007C013D">
        <w:rPr>
          <w:rFonts w:ascii="Bookman Old Style" w:hAnsi="Bookman Old Style"/>
          <w:sz w:val="28"/>
          <w:szCs w:val="28"/>
        </w:rPr>
        <w:t xml:space="preserve">. </w:t>
      </w:r>
      <w:r w:rsidR="00E627EB" w:rsidRPr="007C013D">
        <w:rPr>
          <w:rFonts w:ascii="Bookman Old Style" w:hAnsi="Bookman Old Style"/>
          <w:sz w:val="28"/>
          <w:szCs w:val="28"/>
        </w:rPr>
        <w:t>Arnulfo Salinas Rodríguez</w:t>
      </w:r>
      <w:r w:rsidRPr="007C013D">
        <w:rPr>
          <w:rFonts w:ascii="Bookman Old Style" w:hAnsi="Bookman Old Style"/>
          <w:sz w:val="28"/>
          <w:szCs w:val="28"/>
        </w:rPr>
        <w:t>.</w:t>
      </w:r>
    </w:p>
    <w:p w:rsidR="00E627EB" w:rsidRPr="007C013D" w:rsidRDefault="005241F2" w:rsidP="00E627EB">
      <w:pPr>
        <w:spacing w:line="360" w:lineRule="auto"/>
        <w:ind w:firstLine="709"/>
        <w:contextualSpacing/>
        <w:jc w:val="both"/>
        <w:rPr>
          <w:rFonts w:ascii="Bookman Old Style" w:hAnsi="Bookman Old Style"/>
          <w:sz w:val="28"/>
          <w:szCs w:val="28"/>
        </w:rPr>
      </w:pPr>
      <w:r w:rsidRPr="007C013D">
        <w:rPr>
          <w:rFonts w:ascii="Bookman Old Style" w:hAnsi="Bookman Old Style"/>
          <w:sz w:val="28"/>
          <w:szCs w:val="28"/>
        </w:rPr>
        <w:t xml:space="preserve">Su testimonio resulta </w:t>
      </w:r>
      <w:r w:rsidR="00E627EB" w:rsidRPr="007C013D">
        <w:rPr>
          <w:rFonts w:ascii="Bookman Old Style" w:hAnsi="Bookman Old Style"/>
          <w:sz w:val="28"/>
          <w:szCs w:val="28"/>
        </w:rPr>
        <w:t xml:space="preserve">pertinente y útil pues </w:t>
      </w:r>
      <w:r w:rsidRPr="007C013D">
        <w:rPr>
          <w:rFonts w:ascii="Bookman Old Style" w:hAnsi="Bookman Old Style"/>
          <w:sz w:val="28"/>
          <w:szCs w:val="28"/>
        </w:rPr>
        <w:t xml:space="preserve">se trata del </w:t>
      </w:r>
      <w:r w:rsidR="00E627EB" w:rsidRPr="007C013D">
        <w:rPr>
          <w:rFonts w:ascii="Bookman Old Style" w:hAnsi="Bookman Old Style"/>
          <w:sz w:val="28"/>
          <w:szCs w:val="28"/>
        </w:rPr>
        <w:t xml:space="preserve">testigo perito con quien se introducirá </w:t>
      </w:r>
      <w:r w:rsidR="00FA0A22">
        <w:rPr>
          <w:rFonts w:ascii="Bookman Old Style" w:hAnsi="Bookman Old Style"/>
          <w:sz w:val="28"/>
          <w:szCs w:val="28"/>
        </w:rPr>
        <w:t xml:space="preserve">el informe pericial </w:t>
      </w:r>
      <w:r w:rsidR="00E627EB" w:rsidRPr="007C013D">
        <w:rPr>
          <w:rFonts w:ascii="Bookman Old Style" w:hAnsi="Bookman Old Style"/>
          <w:sz w:val="28"/>
          <w:szCs w:val="28"/>
        </w:rPr>
        <w:t>grafológico con el fin de determinar la uniprocedencia o no de las firmas plasmadas en las comunicaciones del 1°</w:t>
      </w:r>
      <w:r w:rsidR="00E627EB" w:rsidRPr="007C013D">
        <w:rPr>
          <w:rFonts w:ascii="Bookman Old Style" w:hAnsi="Bookman Old Style"/>
          <w:sz w:val="28"/>
          <w:szCs w:val="28"/>
          <w:vertAlign w:val="superscript"/>
        </w:rPr>
        <w:t xml:space="preserve"> </w:t>
      </w:r>
      <w:r w:rsidR="00E627EB" w:rsidRPr="007C013D">
        <w:rPr>
          <w:rFonts w:ascii="Bookman Old Style" w:hAnsi="Bookman Old Style"/>
          <w:sz w:val="28"/>
          <w:szCs w:val="28"/>
        </w:rPr>
        <w:t xml:space="preserve">de abril de 2013 dirigidas a la Secretaría Técnica del OCAD de Colciencias, suscritas supuestamente por Juan Francisco Gómez Cerchar y Jorge Juan Orozco Sánchez y,     </w:t>
      </w:r>
    </w:p>
    <w:p w:rsidR="00E627EB" w:rsidRPr="007C013D" w:rsidRDefault="00E627EB" w:rsidP="00E627EB">
      <w:pPr>
        <w:tabs>
          <w:tab w:val="left" w:pos="1134"/>
        </w:tabs>
        <w:spacing w:line="360" w:lineRule="auto"/>
        <w:ind w:firstLine="709"/>
        <w:jc w:val="both"/>
        <w:rPr>
          <w:rFonts w:ascii="Bookman Old Style" w:hAnsi="Bookman Old Style"/>
          <w:sz w:val="28"/>
          <w:szCs w:val="28"/>
        </w:rPr>
      </w:pPr>
    </w:p>
    <w:p w:rsidR="005241F2" w:rsidRPr="007C013D" w:rsidRDefault="005241F2" w:rsidP="005241F2">
      <w:pPr>
        <w:tabs>
          <w:tab w:val="left" w:pos="1134"/>
        </w:tabs>
        <w:spacing w:line="360" w:lineRule="auto"/>
        <w:ind w:left="708" w:firstLine="1"/>
        <w:jc w:val="both"/>
        <w:rPr>
          <w:rFonts w:ascii="Bookman Old Style" w:hAnsi="Bookman Old Style"/>
          <w:sz w:val="28"/>
          <w:szCs w:val="28"/>
        </w:rPr>
      </w:pPr>
      <w:r w:rsidRPr="007C013D">
        <w:rPr>
          <w:rFonts w:ascii="Bookman Old Style" w:hAnsi="Bookman Old Style"/>
          <w:sz w:val="28"/>
          <w:szCs w:val="28"/>
        </w:rPr>
        <w:t>3.2.2.1</w:t>
      </w:r>
      <w:r w:rsidR="00AA0F76">
        <w:rPr>
          <w:rFonts w:ascii="Bookman Old Style" w:hAnsi="Bookman Old Style"/>
          <w:sz w:val="28"/>
          <w:szCs w:val="28"/>
        </w:rPr>
        <w:t>1</w:t>
      </w:r>
      <w:r w:rsidRPr="007C013D">
        <w:rPr>
          <w:rFonts w:ascii="Bookman Old Style" w:hAnsi="Bookman Old Style"/>
          <w:sz w:val="28"/>
          <w:szCs w:val="28"/>
        </w:rPr>
        <w:t xml:space="preserve">. </w:t>
      </w:r>
      <w:r w:rsidR="00E627EB" w:rsidRPr="007C013D">
        <w:rPr>
          <w:rFonts w:ascii="Bookman Old Style" w:hAnsi="Bookman Old Style"/>
          <w:sz w:val="28"/>
          <w:szCs w:val="28"/>
        </w:rPr>
        <w:t>JOSÉ MARÍA BALLESTEROS VALDIVIESO</w:t>
      </w:r>
      <w:r w:rsidRPr="007C013D">
        <w:rPr>
          <w:rFonts w:ascii="Bookman Old Style" w:hAnsi="Bookman Old Style"/>
          <w:sz w:val="28"/>
          <w:szCs w:val="28"/>
        </w:rPr>
        <w:t>.</w:t>
      </w:r>
    </w:p>
    <w:p w:rsidR="00E627EB" w:rsidRPr="007C013D" w:rsidRDefault="005241F2" w:rsidP="005241F2">
      <w:pPr>
        <w:tabs>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 xml:space="preserve">Su testimonio es </w:t>
      </w:r>
      <w:r w:rsidR="00E627EB" w:rsidRPr="007C013D">
        <w:rPr>
          <w:rFonts w:ascii="Bookman Old Style" w:hAnsi="Bookman Old Style"/>
          <w:sz w:val="28"/>
          <w:szCs w:val="28"/>
        </w:rPr>
        <w:t>pertinente y útil por tratarse del acusado dentro del proceso, quien depondrá sobre el conocimiento directo que tiene en relación con la firma del convenio 019 de 2014 suscrito entre OLFIS y la Gobernación de La Guajira.</w:t>
      </w:r>
    </w:p>
    <w:p w:rsidR="00E627EB" w:rsidRPr="007C013D" w:rsidRDefault="00E627EB" w:rsidP="00E627EB">
      <w:pPr>
        <w:tabs>
          <w:tab w:val="left" w:pos="1134"/>
        </w:tabs>
        <w:spacing w:line="360" w:lineRule="auto"/>
        <w:ind w:firstLine="709"/>
        <w:jc w:val="both"/>
        <w:rPr>
          <w:rFonts w:ascii="Bookman Old Style" w:hAnsi="Bookman Old Style"/>
          <w:sz w:val="28"/>
          <w:szCs w:val="28"/>
        </w:rPr>
      </w:pPr>
    </w:p>
    <w:p w:rsidR="00267BA2" w:rsidRDefault="00E627EB" w:rsidP="00267BA2">
      <w:pPr>
        <w:spacing w:line="360" w:lineRule="auto"/>
        <w:ind w:firstLine="709"/>
        <w:contextualSpacing/>
        <w:jc w:val="both"/>
        <w:rPr>
          <w:rFonts w:ascii="Bookman Old Style" w:hAnsi="Bookman Old Style" w:cs="Arial"/>
          <w:sz w:val="28"/>
          <w:szCs w:val="28"/>
          <w:shd w:val="clear" w:color="auto" w:fill="FFFFFF"/>
        </w:rPr>
      </w:pPr>
      <w:r w:rsidRPr="007C013D">
        <w:rPr>
          <w:rFonts w:ascii="Bookman Old Style" w:hAnsi="Bookman Old Style"/>
          <w:b/>
          <w:sz w:val="28"/>
          <w:szCs w:val="28"/>
        </w:rPr>
        <w:t xml:space="preserve">Precisión sobre la admisibilidad de este testimonio: </w:t>
      </w:r>
      <w:r w:rsidRPr="007C013D">
        <w:rPr>
          <w:rFonts w:ascii="Bookman Old Style" w:hAnsi="Bookman Old Style"/>
          <w:sz w:val="28"/>
          <w:szCs w:val="28"/>
        </w:rPr>
        <w:t>E</w:t>
      </w:r>
      <w:r w:rsidRPr="007C013D">
        <w:rPr>
          <w:rFonts w:ascii="Bookman Old Style" w:hAnsi="Bookman Old Style" w:cs="Arial"/>
          <w:sz w:val="28"/>
          <w:szCs w:val="28"/>
          <w:shd w:val="clear" w:color="auto" w:fill="FFFFFF"/>
        </w:rPr>
        <w:t>l defensor manifiesta que es deseo del acusado rendir testimonio en el juicio oral. Se admitirá la solicitud debiendo prevenirse previamente al procesado al momento de que rinda su declaración jurada sobre si</w:t>
      </w:r>
      <w:r w:rsidRPr="007C013D">
        <w:rPr>
          <w:rFonts w:ascii="Bookman Old Style" w:hAnsi="Bookman Old Style"/>
          <w:b/>
          <w:sz w:val="28"/>
          <w:szCs w:val="28"/>
        </w:rPr>
        <w:t xml:space="preserve"> </w:t>
      </w:r>
      <w:r w:rsidRPr="007C013D">
        <w:rPr>
          <w:rFonts w:ascii="Bookman Old Style" w:hAnsi="Bookman Old Style"/>
          <w:sz w:val="28"/>
          <w:szCs w:val="28"/>
        </w:rPr>
        <w:t xml:space="preserve">hace uso del derecho que le </w:t>
      </w:r>
      <w:r w:rsidRPr="007C013D">
        <w:rPr>
          <w:rFonts w:ascii="Bookman Old Style" w:hAnsi="Bookman Old Style" w:cs="Arial"/>
          <w:sz w:val="28"/>
          <w:szCs w:val="28"/>
          <w:shd w:val="clear" w:color="auto" w:fill="FFFFFF"/>
        </w:rPr>
        <w:t>asiste a renunciar a la garantía de guardar silencio, consagrado en el artículo 131 de la Ley 906 de 2004, de manera libre, consciente, voluntaria, debidamente informada y asesorada por la defensa.</w:t>
      </w:r>
      <w:r w:rsidR="00267BA2">
        <w:rPr>
          <w:rFonts w:ascii="Bookman Old Style" w:hAnsi="Bookman Old Style" w:cs="Arial"/>
          <w:sz w:val="28"/>
          <w:szCs w:val="28"/>
          <w:shd w:val="clear" w:color="auto" w:fill="FFFFFF"/>
        </w:rPr>
        <w:t xml:space="preserve"> También se le pondrá de presente el artículo 394 de la Ley 906 de 2004, conforme con el entendimiento dispuesto en la sentencia C-782 de 2005 de julio 28 de 2005, en el entendido de que el juramento prestado por el declarante no tendrá efectos penales adversos respecto de su declaración sobre la propia conducta y en el de que ni de su silencio, ni de la negativa a responder</w:t>
      </w:r>
      <w:r w:rsidR="00EA491E">
        <w:rPr>
          <w:rFonts w:ascii="Bookman Old Style" w:hAnsi="Bookman Old Style" w:cs="Arial"/>
          <w:sz w:val="28"/>
          <w:szCs w:val="28"/>
          <w:shd w:val="clear" w:color="auto" w:fill="FFFFFF"/>
        </w:rPr>
        <w:t xml:space="preserve">, pueden derivarse consecuencias penales al declarante.    </w:t>
      </w:r>
      <w:r w:rsidR="00267BA2">
        <w:rPr>
          <w:rFonts w:ascii="Bookman Old Style" w:hAnsi="Bookman Old Style" w:cs="Arial"/>
          <w:sz w:val="28"/>
          <w:szCs w:val="28"/>
          <w:shd w:val="clear" w:color="auto" w:fill="FFFFFF"/>
        </w:rPr>
        <w:t xml:space="preserve">    </w:t>
      </w:r>
    </w:p>
    <w:p w:rsidR="00E627EB" w:rsidRPr="007C013D" w:rsidRDefault="00E627EB" w:rsidP="00E627EB">
      <w:pPr>
        <w:tabs>
          <w:tab w:val="left" w:pos="0"/>
          <w:tab w:val="left" w:pos="709"/>
        </w:tabs>
        <w:spacing w:line="360" w:lineRule="auto"/>
        <w:ind w:firstLine="709"/>
        <w:jc w:val="both"/>
        <w:rPr>
          <w:rFonts w:ascii="Bookman Old Style" w:hAnsi="Bookman Old Style"/>
          <w:sz w:val="28"/>
          <w:szCs w:val="28"/>
        </w:rPr>
      </w:pPr>
      <w:r w:rsidRPr="001421AC">
        <w:rPr>
          <w:rFonts w:ascii="Bookman Old Style" w:hAnsi="Bookman Old Style"/>
          <w:b/>
          <w:sz w:val="28"/>
          <w:szCs w:val="28"/>
        </w:rPr>
        <w:t xml:space="preserve">Precisión acerca de la admisibilidad de los testimonios comunes de la defensa y de la Fiscalía: </w:t>
      </w:r>
      <w:r w:rsidRPr="001421AC">
        <w:rPr>
          <w:rFonts w:ascii="Bookman Old Style" w:hAnsi="Bookman Old Style"/>
          <w:sz w:val="28"/>
          <w:szCs w:val="28"/>
        </w:rPr>
        <w:t>La defensa solicitó recibir en testimonio a Stevenson Marulanda Plata, Carlos Daniel Galvis Fajardo, José Ricardo Bonivento Mengual, Jorge Eliécer Ballesteros Bernier, Jairo Alfonso Suárez Orozco, Katherine Iguarán Bolívar y Jorge</w:t>
      </w:r>
      <w:r w:rsidRPr="007C013D">
        <w:rPr>
          <w:rFonts w:ascii="Bookman Old Style" w:hAnsi="Bookman Old Style"/>
          <w:sz w:val="28"/>
          <w:szCs w:val="28"/>
        </w:rPr>
        <w:t xml:space="preserve"> Juan Orozco Sánchez, los cuales también fueron pedidos por la Fiscalía y decretados por la Sala.</w:t>
      </w:r>
    </w:p>
    <w:p w:rsidR="00E627EB" w:rsidRPr="007C013D" w:rsidRDefault="00E627EB" w:rsidP="00E627EB">
      <w:pPr>
        <w:tabs>
          <w:tab w:val="left" w:pos="0"/>
          <w:tab w:val="left" w:pos="709"/>
        </w:tabs>
        <w:spacing w:line="360" w:lineRule="auto"/>
        <w:ind w:firstLine="709"/>
        <w:jc w:val="both"/>
        <w:rPr>
          <w:rFonts w:ascii="Bookman Old Style" w:hAnsi="Bookman Old Style"/>
          <w:sz w:val="28"/>
          <w:szCs w:val="28"/>
        </w:rPr>
      </w:pPr>
    </w:p>
    <w:p w:rsidR="00E627EB" w:rsidRPr="007C013D" w:rsidRDefault="00E627EB" w:rsidP="00E627EB">
      <w:pPr>
        <w:tabs>
          <w:tab w:val="left" w:pos="0"/>
          <w:tab w:val="left" w:pos="709"/>
        </w:tabs>
        <w:spacing w:line="360" w:lineRule="auto"/>
        <w:ind w:firstLine="709"/>
        <w:jc w:val="both"/>
        <w:rPr>
          <w:rFonts w:ascii="Bookman Old Style" w:hAnsi="Bookman Old Style" w:cs="Arial"/>
          <w:sz w:val="28"/>
          <w:szCs w:val="28"/>
        </w:rPr>
      </w:pPr>
      <w:r w:rsidRPr="007C013D">
        <w:rPr>
          <w:rFonts w:ascii="Bookman Old Style" w:hAnsi="Bookman Old Style"/>
          <w:sz w:val="28"/>
          <w:szCs w:val="28"/>
        </w:rPr>
        <w:t>Sobre el particular, cabe señalar que d</w:t>
      </w:r>
      <w:r w:rsidRPr="007C013D">
        <w:rPr>
          <w:rFonts w:ascii="Bookman Old Style" w:hAnsi="Bookman Old Style" w:cs="Arial"/>
          <w:sz w:val="28"/>
          <w:szCs w:val="28"/>
        </w:rPr>
        <w:t>entro de la sistemática de la Ley 906 de 2004 es perfectamente viable la solicitud e incorporación de pruebas comunes, en tanto es factible que la información aportada por un declarante sea útil a las dos partes, en consideración a la teoría del caso que cada uno pretende sacar avante en el juicio.</w:t>
      </w:r>
    </w:p>
    <w:p w:rsidR="00E627EB" w:rsidRPr="007C013D" w:rsidRDefault="00E627EB" w:rsidP="00E627EB">
      <w:pPr>
        <w:spacing w:line="360" w:lineRule="auto"/>
        <w:ind w:firstLine="709"/>
        <w:jc w:val="both"/>
        <w:rPr>
          <w:rFonts w:ascii="Bookman Old Style" w:hAnsi="Bookman Old Style" w:cs="Arial"/>
          <w:sz w:val="28"/>
          <w:szCs w:val="28"/>
        </w:rPr>
      </w:pPr>
      <w:r w:rsidRPr="007C013D">
        <w:rPr>
          <w:rFonts w:ascii="Bookman Old Style" w:hAnsi="Bookman Old Style" w:cs="Arial"/>
          <w:sz w:val="28"/>
          <w:szCs w:val="28"/>
        </w:rPr>
        <w:t xml:space="preserve"> </w:t>
      </w:r>
    </w:p>
    <w:p w:rsidR="00E627EB" w:rsidRPr="007C013D" w:rsidRDefault="00E627EB" w:rsidP="00E627EB">
      <w:pPr>
        <w:spacing w:line="360" w:lineRule="auto"/>
        <w:ind w:firstLine="708"/>
        <w:jc w:val="both"/>
        <w:rPr>
          <w:rFonts w:ascii="Bookman Old Style" w:hAnsi="Bookman Old Style"/>
          <w:color w:val="FF0000"/>
          <w:sz w:val="28"/>
          <w:szCs w:val="28"/>
        </w:rPr>
      </w:pPr>
      <w:r w:rsidRPr="007C013D">
        <w:rPr>
          <w:rFonts w:ascii="Bookman Old Style" w:hAnsi="Bookman Old Style" w:cs="Arial"/>
          <w:sz w:val="28"/>
          <w:szCs w:val="28"/>
        </w:rPr>
        <w:t xml:space="preserve">En dichos eventos, ha puntualizado la Sala, se justifica el interrogatorio directo de doble vía, porque </w:t>
      </w:r>
      <w:r w:rsidRPr="007C013D">
        <w:rPr>
          <w:rFonts w:ascii="Bookman Old Style" w:hAnsi="Bookman Old Style" w:cs="Arial"/>
          <w:i/>
          <w:szCs w:val="28"/>
        </w:rPr>
        <w:t>“</w:t>
      </w:r>
      <w:r w:rsidRPr="007C013D">
        <w:rPr>
          <w:rFonts w:ascii="Bookman Old Style" w:hAnsi="Bookman Old Style"/>
          <w:i/>
          <w:sz w:val="28"/>
          <w:szCs w:val="28"/>
        </w:rPr>
        <w:t xml:space="preserve">en un proceso donde la Fiscalía y la Defensa han anunciado sus pretensiones de responsabilidad e inocencia, el sustento del interrogatorio directo sobre tales supuestos es sustancialmente diferente y por ende más que justificado, no puede tildarse en términos formalistas y anticipados de repetitivo, dado que la fiscalía interrogará sobre supuestos de responsabilidad y la defensa acerca de la inocencia” </w:t>
      </w:r>
      <w:r w:rsidRPr="007C013D">
        <w:rPr>
          <w:rFonts w:ascii="Bookman Old Style" w:hAnsi="Bookman Old Style"/>
          <w:sz w:val="28"/>
          <w:szCs w:val="28"/>
        </w:rPr>
        <w:t>(CSJ. AP, 25 de feb. de 2015, rad 45011).</w:t>
      </w:r>
      <w:r w:rsidRPr="007C013D">
        <w:rPr>
          <w:rFonts w:ascii="Bookman Old Style" w:hAnsi="Bookman Old Style"/>
          <w:color w:val="FF0000"/>
          <w:sz w:val="28"/>
          <w:szCs w:val="28"/>
        </w:rPr>
        <w:t xml:space="preserve"> </w:t>
      </w:r>
    </w:p>
    <w:p w:rsidR="00E627EB" w:rsidRPr="007C013D" w:rsidRDefault="00E627EB" w:rsidP="00E627EB">
      <w:pPr>
        <w:spacing w:line="360" w:lineRule="auto"/>
        <w:ind w:firstLine="708"/>
        <w:jc w:val="both"/>
        <w:rPr>
          <w:rFonts w:ascii="Bookman Old Style" w:hAnsi="Bookman Old Style"/>
          <w:sz w:val="28"/>
          <w:szCs w:val="28"/>
        </w:rPr>
      </w:pPr>
    </w:p>
    <w:p w:rsidR="00E627EB" w:rsidRPr="007C013D" w:rsidRDefault="00E627EB" w:rsidP="00E627EB">
      <w:pPr>
        <w:spacing w:line="336" w:lineRule="auto"/>
        <w:ind w:firstLine="708"/>
        <w:jc w:val="both"/>
        <w:rPr>
          <w:rFonts w:ascii="Bookman Old Style" w:hAnsi="Bookman Old Style"/>
          <w:sz w:val="28"/>
          <w:szCs w:val="28"/>
        </w:rPr>
      </w:pPr>
      <w:r w:rsidRPr="007C013D">
        <w:rPr>
          <w:rFonts w:ascii="Bookman Old Style" w:hAnsi="Bookman Old Style" w:cs="Arial"/>
          <w:sz w:val="28"/>
          <w:szCs w:val="28"/>
        </w:rPr>
        <w:t>C</w:t>
      </w:r>
      <w:r w:rsidR="001421AC">
        <w:rPr>
          <w:rFonts w:ascii="Bookman Old Style" w:hAnsi="Bookman Old Style" w:cs="Arial"/>
          <w:sz w:val="28"/>
          <w:szCs w:val="28"/>
        </w:rPr>
        <w:t>uando la d</w:t>
      </w:r>
      <w:r w:rsidRPr="007C013D">
        <w:rPr>
          <w:rFonts w:ascii="Bookman Old Style" w:hAnsi="Bookman Old Style" w:cs="Arial"/>
          <w:sz w:val="28"/>
          <w:szCs w:val="28"/>
        </w:rPr>
        <w:t>efensa también acredit</w:t>
      </w:r>
      <w:r w:rsidR="001421AC">
        <w:rPr>
          <w:rFonts w:ascii="Bookman Old Style" w:hAnsi="Bookman Old Style" w:cs="Arial"/>
          <w:sz w:val="28"/>
          <w:szCs w:val="28"/>
        </w:rPr>
        <w:t>a</w:t>
      </w:r>
      <w:r w:rsidRPr="007C013D">
        <w:rPr>
          <w:rFonts w:ascii="Bookman Old Style" w:hAnsi="Bookman Old Style" w:cs="Arial"/>
          <w:sz w:val="28"/>
          <w:szCs w:val="28"/>
        </w:rPr>
        <w:t xml:space="preserve"> la pertinencia de cada uno de los medios de prueba testimoniales relacionados, nada obsta para su decreto, máxime cuando el legislador expresamente asignó finalidades distintas al interrogatorio directo y al contrainterrogatorio, pues según el artículo 391 de la Ley 906 de 2004, el primero </w:t>
      </w:r>
      <w:r w:rsidRPr="007C013D">
        <w:rPr>
          <w:rFonts w:ascii="Bookman Old Style" w:hAnsi="Bookman Old Style" w:cs="Arial"/>
          <w:i/>
          <w:sz w:val="28"/>
          <w:szCs w:val="28"/>
        </w:rPr>
        <w:t>“</w:t>
      </w:r>
      <w:r w:rsidRPr="007C013D">
        <w:rPr>
          <w:rFonts w:ascii="Bookman Old Style" w:hAnsi="Bookman Old Style"/>
          <w:i/>
          <w:sz w:val="28"/>
          <w:szCs w:val="28"/>
        </w:rPr>
        <w:t>se limitará a los aspectos principales de la controversia, se referirá a los hechos objeto del juicio o relativos a la credibilidad del declarante”</w:t>
      </w:r>
      <w:r w:rsidRPr="007C013D">
        <w:rPr>
          <w:rFonts w:ascii="Bookman Old Style" w:hAnsi="Bookman Old Style"/>
          <w:sz w:val="28"/>
          <w:szCs w:val="28"/>
        </w:rPr>
        <w:t xml:space="preserve">; mientras que el artículo 393 establece que </w:t>
      </w:r>
      <w:r w:rsidRPr="007C013D">
        <w:rPr>
          <w:rFonts w:ascii="Bookman Old Style" w:hAnsi="Bookman Old Style"/>
          <w:i/>
          <w:sz w:val="28"/>
          <w:szCs w:val="28"/>
        </w:rPr>
        <w:t>“la finalidad del contrainterrogatorio es refutar, en todo o en parte, lo que el testigo ha contestado”</w:t>
      </w:r>
      <w:r w:rsidRPr="007C013D">
        <w:rPr>
          <w:rFonts w:ascii="Bookman Old Style" w:hAnsi="Bookman Old Style"/>
          <w:sz w:val="28"/>
          <w:szCs w:val="28"/>
        </w:rPr>
        <w:t xml:space="preserve">. </w:t>
      </w:r>
    </w:p>
    <w:p w:rsidR="005A71AD" w:rsidRPr="007C013D" w:rsidRDefault="005A71AD" w:rsidP="005A71AD">
      <w:pPr>
        <w:spacing w:line="360" w:lineRule="auto"/>
        <w:ind w:firstLine="709"/>
        <w:jc w:val="both"/>
        <w:rPr>
          <w:rFonts w:ascii="Bookman Old Style" w:hAnsi="Bookman Old Style"/>
          <w:sz w:val="28"/>
          <w:szCs w:val="28"/>
        </w:rPr>
      </w:pPr>
    </w:p>
    <w:p w:rsidR="005A71AD" w:rsidRPr="001421AC" w:rsidRDefault="005A71AD" w:rsidP="005A71AD">
      <w:pPr>
        <w:tabs>
          <w:tab w:val="left" w:pos="1134"/>
        </w:tabs>
        <w:spacing w:line="360" w:lineRule="auto"/>
        <w:ind w:firstLine="709"/>
        <w:jc w:val="both"/>
        <w:rPr>
          <w:rFonts w:ascii="Bookman Old Style" w:hAnsi="Bookman Old Style"/>
          <w:sz w:val="28"/>
          <w:szCs w:val="28"/>
        </w:rPr>
      </w:pPr>
      <w:r w:rsidRPr="001421AC">
        <w:rPr>
          <w:rFonts w:ascii="Bookman Old Style" w:hAnsi="Bookman Old Style"/>
          <w:sz w:val="28"/>
          <w:szCs w:val="28"/>
        </w:rPr>
        <w:t>3.2.2.</w:t>
      </w:r>
      <w:r w:rsidR="001421AC" w:rsidRPr="001421AC">
        <w:rPr>
          <w:rFonts w:ascii="Bookman Old Style" w:hAnsi="Bookman Old Style"/>
          <w:sz w:val="28"/>
          <w:szCs w:val="28"/>
        </w:rPr>
        <w:t>1</w:t>
      </w:r>
      <w:r w:rsidRPr="001421AC">
        <w:rPr>
          <w:rFonts w:ascii="Bookman Old Style" w:hAnsi="Bookman Old Style"/>
          <w:sz w:val="28"/>
          <w:szCs w:val="28"/>
        </w:rPr>
        <w:t>2. Stevenson Marulanda Plata.</w:t>
      </w:r>
    </w:p>
    <w:p w:rsidR="005A71AD" w:rsidRDefault="001421AC" w:rsidP="005A71AD">
      <w:pPr>
        <w:tabs>
          <w:tab w:val="left" w:pos="1134"/>
        </w:tabs>
        <w:spacing w:line="360" w:lineRule="auto"/>
        <w:ind w:firstLine="709"/>
        <w:jc w:val="both"/>
        <w:rPr>
          <w:rFonts w:ascii="Bookman Old Style" w:hAnsi="Bookman Old Style"/>
          <w:sz w:val="28"/>
          <w:szCs w:val="28"/>
        </w:rPr>
      </w:pPr>
      <w:r>
        <w:rPr>
          <w:rFonts w:ascii="Bookman Old Style" w:hAnsi="Bookman Old Style"/>
          <w:sz w:val="28"/>
          <w:szCs w:val="28"/>
        </w:rPr>
        <w:t>Para la defensa e</w:t>
      </w:r>
      <w:r w:rsidR="005A71AD" w:rsidRPr="001421AC">
        <w:rPr>
          <w:rFonts w:ascii="Bookman Old Style" w:hAnsi="Bookman Old Style"/>
          <w:sz w:val="28"/>
          <w:szCs w:val="28"/>
        </w:rPr>
        <w:t>ste testimonio</w:t>
      </w:r>
      <w:r w:rsidR="005A71AD" w:rsidRPr="007C013D">
        <w:rPr>
          <w:rFonts w:ascii="Bookman Old Style" w:hAnsi="Bookman Old Style"/>
          <w:sz w:val="28"/>
          <w:szCs w:val="28"/>
        </w:rPr>
        <w:t xml:space="preserve"> resulta pertinente y útil porque en su condición de asesor del despacho del exgobernador JOSÉ MARÍA BALLESTEROS VALDIVIESO en asuntos de ciencia, tecnología e innovación</w:t>
      </w:r>
      <w:r>
        <w:rPr>
          <w:rFonts w:ascii="Bookman Old Style" w:hAnsi="Bookman Old Style"/>
          <w:sz w:val="28"/>
          <w:szCs w:val="28"/>
        </w:rPr>
        <w:t>,</w:t>
      </w:r>
      <w:r w:rsidR="005A71AD" w:rsidRPr="007C013D">
        <w:rPr>
          <w:rFonts w:ascii="Bookman Old Style" w:hAnsi="Bookman Old Style"/>
          <w:sz w:val="28"/>
          <w:szCs w:val="28"/>
        </w:rPr>
        <w:t xml:space="preserve"> servirá</w:t>
      </w:r>
      <w:r>
        <w:rPr>
          <w:rFonts w:ascii="Bookman Old Style" w:hAnsi="Bookman Old Style"/>
          <w:sz w:val="28"/>
          <w:szCs w:val="28"/>
        </w:rPr>
        <w:t xml:space="preserve"> </w:t>
      </w:r>
      <w:r w:rsidR="005A71AD" w:rsidRPr="007C013D">
        <w:rPr>
          <w:rFonts w:ascii="Bookman Old Style" w:hAnsi="Bookman Old Style"/>
          <w:sz w:val="28"/>
          <w:szCs w:val="28"/>
        </w:rPr>
        <w:t xml:space="preserve">para desvirtuar la imputación por el delito de contrato sin cumplimiento de requisitos legales en la medida en que declarará sobre asuntos propios del proyecto de dengue en La Guajira, en qué estado encontraron el mismo a su arribo a la Gobernación de BALLESTEROS VALDIVIESO, cómo se dio la contratación de la interventoría con la Universidad Nacional de Colombia y su conocimiento acerca de las dificultades surgidas entre OLFIS y la interventoría de la Universidad Nacional. </w:t>
      </w:r>
    </w:p>
    <w:p w:rsidR="00B64602" w:rsidRDefault="00B64602" w:rsidP="005A71AD">
      <w:pPr>
        <w:tabs>
          <w:tab w:val="left" w:pos="1134"/>
        </w:tabs>
        <w:spacing w:line="360" w:lineRule="auto"/>
        <w:ind w:firstLine="709"/>
        <w:jc w:val="both"/>
        <w:rPr>
          <w:rFonts w:ascii="Bookman Old Style" w:hAnsi="Bookman Old Style"/>
          <w:sz w:val="28"/>
          <w:szCs w:val="28"/>
        </w:rPr>
      </w:pPr>
    </w:p>
    <w:p w:rsidR="00B64602" w:rsidRDefault="00B64602" w:rsidP="005A71AD">
      <w:pPr>
        <w:tabs>
          <w:tab w:val="left" w:pos="1134"/>
        </w:tabs>
        <w:spacing w:line="360" w:lineRule="auto"/>
        <w:ind w:firstLine="709"/>
        <w:jc w:val="both"/>
        <w:rPr>
          <w:rFonts w:ascii="Bookman Old Style" w:hAnsi="Bookman Old Style"/>
          <w:sz w:val="28"/>
          <w:szCs w:val="28"/>
        </w:rPr>
      </w:pPr>
      <w:r>
        <w:rPr>
          <w:rFonts w:ascii="Bookman Old Style" w:hAnsi="Bookman Old Style"/>
          <w:sz w:val="28"/>
          <w:szCs w:val="28"/>
        </w:rPr>
        <w:t xml:space="preserve">La Fiscalía, por su parte, </w:t>
      </w:r>
      <w:r w:rsidRPr="007C013D">
        <w:rPr>
          <w:rFonts w:ascii="Bookman Old Style" w:hAnsi="Bookman Old Style"/>
          <w:sz w:val="28"/>
          <w:szCs w:val="28"/>
        </w:rPr>
        <w:t xml:space="preserve">pretende </w:t>
      </w:r>
      <w:r>
        <w:rPr>
          <w:rFonts w:ascii="Bookman Old Style" w:hAnsi="Bookman Old Style"/>
          <w:sz w:val="28"/>
          <w:szCs w:val="28"/>
        </w:rPr>
        <w:t xml:space="preserve">acreditar con el mismo testigo </w:t>
      </w:r>
      <w:r w:rsidRPr="007C013D">
        <w:rPr>
          <w:rFonts w:ascii="Bookman Old Style" w:hAnsi="Bookman Old Style"/>
          <w:sz w:val="28"/>
          <w:szCs w:val="28"/>
        </w:rPr>
        <w:t>que cuando conoció del proyecto en su condición de asesor científico de la Gobernación de La Guajira para el tema de ciencia y tecnología durante la administración del acusado, ya estaba decidido quién iba a ser el cooperante</w:t>
      </w:r>
      <w:r>
        <w:rPr>
          <w:rFonts w:ascii="Bookman Old Style" w:hAnsi="Bookman Old Style"/>
          <w:sz w:val="28"/>
          <w:szCs w:val="28"/>
        </w:rPr>
        <w:t>.</w:t>
      </w:r>
    </w:p>
    <w:p w:rsidR="00B64602" w:rsidRDefault="00B64602" w:rsidP="005A71AD">
      <w:pPr>
        <w:tabs>
          <w:tab w:val="left" w:pos="1134"/>
        </w:tabs>
        <w:spacing w:line="360" w:lineRule="auto"/>
        <w:ind w:firstLine="709"/>
        <w:jc w:val="both"/>
        <w:rPr>
          <w:rFonts w:ascii="Bookman Old Style" w:hAnsi="Bookman Old Style"/>
          <w:sz w:val="28"/>
          <w:szCs w:val="28"/>
        </w:rPr>
      </w:pPr>
    </w:p>
    <w:p w:rsidR="00621F85" w:rsidRDefault="00B64602" w:rsidP="00621F85">
      <w:pPr>
        <w:tabs>
          <w:tab w:val="left" w:pos="1134"/>
        </w:tabs>
        <w:spacing w:line="360" w:lineRule="auto"/>
        <w:ind w:firstLine="709"/>
        <w:jc w:val="both"/>
        <w:rPr>
          <w:rFonts w:ascii="Bookman Old Style" w:hAnsi="Bookman Old Style"/>
          <w:sz w:val="28"/>
          <w:szCs w:val="28"/>
        </w:rPr>
      </w:pPr>
      <w:r w:rsidRPr="00621F85">
        <w:rPr>
          <w:rFonts w:ascii="Bookman Old Style" w:hAnsi="Bookman Old Style"/>
          <w:sz w:val="28"/>
          <w:szCs w:val="28"/>
        </w:rPr>
        <w:t xml:space="preserve">Es decir, la pertinencia </w:t>
      </w:r>
      <w:r w:rsidR="00621F85" w:rsidRPr="00621F85">
        <w:rPr>
          <w:rFonts w:ascii="Bookman Old Style" w:hAnsi="Bookman Old Style"/>
          <w:sz w:val="28"/>
          <w:szCs w:val="28"/>
        </w:rPr>
        <w:t xml:space="preserve">y utilidad </w:t>
      </w:r>
      <w:r w:rsidRPr="00621F85">
        <w:rPr>
          <w:rFonts w:ascii="Bookman Old Style" w:hAnsi="Bookman Old Style"/>
          <w:sz w:val="28"/>
          <w:szCs w:val="28"/>
        </w:rPr>
        <w:t xml:space="preserve">que </w:t>
      </w:r>
      <w:r w:rsidR="00621F85" w:rsidRPr="00621F85">
        <w:rPr>
          <w:rFonts w:ascii="Bookman Old Style" w:hAnsi="Bookman Old Style"/>
          <w:sz w:val="28"/>
          <w:szCs w:val="28"/>
        </w:rPr>
        <w:t xml:space="preserve">el testimonio </w:t>
      </w:r>
      <w:r w:rsidRPr="00621F85">
        <w:rPr>
          <w:rFonts w:ascii="Bookman Old Style" w:hAnsi="Bookman Old Style"/>
          <w:sz w:val="28"/>
          <w:szCs w:val="28"/>
        </w:rPr>
        <w:t>ofrece para c</w:t>
      </w:r>
      <w:r w:rsidR="00621F85" w:rsidRPr="00621F85">
        <w:rPr>
          <w:rFonts w:ascii="Bookman Old Style" w:hAnsi="Bookman Old Style"/>
          <w:sz w:val="28"/>
          <w:szCs w:val="28"/>
        </w:rPr>
        <w:t>ada una de las partes apunta hacia objetivos distintos, por lo que también se accederá a su práctica como testigo de la    defensa con el fin de que proceda a su interrogatorio directo.</w:t>
      </w:r>
      <w:r w:rsidR="00621F85">
        <w:rPr>
          <w:rFonts w:ascii="Bookman Old Style" w:hAnsi="Bookman Old Style"/>
          <w:sz w:val="28"/>
          <w:szCs w:val="28"/>
        </w:rPr>
        <w:t xml:space="preserve"> </w:t>
      </w:r>
    </w:p>
    <w:p w:rsidR="005A71AD" w:rsidRPr="007C013D" w:rsidRDefault="005A71AD" w:rsidP="005A71AD">
      <w:pPr>
        <w:tabs>
          <w:tab w:val="left" w:pos="1134"/>
        </w:tabs>
        <w:spacing w:line="360" w:lineRule="auto"/>
        <w:ind w:firstLine="709"/>
        <w:jc w:val="both"/>
        <w:rPr>
          <w:rFonts w:ascii="Bookman Old Style" w:hAnsi="Bookman Old Style"/>
          <w:sz w:val="28"/>
          <w:szCs w:val="28"/>
        </w:rPr>
      </w:pPr>
    </w:p>
    <w:p w:rsidR="005A71AD" w:rsidRPr="00621F85" w:rsidRDefault="005A71AD" w:rsidP="005A71AD">
      <w:pPr>
        <w:tabs>
          <w:tab w:val="left" w:pos="1134"/>
        </w:tabs>
        <w:spacing w:line="360" w:lineRule="auto"/>
        <w:ind w:firstLine="709"/>
        <w:jc w:val="both"/>
        <w:rPr>
          <w:rFonts w:ascii="Bookman Old Style" w:hAnsi="Bookman Old Style"/>
          <w:sz w:val="28"/>
          <w:szCs w:val="28"/>
        </w:rPr>
      </w:pPr>
      <w:r w:rsidRPr="00621F85">
        <w:rPr>
          <w:rFonts w:ascii="Bookman Old Style" w:hAnsi="Bookman Old Style"/>
          <w:sz w:val="28"/>
          <w:szCs w:val="28"/>
        </w:rPr>
        <w:t>3.2.2.</w:t>
      </w:r>
      <w:r w:rsidR="00621F85" w:rsidRPr="00621F85">
        <w:rPr>
          <w:rFonts w:ascii="Bookman Old Style" w:hAnsi="Bookman Old Style"/>
          <w:sz w:val="28"/>
          <w:szCs w:val="28"/>
        </w:rPr>
        <w:t>13</w:t>
      </w:r>
      <w:r w:rsidRPr="00621F85">
        <w:rPr>
          <w:rFonts w:ascii="Bookman Old Style" w:hAnsi="Bookman Old Style"/>
          <w:sz w:val="28"/>
          <w:szCs w:val="28"/>
        </w:rPr>
        <w:t>. Carlos Daniel Galvis Fajardo.</w:t>
      </w:r>
    </w:p>
    <w:p w:rsidR="005A71AD" w:rsidRDefault="00621F85" w:rsidP="005A71AD">
      <w:pPr>
        <w:tabs>
          <w:tab w:val="left" w:pos="1134"/>
        </w:tabs>
        <w:spacing w:line="360" w:lineRule="auto"/>
        <w:ind w:firstLine="709"/>
        <w:jc w:val="both"/>
        <w:rPr>
          <w:rFonts w:ascii="Bookman Old Style" w:hAnsi="Bookman Old Style"/>
          <w:sz w:val="28"/>
          <w:szCs w:val="28"/>
        </w:rPr>
      </w:pPr>
      <w:r w:rsidRPr="00621F85">
        <w:rPr>
          <w:rFonts w:ascii="Bookman Old Style" w:hAnsi="Bookman Old Style"/>
          <w:sz w:val="28"/>
          <w:szCs w:val="28"/>
        </w:rPr>
        <w:t xml:space="preserve">Para la </w:t>
      </w:r>
      <w:r w:rsidR="005A71AD" w:rsidRPr="00621F85">
        <w:rPr>
          <w:rFonts w:ascii="Bookman Old Style" w:hAnsi="Bookman Old Style"/>
          <w:sz w:val="28"/>
          <w:szCs w:val="28"/>
        </w:rPr>
        <w:t xml:space="preserve">defensa, </w:t>
      </w:r>
      <w:r w:rsidRPr="00621F85">
        <w:rPr>
          <w:rFonts w:ascii="Bookman Old Style" w:hAnsi="Bookman Old Style"/>
          <w:sz w:val="28"/>
          <w:szCs w:val="28"/>
        </w:rPr>
        <w:t xml:space="preserve">la utilidad y pertinencia de este testimonio radica en que </w:t>
      </w:r>
      <w:r w:rsidR="005A71AD" w:rsidRPr="00621F85">
        <w:rPr>
          <w:rFonts w:ascii="Bookman Old Style" w:hAnsi="Bookman Old Style"/>
          <w:sz w:val="28"/>
          <w:szCs w:val="28"/>
        </w:rPr>
        <w:t>como asesor externo de la Gobernación de La Guajira desde el año 2012 bajo la administración de Juan Francisco Gómez Cerchar, encontrándose como asesor a la llegada del acusado BALLESTEROS VALDIVIESO</w:t>
      </w:r>
      <w:r w:rsidRPr="00621F85">
        <w:rPr>
          <w:rFonts w:ascii="Bookman Old Style" w:hAnsi="Bookman Old Style"/>
          <w:sz w:val="28"/>
          <w:szCs w:val="28"/>
        </w:rPr>
        <w:t xml:space="preserve">, </w:t>
      </w:r>
      <w:r w:rsidR="005A71AD" w:rsidRPr="00621F85">
        <w:rPr>
          <w:rFonts w:ascii="Bookman Old Style" w:hAnsi="Bookman Old Style"/>
          <w:sz w:val="28"/>
          <w:szCs w:val="28"/>
        </w:rPr>
        <w:t>declarará sobre todos los aspectos que conoció respecto de la estructuración, presentación y viabilización del proyecto del dengue formulado ante el departamento de La Guajira y Colciencias, desvirtu</w:t>
      </w:r>
      <w:r w:rsidRPr="00621F85">
        <w:rPr>
          <w:rFonts w:ascii="Bookman Old Style" w:hAnsi="Bookman Old Style"/>
          <w:sz w:val="28"/>
          <w:szCs w:val="28"/>
        </w:rPr>
        <w:t>ándose que</w:t>
      </w:r>
      <w:r w:rsidR="005A71AD" w:rsidRPr="00621F85">
        <w:rPr>
          <w:rFonts w:ascii="Bookman Old Style" w:hAnsi="Bookman Old Style"/>
          <w:sz w:val="28"/>
          <w:szCs w:val="28"/>
        </w:rPr>
        <w:t xml:space="preserve">, como se indicó en la acusación, fue el emisario y hombre de confianza del exgobernador con OLFIS </w:t>
      </w:r>
      <w:r w:rsidRPr="00621F85">
        <w:rPr>
          <w:rFonts w:ascii="Bookman Old Style" w:hAnsi="Bookman Old Style"/>
          <w:sz w:val="28"/>
          <w:szCs w:val="28"/>
        </w:rPr>
        <w:t xml:space="preserve">y quien </w:t>
      </w:r>
      <w:r w:rsidR="005A71AD" w:rsidRPr="00621F85">
        <w:rPr>
          <w:rFonts w:ascii="Bookman Old Style" w:hAnsi="Bookman Old Style"/>
          <w:sz w:val="28"/>
          <w:szCs w:val="28"/>
        </w:rPr>
        <w:t xml:space="preserve">se </w:t>
      </w:r>
      <w:r w:rsidRPr="00621F85">
        <w:rPr>
          <w:rFonts w:ascii="Bookman Old Style" w:hAnsi="Bookman Old Style"/>
          <w:sz w:val="28"/>
          <w:szCs w:val="28"/>
        </w:rPr>
        <w:t xml:space="preserve">habría reunido </w:t>
      </w:r>
      <w:r w:rsidR="005A71AD" w:rsidRPr="00621F85">
        <w:rPr>
          <w:rFonts w:ascii="Bookman Old Style" w:hAnsi="Bookman Old Style"/>
          <w:sz w:val="28"/>
          <w:szCs w:val="28"/>
        </w:rPr>
        <w:t>con terceros a fin de recaudar, recibir o negociar dádivas o recursos para BALLESTEROS VALDIVIESO.</w:t>
      </w:r>
    </w:p>
    <w:p w:rsidR="00621F85" w:rsidRDefault="00621F85" w:rsidP="005A71AD">
      <w:pPr>
        <w:tabs>
          <w:tab w:val="left" w:pos="1134"/>
        </w:tabs>
        <w:spacing w:line="360" w:lineRule="auto"/>
        <w:ind w:firstLine="709"/>
        <w:jc w:val="both"/>
        <w:rPr>
          <w:rFonts w:ascii="Bookman Old Style" w:hAnsi="Bookman Old Style"/>
          <w:sz w:val="28"/>
          <w:szCs w:val="28"/>
        </w:rPr>
      </w:pPr>
    </w:p>
    <w:p w:rsidR="00621F85" w:rsidRDefault="00621F85" w:rsidP="005A71AD">
      <w:pPr>
        <w:tabs>
          <w:tab w:val="left" w:pos="1134"/>
        </w:tabs>
        <w:spacing w:line="360" w:lineRule="auto"/>
        <w:ind w:firstLine="709"/>
        <w:jc w:val="both"/>
        <w:rPr>
          <w:rFonts w:ascii="Bookman Old Style" w:hAnsi="Bookman Old Style"/>
          <w:sz w:val="28"/>
          <w:szCs w:val="28"/>
        </w:rPr>
      </w:pPr>
      <w:r>
        <w:rPr>
          <w:rFonts w:ascii="Bookman Old Style" w:hAnsi="Bookman Old Style"/>
          <w:sz w:val="28"/>
          <w:szCs w:val="28"/>
        </w:rPr>
        <w:t xml:space="preserve">Para la Fiscalía, como ya se precisó, su pertinencia y utilidad se deriva de que </w:t>
      </w:r>
      <w:r w:rsidR="0017477C">
        <w:rPr>
          <w:rFonts w:ascii="Bookman Old Style" w:hAnsi="Bookman Old Style"/>
          <w:sz w:val="28"/>
          <w:szCs w:val="28"/>
        </w:rPr>
        <w:t xml:space="preserve">como </w:t>
      </w:r>
      <w:r w:rsidRPr="007C013D">
        <w:rPr>
          <w:rFonts w:ascii="Bookman Old Style" w:hAnsi="Bookman Old Style"/>
          <w:sz w:val="28"/>
          <w:szCs w:val="28"/>
        </w:rPr>
        <w:t>asesor de competitividad en el departamento de la Guajira</w:t>
      </w:r>
      <w:r>
        <w:rPr>
          <w:rFonts w:ascii="Bookman Old Style" w:hAnsi="Bookman Old Style"/>
          <w:sz w:val="28"/>
          <w:szCs w:val="28"/>
        </w:rPr>
        <w:t xml:space="preserve"> </w:t>
      </w:r>
      <w:r w:rsidR="0017477C">
        <w:rPr>
          <w:rFonts w:ascii="Bookman Old Style" w:hAnsi="Bookman Old Style"/>
          <w:sz w:val="28"/>
          <w:szCs w:val="28"/>
        </w:rPr>
        <w:t>de</w:t>
      </w:r>
      <w:r w:rsidRPr="007C013D">
        <w:rPr>
          <w:rFonts w:ascii="Bookman Old Style" w:hAnsi="Bookman Old Style"/>
          <w:sz w:val="28"/>
          <w:szCs w:val="28"/>
        </w:rPr>
        <w:t>pondrá sobre las materias que abordó en cumplimiento de su labor y si relaciona a Fredi Díaz Quijano, representante legal de la OLFIS, como líder en la estructuración del proyecto del dengue e interesado en suscribir el convenio</w:t>
      </w:r>
    </w:p>
    <w:p w:rsidR="00621F85" w:rsidRDefault="00621F85" w:rsidP="005A71AD">
      <w:pPr>
        <w:tabs>
          <w:tab w:val="left" w:pos="1134"/>
        </w:tabs>
        <w:spacing w:line="360" w:lineRule="auto"/>
        <w:ind w:firstLine="709"/>
        <w:jc w:val="both"/>
        <w:rPr>
          <w:rFonts w:ascii="Bookman Old Style" w:hAnsi="Bookman Old Style"/>
          <w:sz w:val="28"/>
          <w:szCs w:val="28"/>
        </w:rPr>
      </w:pPr>
    </w:p>
    <w:p w:rsidR="0017477C" w:rsidRDefault="0017477C" w:rsidP="005A71AD">
      <w:pPr>
        <w:tabs>
          <w:tab w:val="left" w:pos="1134"/>
        </w:tabs>
        <w:spacing w:line="360" w:lineRule="auto"/>
        <w:ind w:firstLine="709"/>
        <w:jc w:val="both"/>
        <w:rPr>
          <w:rFonts w:ascii="Bookman Old Style" w:hAnsi="Bookman Old Style"/>
          <w:sz w:val="28"/>
          <w:szCs w:val="28"/>
        </w:rPr>
      </w:pPr>
      <w:r>
        <w:rPr>
          <w:rFonts w:ascii="Bookman Old Style" w:hAnsi="Bookman Old Style"/>
          <w:sz w:val="28"/>
          <w:szCs w:val="28"/>
        </w:rPr>
        <w:t xml:space="preserve">Como se puede apreciar, el objetivo trazado por las dos partes es diverso, por lo que </w:t>
      </w:r>
      <w:r w:rsidR="00E42D0E">
        <w:rPr>
          <w:rFonts w:ascii="Bookman Old Style" w:hAnsi="Bookman Old Style"/>
          <w:sz w:val="28"/>
          <w:szCs w:val="28"/>
        </w:rPr>
        <w:t xml:space="preserve">también </w:t>
      </w:r>
      <w:r w:rsidRPr="00621F85">
        <w:rPr>
          <w:rFonts w:ascii="Bookman Old Style" w:hAnsi="Bookman Old Style"/>
          <w:sz w:val="28"/>
          <w:szCs w:val="28"/>
        </w:rPr>
        <w:t>se accederá a su práctica como testigo de la defensa con el fin de que proceda a su interrogatorio directo.</w:t>
      </w:r>
      <w:r>
        <w:rPr>
          <w:rFonts w:ascii="Bookman Old Style" w:hAnsi="Bookman Old Style"/>
          <w:sz w:val="28"/>
          <w:szCs w:val="28"/>
        </w:rPr>
        <w:t xml:space="preserve">   </w:t>
      </w:r>
    </w:p>
    <w:p w:rsidR="00443531" w:rsidRDefault="00443531" w:rsidP="005A71AD">
      <w:pPr>
        <w:tabs>
          <w:tab w:val="left" w:pos="1134"/>
        </w:tabs>
        <w:spacing w:line="360" w:lineRule="auto"/>
        <w:ind w:firstLine="709"/>
        <w:jc w:val="both"/>
        <w:rPr>
          <w:rFonts w:ascii="Bookman Old Style" w:hAnsi="Bookman Old Style"/>
          <w:sz w:val="28"/>
          <w:szCs w:val="28"/>
        </w:rPr>
      </w:pPr>
    </w:p>
    <w:p w:rsidR="005A71AD" w:rsidRPr="007C013D" w:rsidRDefault="005A71AD" w:rsidP="005A71AD">
      <w:pPr>
        <w:tabs>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3.2.2.</w:t>
      </w:r>
      <w:r w:rsidR="00E42D0E">
        <w:rPr>
          <w:rFonts w:ascii="Bookman Old Style" w:hAnsi="Bookman Old Style"/>
          <w:sz w:val="28"/>
          <w:szCs w:val="28"/>
        </w:rPr>
        <w:t>14</w:t>
      </w:r>
      <w:r w:rsidRPr="007C013D">
        <w:rPr>
          <w:rFonts w:ascii="Bookman Old Style" w:hAnsi="Bookman Old Style"/>
          <w:sz w:val="28"/>
          <w:szCs w:val="28"/>
        </w:rPr>
        <w:t>. José Ricardo Bonivento Mengual.</w:t>
      </w:r>
    </w:p>
    <w:p w:rsidR="005A71AD" w:rsidRPr="007C013D" w:rsidRDefault="00443531" w:rsidP="005A71AD">
      <w:pPr>
        <w:tabs>
          <w:tab w:val="left" w:pos="1134"/>
        </w:tabs>
        <w:spacing w:line="360" w:lineRule="auto"/>
        <w:ind w:firstLine="709"/>
        <w:jc w:val="both"/>
        <w:rPr>
          <w:rFonts w:ascii="Bookman Old Style" w:hAnsi="Bookman Old Style"/>
          <w:sz w:val="28"/>
          <w:szCs w:val="28"/>
        </w:rPr>
      </w:pPr>
      <w:r>
        <w:rPr>
          <w:rFonts w:ascii="Bookman Old Style" w:hAnsi="Bookman Old Style"/>
          <w:sz w:val="28"/>
          <w:szCs w:val="28"/>
        </w:rPr>
        <w:t xml:space="preserve">Para el defensor este testimonio es útil y pertinente porque como </w:t>
      </w:r>
      <w:r w:rsidR="005A71AD" w:rsidRPr="007C013D">
        <w:rPr>
          <w:rFonts w:ascii="Bookman Old Style" w:hAnsi="Bookman Old Style"/>
          <w:sz w:val="28"/>
          <w:szCs w:val="28"/>
        </w:rPr>
        <w:t xml:space="preserve">profesional especializado de la Secretaría de Salud de Riohacha, contará todo lo que conoce del proyecto del dengue en La Guajira, especialmente en lo que tiene que ver con la sensibilización del </w:t>
      </w:r>
      <w:r w:rsidR="00560ABC">
        <w:rPr>
          <w:rFonts w:ascii="Bookman Old Style" w:hAnsi="Bookman Old Style"/>
          <w:sz w:val="28"/>
          <w:szCs w:val="28"/>
        </w:rPr>
        <w:t xml:space="preserve">mismo </w:t>
      </w:r>
      <w:r w:rsidR="005A71AD" w:rsidRPr="007C013D">
        <w:rPr>
          <w:rFonts w:ascii="Bookman Old Style" w:hAnsi="Bookman Old Style"/>
          <w:sz w:val="28"/>
          <w:szCs w:val="28"/>
        </w:rPr>
        <w:t xml:space="preserve">en las comunidades indígenas del departamento. </w:t>
      </w:r>
    </w:p>
    <w:p w:rsidR="00443531" w:rsidRDefault="00443531" w:rsidP="00443531">
      <w:pPr>
        <w:spacing w:line="336" w:lineRule="auto"/>
        <w:ind w:firstLine="708"/>
        <w:contextualSpacing/>
        <w:jc w:val="both"/>
        <w:rPr>
          <w:rFonts w:ascii="Bookman Old Style" w:hAnsi="Bookman Old Style"/>
          <w:sz w:val="28"/>
          <w:szCs w:val="28"/>
        </w:rPr>
      </w:pPr>
    </w:p>
    <w:p w:rsidR="00443531" w:rsidRPr="007C013D" w:rsidRDefault="00443531" w:rsidP="00443531">
      <w:pPr>
        <w:spacing w:line="336" w:lineRule="auto"/>
        <w:ind w:firstLine="708"/>
        <w:contextualSpacing/>
        <w:jc w:val="both"/>
        <w:rPr>
          <w:rFonts w:ascii="Bookman Old Style" w:hAnsi="Bookman Old Style"/>
          <w:sz w:val="28"/>
          <w:szCs w:val="28"/>
        </w:rPr>
      </w:pPr>
      <w:r>
        <w:rPr>
          <w:rFonts w:ascii="Bookman Old Style" w:hAnsi="Bookman Old Style"/>
          <w:sz w:val="28"/>
          <w:szCs w:val="28"/>
        </w:rPr>
        <w:t>La Fiscalía, a su vez, sustentó su pertinencia en que          en su condición de c</w:t>
      </w:r>
      <w:r w:rsidRPr="007C013D">
        <w:rPr>
          <w:rFonts w:ascii="Bookman Old Style" w:hAnsi="Bookman Old Style"/>
          <w:sz w:val="28"/>
          <w:szCs w:val="28"/>
        </w:rPr>
        <w:t>oordinador de enfermedades transmitidas por vectores (ETV) de la Secretaría de Salud del Departamento de La Guajira</w:t>
      </w:r>
      <w:r>
        <w:rPr>
          <w:rFonts w:ascii="Bookman Old Style" w:hAnsi="Bookman Old Style"/>
          <w:sz w:val="28"/>
          <w:szCs w:val="28"/>
        </w:rPr>
        <w:t xml:space="preserve"> ilustrará</w:t>
      </w:r>
      <w:r w:rsidRPr="007C013D">
        <w:rPr>
          <w:rFonts w:ascii="Bookman Old Style" w:hAnsi="Bookman Old Style"/>
          <w:sz w:val="28"/>
          <w:szCs w:val="28"/>
        </w:rPr>
        <w:t xml:space="preserve"> sobre las circunstancias de tiempo, modo y lugar en que se habría acercado el señor Boris Corrales en el año 2013 a </w:t>
      </w:r>
      <w:r>
        <w:rPr>
          <w:rFonts w:ascii="Bookman Old Style" w:hAnsi="Bookman Old Style"/>
          <w:sz w:val="28"/>
          <w:szCs w:val="28"/>
        </w:rPr>
        <w:t xml:space="preserve">dicha </w:t>
      </w:r>
      <w:r w:rsidRPr="007C013D">
        <w:rPr>
          <w:rFonts w:ascii="Bookman Old Style" w:hAnsi="Bookman Old Style"/>
          <w:sz w:val="28"/>
          <w:szCs w:val="28"/>
        </w:rPr>
        <w:t xml:space="preserve">Secretaría con el fin de conversar en torno a las enfermedades transmitidas por vectores y sobre el control del dengue, </w:t>
      </w:r>
      <w:r>
        <w:rPr>
          <w:rFonts w:ascii="Bookman Old Style" w:hAnsi="Bookman Old Style"/>
          <w:sz w:val="28"/>
          <w:szCs w:val="28"/>
        </w:rPr>
        <w:t xml:space="preserve">al tiempo que evidenciará </w:t>
      </w:r>
      <w:r w:rsidRPr="007C013D">
        <w:rPr>
          <w:rFonts w:ascii="Bookman Old Style" w:hAnsi="Bookman Old Style"/>
          <w:sz w:val="28"/>
          <w:szCs w:val="28"/>
        </w:rPr>
        <w:t xml:space="preserve">que el programa no se involucró a la red pública del Departamento, a pesar de existir personal capacitado en la Gobernación. </w:t>
      </w:r>
    </w:p>
    <w:p w:rsidR="005A71AD" w:rsidRDefault="005A71AD" w:rsidP="005A71AD">
      <w:pPr>
        <w:tabs>
          <w:tab w:val="left" w:pos="1134"/>
        </w:tabs>
        <w:spacing w:line="360" w:lineRule="auto"/>
        <w:ind w:firstLine="709"/>
        <w:jc w:val="both"/>
        <w:rPr>
          <w:rFonts w:ascii="Bookman Old Style" w:hAnsi="Bookman Old Style"/>
          <w:sz w:val="28"/>
          <w:szCs w:val="28"/>
        </w:rPr>
      </w:pPr>
    </w:p>
    <w:p w:rsidR="00E42D0E" w:rsidRDefault="00443531" w:rsidP="00E42D0E">
      <w:pPr>
        <w:tabs>
          <w:tab w:val="left" w:pos="1134"/>
        </w:tabs>
        <w:spacing w:line="360" w:lineRule="auto"/>
        <w:ind w:firstLine="709"/>
        <w:jc w:val="both"/>
        <w:rPr>
          <w:rFonts w:ascii="Bookman Old Style" w:hAnsi="Bookman Old Style"/>
          <w:sz w:val="28"/>
          <w:szCs w:val="28"/>
        </w:rPr>
      </w:pPr>
      <w:r>
        <w:rPr>
          <w:rFonts w:ascii="Bookman Old Style" w:hAnsi="Bookman Old Style"/>
          <w:sz w:val="28"/>
          <w:szCs w:val="28"/>
        </w:rPr>
        <w:t xml:space="preserve">Al constatarse que el objetivo </w:t>
      </w:r>
      <w:r w:rsidR="00E42D0E">
        <w:rPr>
          <w:rFonts w:ascii="Bookman Old Style" w:hAnsi="Bookman Old Style"/>
          <w:sz w:val="28"/>
          <w:szCs w:val="28"/>
        </w:rPr>
        <w:t xml:space="preserve">perseguido por las partes con esta prueba es disímil, también se </w:t>
      </w:r>
      <w:r w:rsidR="00E42D0E" w:rsidRPr="00621F85">
        <w:rPr>
          <w:rFonts w:ascii="Bookman Old Style" w:hAnsi="Bookman Old Style"/>
          <w:sz w:val="28"/>
          <w:szCs w:val="28"/>
        </w:rPr>
        <w:t>accederá a su práctica como testigo de la defensa con el fin de que proceda a su interrogatorio directo.</w:t>
      </w:r>
      <w:r w:rsidR="00E42D0E">
        <w:rPr>
          <w:rFonts w:ascii="Bookman Old Style" w:hAnsi="Bookman Old Style"/>
          <w:sz w:val="28"/>
          <w:szCs w:val="28"/>
        </w:rPr>
        <w:t xml:space="preserve"> </w:t>
      </w:r>
    </w:p>
    <w:p w:rsidR="00E42D0E" w:rsidRDefault="00E42D0E" w:rsidP="00E42D0E">
      <w:pPr>
        <w:tabs>
          <w:tab w:val="left" w:pos="1134"/>
        </w:tabs>
        <w:spacing w:line="360" w:lineRule="auto"/>
        <w:ind w:firstLine="709"/>
        <w:jc w:val="both"/>
        <w:rPr>
          <w:rFonts w:ascii="Bookman Old Style" w:hAnsi="Bookman Old Style"/>
          <w:sz w:val="28"/>
          <w:szCs w:val="28"/>
        </w:rPr>
      </w:pPr>
    </w:p>
    <w:p w:rsidR="005A71AD" w:rsidRDefault="005A71AD" w:rsidP="005A71AD">
      <w:pPr>
        <w:tabs>
          <w:tab w:val="left" w:pos="1134"/>
        </w:tabs>
        <w:spacing w:line="360" w:lineRule="auto"/>
        <w:ind w:firstLine="709"/>
        <w:jc w:val="both"/>
        <w:rPr>
          <w:rFonts w:ascii="Bookman Old Style" w:hAnsi="Bookman Old Style"/>
          <w:sz w:val="28"/>
          <w:szCs w:val="28"/>
        </w:rPr>
      </w:pPr>
      <w:r w:rsidRPr="00991FF7">
        <w:rPr>
          <w:rFonts w:ascii="Bookman Old Style" w:hAnsi="Bookman Old Style"/>
          <w:sz w:val="28"/>
          <w:szCs w:val="28"/>
        </w:rPr>
        <w:t>3.2.2.</w:t>
      </w:r>
      <w:r w:rsidR="00991FF7" w:rsidRPr="00991FF7">
        <w:rPr>
          <w:rFonts w:ascii="Bookman Old Style" w:hAnsi="Bookman Old Style"/>
          <w:sz w:val="28"/>
          <w:szCs w:val="28"/>
        </w:rPr>
        <w:t>15</w:t>
      </w:r>
      <w:r w:rsidRPr="00991FF7">
        <w:rPr>
          <w:rFonts w:ascii="Bookman Old Style" w:hAnsi="Bookman Old Style"/>
          <w:sz w:val="28"/>
          <w:szCs w:val="28"/>
        </w:rPr>
        <w:t>. Jorge Eliécer Ballesteros Bernier.</w:t>
      </w:r>
    </w:p>
    <w:p w:rsidR="005A71AD" w:rsidRPr="007C013D" w:rsidRDefault="00991FF7" w:rsidP="005A71AD">
      <w:pPr>
        <w:tabs>
          <w:tab w:val="left" w:pos="1134"/>
        </w:tabs>
        <w:spacing w:line="360" w:lineRule="auto"/>
        <w:ind w:firstLine="709"/>
        <w:jc w:val="both"/>
        <w:rPr>
          <w:rFonts w:ascii="Bookman Old Style" w:hAnsi="Bookman Old Style"/>
          <w:sz w:val="28"/>
          <w:szCs w:val="28"/>
        </w:rPr>
      </w:pPr>
      <w:r>
        <w:rPr>
          <w:rFonts w:ascii="Bookman Old Style" w:hAnsi="Bookman Old Style"/>
          <w:sz w:val="28"/>
          <w:szCs w:val="28"/>
        </w:rPr>
        <w:t>Para la defensa el testimonio del e</w:t>
      </w:r>
      <w:r w:rsidR="005A71AD" w:rsidRPr="007C013D">
        <w:rPr>
          <w:rFonts w:ascii="Bookman Old Style" w:hAnsi="Bookman Old Style"/>
          <w:sz w:val="28"/>
          <w:szCs w:val="28"/>
        </w:rPr>
        <w:t>xsenador de la República y padre del acusado en este proceso es pertinente y útil p</w:t>
      </w:r>
      <w:r>
        <w:rPr>
          <w:rFonts w:ascii="Bookman Old Style" w:hAnsi="Bookman Old Style"/>
          <w:sz w:val="28"/>
          <w:szCs w:val="28"/>
        </w:rPr>
        <w:t xml:space="preserve">orque con él </w:t>
      </w:r>
      <w:r w:rsidR="005A71AD" w:rsidRPr="007C013D">
        <w:rPr>
          <w:rFonts w:ascii="Bookman Old Style" w:hAnsi="Bookman Old Style"/>
          <w:sz w:val="28"/>
          <w:szCs w:val="28"/>
        </w:rPr>
        <w:t>demostrar</w:t>
      </w:r>
      <w:r>
        <w:rPr>
          <w:rFonts w:ascii="Bookman Old Style" w:hAnsi="Bookman Old Style"/>
          <w:sz w:val="28"/>
          <w:szCs w:val="28"/>
        </w:rPr>
        <w:t xml:space="preserve">á el </w:t>
      </w:r>
      <w:r w:rsidR="005A71AD" w:rsidRPr="007C013D">
        <w:rPr>
          <w:rFonts w:ascii="Bookman Old Style" w:hAnsi="Bookman Old Style"/>
          <w:sz w:val="28"/>
          <w:szCs w:val="28"/>
        </w:rPr>
        <w:t xml:space="preserve">verdadero papel e influencia </w:t>
      </w:r>
      <w:r>
        <w:rPr>
          <w:rFonts w:ascii="Bookman Old Style" w:hAnsi="Bookman Old Style"/>
          <w:sz w:val="28"/>
          <w:szCs w:val="28"/>
        </w:rPr>
        <w:t xml:space="preserve">que tuvo </w:t>
      </w:r>
      <w:r w:rsidR="005A71AD" w:rsidRPr="007C013D">
        <w:rPr>
          <w:rFonts w:ascii="Bookman Old Style" w:hAnsi="Bookman Old Style"/>
          <w:sz w:val="28"/>
          <w:szCs w:val="28"/>
        </w:rPr>
        <w:t>en la administración de su hijo y si en alguna ocasión se reunió con personas de OLFIS u otros terceros para hablar del tema del dengue, con lo cual se desvirtuaría, principalmente, la imputación por el delito de concusión.</w:t>
      </w:r>
    </w:p>
    <w:p w:rsidR="00991FF7" w:rsidRDefault="00991FF7" w:rsidP="005A71AD">
      <w:pPr>
        <w:tabs>
          <w:tab w:val="left" w:pos="1134"/>
        </w:tabs>
        <w:spacing w:line="360" w:lineRule="auto"/>
        <w:ind w:firstLine="709"/>
        <w:jc w:val="both"/>
        <w:rPr>
          <w:rFonts w:ascii="Bookman Old Style" w:hAnsi="Bookman Old Style"/>
          <w:sz w:val="28"/>
          <w:szCs w:val="28"/>
        </w:rPr>
      </w:pPr>
    </w:p>
    <w:p w:rsidR="00991FF7" w:rsidRDefault="00991FF7" w:rsidP="005A71AD">
      <w:pPr>
        <w:tabs>
          <w:tab w:val="left" w:pos="1134"/>
        </w:tabs>
        <w:spacing w:line="360" w:lineRule="auto"/>
        <w:ind w:firstLine="709"/>
        <w:jc w:val="both"/>
        <w:rPr>
          <w:rFonts w:ascii="Bookman Old Style" w:hAnsi="Bookman Old Style"/>
          <w:sz w:val="28"/>
          <w:szCs w:val="28"/>
        </w:rPr>
      </w:pPr>
      <w:r>
        <w:rPr>
          <w:rFonts w:ascii="Bookman Old Style" w:hAnsi="Bookman Old Style" w:cs="Arial"/>
          <w:sz w:val="28"/>
          <w:szCs w:val="28"/>
          <w:shd w:val="clear" w:color="auto" w:fill="FFFFFF"/>
        </w:rPr>
        <w:t>La Fiscalía, a su turno, sustentó la pertinencia y utilidad de testimonio en que relatará</w:t>
      </w:r>
      <w:r w:rsidRPr="007C013D">
        <w:rPr>
          <w:rFonts w:ascii="Bookman Old Style" w:hAnsi="Bookman Old Style" w:cs="Arial"/>
          <w:sz w:val="28"/>
          <w:szCs w:val="28"/>
          <w:shd w:val="clear" w:color="auto" w:fill="FFFFFF"/>
        </w:rPr>
        <w:t xml:space="preserve"> lo que sabe acerca de </w:t>
      </w:r>
      <w:r w:rsidRPr="007C013D">
        <w:rPr>
          <w:rFonts w:ascii="Bookman Old Style" w:hAnsi="Bookman Old Style"/>
          <w:sz w:val="28"/>
          <w:szCs w:val="28"/>
        </w:rPr>
        <w:t>la reunión que habría tenido con Boris Corrales y Eduardo Sierra y en la que les habría solicitado, en representación de su hijo JOSÉ MARÍA BALLESTEROS VALDIVIESO, dinero a cambio de suscribir el convenio, con lo que se actualizaría el delito de concusión atribuido.</w:t>
      </w:r>
    </w:p>
    <w:p w:rsidR="00991FF7" w:rsidRDefault="00991FF7" w:rsidP="005A71AD">
      <w:pPr>
        <w:tabs>
          <w:tab w:val="left" w:pos="1134"/>
        </w:tabs>
        <w:spacing w:line="360" w:lineRule="auto"/>
        <w:ind w:firstLine="709"/>
        <w:jc w:val="both"/>
        <w:rPr>
          <w:rFonts w:ascii="Bookman Old Style" w:hAnsi="Bookman Old Style"/>
          <w:sz w:val="28"/>
          <w:szCs w:val="28"/>
        </w:rPr>
      </w:pPr>
    </w:p>
    <w:p w:rsidR="00AC2860" w:rsidRDefault="00991FF7" w:rsidP="00AC2860">
      <w:pPr>
        <w:tabs>
          <w:tab w:val="left" w:pos="1134"/>
        </w:tabs>
        <w:spacing w:line="360" w:lineRule="auto"/>
        <w:ind w:firstLine="709"/>
        <w:jc w:val="both"/>
        <w:rPr>
          <w:rFonts w:ascii="Bookman Old Style" w:hAnsi="Bookman Old Style"/>
          <w:sz w:val="28"/>
          <w:szCs w:val="28"/>
        </w:rPr>
      </w:pPr>
      <w:r>
        <w:rPr>
          <w:rFonts w:ascii="Bookman Old Style" w:hAnsi="Bookman Old Style"/>
          <w:sz w:val="28"/>
          <w:szCs w:val="28"/>
        </w:rPr>
        <w:t>Como hay un punto diverso sobre el cual la defensa sustentó la pertinencia y utilidad de est</w:t>
      </w:r>
      <w:r w:rsidR="00AC2860">
        <w:rPr>
          <w:rFonts w:ascii="Bookman Old Style" w:hAnsi="Bookman Old Style"/>
          <w:sz w:val="28"/>
          <w:szCs w:val="28"/>
        </w:rPr>
        <w:t>e testimonio</w:t>
      </w:r>
      <w:r>
        <w:rPr>
          <w:rFonts w:ascii="Bookman Old Style" w:hAnsi="Bookman Old Style"/>
          <w:sz w:val="28"/>
          <w:szCs w:val="28"/>
        </w:rPr>
        <w:t xml:space="preserve">, como lo es el </w:t>
      </w:r>
      <w:r w:rsidRPr="007C013D">
        <w:rPr>
          <w:rFonts w:ascii="Bookman Old Style" w:hAnsi="Bookman Old Style"/>
          <w:sz w:val="28"/>
          <w:szCs w:val="28"/>
        </w:rPr>
        <w:t xml:space="preserve">verdadero papel e influencia </w:t>
      </w:r>
      <w:r>
        <w:rPr>
          <w:rFonts w:ascii="Bookman Old Style" w:hAnsi="Bookman Old Style"/>
          <w:sz w:val="28"/>
          <w:szCs w:val="28"/>
        </w:rPr>
        <w:t xml:space="preserve">que el padre del acusado tuvo </w:t>
      </w:r>
      <w:r w:rsidRPr="007C013D">
        <w:rPr>
          <w:rFonts w:ascii="Bookman Old Style" w:hAnsi="Bookman Old Style"/>
          <w:sz w:val="28"/>
          <w:szCs w:val="28"/>
        </w:rPr>
        <w:t>en la administración de su hijo</w:t>
      </w:r>
      <w:r>
        <w:rPr>
          <w:rFonts w:ascii="Bookman Old Style" w:hAnsi="Bookman Old Style"/>
          <w:sz w:val="28"/>
          <w:szCs w:val="28"/>
        </w:rPr>
        <w:t xml:space="preserve">, aspecto que es de evidente interés para </w:t>
      </w:r>
      <w:r w:rsidR="00AC2860">
        <w:rPr>
          <w:rFonts w:ascii="Bookman Old Style" w:hAnsi="Bookman Old Style"/>
          <w:sz w:val="28"/>
          <w:szCs w:val="28"/>
        </w:rPr>
        <w:t xml:space="preserve">los fines del proceso, también se </w:t>
      </w:r>
      <w:r w:rsidR="00AC2860" w:rsidRPr="00621F85">
        <w:rPr>
          <w:rFonts w:ascii="Bookman Old Style" w:hAnsi="Bookman Old Style"/>
          <w:sz w:val="28"/>
          <w:szCs w:val="28"/>
        </w:rPr>
        <w:t>accederá a su práctica como testi</w:t>
      </w:r>
      <w:r w:rsidR="002974E3">
        <w:rPr>
          <w:rFonts w:ascii="Bookman Old Style" w:hAnsi="Bookman Old Style"/>
          <w:sz w:val="28"/>
          <w:szCs w:val="28"/>
        </w:rPr>
        <w:t xml:space="preserve">monio </w:t>
      </w:r>
      <w:r w:rsidR="00AC2860" w:rsidRPr="00621F85">
        <w:rPr>
          <w:rFonts w:ascii="Bookman Old Style" w:hAnsi="Bookman Old Style"/>
          <w:sz w:val="28"/>
          <w:szCs w:val="28"/>
        </w:rPr>
        <w:t>de la defensa con el fin de que proceda a su interrogatorio directo.</w:t>
      </w:r>
      <w:r w:rsidR="00AC2860">
        <w:rPr>
          <w:rFonts w:ascii="Bookman Old Style" w:hAnsi="Bookman Old Style"/>
          <w:sz w:val="28"/>
          <w:szCs w:val="28"/>
        </w:rPr>
        <w:t xml:space="preserve"> </w:t>
      </w:r>
    </w:p>
    <w:p w:rsidR="00AC2860" w:rsidRDefault="00AC2860" w:rsidP="005A71AD">
      <w:pPr>
        <w:tabs>
          <w:tab w:val="left" w:pos="1134"/>
        </w:tabs>
        <w:spacing w:line="360" w:lineRule="auto"/>
        <w:ind w:firstLine="709"/>
        <w:jc w:val="both"/>
        <w:rPr>
          <w:rFonts w:ascii="Bookman Old Style" w:hAnsi="Bookman Old Style"/>
          <w:sz w:val="28"/>
          <w:szCs w:val="28"/>
        </w:rPr>
      </w:pPr>
    </w:p>
    <w:p w:rsidR="005A71AD" w:rsidRPr="007C013D" w:rsidRDefault="005A71AD" w:rsidP="005A71AD">
      <w:pPr>
        <w:tabs>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3.2.2.</w:t>
      </w:r>
      <w:r w:rsidR="003676F4">
        <w:rPr>
          <w:rFonts w:ascii="Bookman Old Style" w:hAnsi="Bookman Old Style"/>
          <w:sz w:val="28"/>
          <w:szCs w:val="28"/>
        </w:rPr>
        <w:t>16</w:t>
      </w:r>
      <w:r w:rsidRPr="007C013D">
        <w:rPr>
          <w:rFonts w:ascii="Bookman Old Style" w:hAnsi="Bookman Old Style"/>
          <w:sz w:val="28"/>
          <w:szCs w:val="28"/>
        </w:rPr>
        <w:t>. Jairo Alfonso Suárez Orozco.</w:t>
      </w:r>
    </w:p>
    <w:p w:rsidR="003676F4" w:rsidRDefault="003676F4" w:rsidP="005A71AD">
      <w:pPr>
        <w:tabs>
          <w:tab w:val="left" w:pos="1134"/>
        </w:tabs>
        <w:spacing w:line="360" w:lineRule="auto"/>
        <w:ind w:firstLine="709"/>
        <w:jc w:val="both"/>
        <w:rPr>
          <w:rFonts w:ascii="Bookman Old Style" w:hAnsi="Bookman Old Style"/>
          <w:sz w:val="28"/>
          <w:szCs w:val="28"/>
        </w:rPr>
      </w:pPr>
      <w:r>
        <w:rPr>
          <w:rFonts w:ascii="Bookman Old Style" w:hAnsi="Bookman Old Style"/>
          <w:sz w:val="28"/>
          <w:szCs w:val="28"/>
        </w:rPr>
        <w:t xml:space="preserve">La defensa sustentó la pertinencia de este testimonio en que </w:t>
      </w:r>
      <w:r w:rsidR="007362F6">
        <w:rPr>
          <w:rFonts w:ascii="Bookman Old Style" w:hAnsi="Bookman Old Style"/>
          <w:sz w:val="28"/>
          <w:szCs w:val="28"/>
        </w:rPr>
        <w:t xml:space="preserve">este empresario hotelero </w:t>
      </w:r>
      <w:r>
        <w:rPr>
          <w:rFonts w:ascii="Bookman Old Style" w:hAnsi="Bookman Old Style"/>
          <w:sz w:val="28"/>
          <w:szCs w:val="28"/>
        </w:rPr>
        <w:t xml:space="preserve">referirá al supuesto </w:t>
      </w:r>
      <w:r w:rsidRPr="007C013D">
        <w:rPr>
          <w:rFonts w:ascii="Bookman Old Style" w:hAnsi="Bookman Old Style"/>
          <w:sz w:val="28"/>
          <w:szCs w:val="28"/>
        </w:rPr>
        <w:t xml:space="preserve">encuentro </w:t>
      </w:r>
      <w:r>
        <w:rPr>
          <w:rFonts w:ascii="Bookman Old Style" w:hAnsi="Bookman Old Style"/>
          <w:sz w:val="28"/>
          <w:szCs w:val="28"/>
        </w:rPr>
        <w:t xml:space="preserve">que tuvo lugar </w:t>
      </w:r>
      <w:r w:rsidRPr="007C013D">
        <w:rPr>
          <w:rFonts w:ascii="Bookman Old Style" w:hAnsi="Bookman Old Style"/>
          <w:sz w:val="28"/>
          <w:szCs w:val="28"/>
        </w:rPr>
        <w:t xml:space="preserve">entre el padre del exgobernador BALLESTEROS </w:t>
      </w:r>
      <w:r>
        <w:rPr>
          <w:rFonts w:ascii="Bookman Old Style" w:hAnsi="Bookman Old Style"/>
          <w:sz w:val="28"/>
          <w:szCs w:val="28"/>
        </w:rPr>
        <w:t xml:space="preserve">VALDIVIESO </w:t>
      </w:r>
      <w:r w:rsidRPr="007C013D">
        <w:rPr>
          <w:rFonts w:ascii="Bookman Old Style" w:hAnsi="Bookman Old Style"/>
          <w:sz w:val="28"/>
          <w:szCs w:val="28"/>
        </w:rPr>
        <w:t xml:space="preserve">y terceros ajenos a su administración y, en caso afirmativo, contará todo lo que </w:t>
      </w:r>
      <w:r>
        <w:rPr>
          <w:rFonts w:ascii="Bookman Old Style" w:hAnsi="Bookman Old Style"/>
          <w:sz w:val="28"/>
          <w:szCs w:val="28"/>
        </w:rPr>
        <w:t>le consta sobre el particular</w:t>
      </w:r>
      <w:r w:rsidRPr="007C013D">
        <w:rPr>
          <w:rFonts w:ascii="Bookman Old Style" w:hAnsi="Bookman Old Style"/>
          <w:sz w:val="28"/>
          <w:szCs w:val="28"/>
        </w:rPr>
        <w:t>, con lo cual se pretende desvirtuar la imputación por el delito de concusión</w:t>
      </w:r>
      <w:r>
        <w:rPr>
          <w:rFonts w:ascii="Bookman Old Style" w:hAnsi="Bookman Old Style"/>
          <w:sz w:val="28"/>
          <w:szCs w:val="28"/>
        </w:rPr>
        <w:t>.</w:t>
      </w:r>
    </w:p>
    <w:p w:rsidR="005A71AD" w:rsidRPr="007C013D" w:rsidRDefault="005A71AD" w:rsidP="005A71AD">
      <w:pPr>
        <w:tabs>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 xml:space="preserve">   </w:t>
      </w:r>
    </w:p>
    <w:p w:rsidR="003676F4" w:rsidRDefault="003676F4" w:rsidP="003676F4">
      <w:pPr>
        <w:pStyle w:val="Textosinformato"/>
        <w:spacing w:line="336" w:lineRule="auto"/>
        <w:ind w:firstLine="709"/>
        <w:contextualSpacing/>
        <w:jc w:val="both"/>
        <w:rPr>
          <w:rFonts w:ascii="Bookman Old Style" w:hAnsi="Bookman Old Style"/>
          <w:sz w:val="28"/>
          <w:szCs w:val="28"/>
          <w:lang w:val="es-CO"/>
        </w:rPr>
      </w:pPr>
      <w:r>
        <w:rPr>
          <w:rFonts w:ascii="Bookman Old Style" w:hAnsi="Bookman Old Style"/>
          <w:sz w:val="28"/>
          <w:szCs w:val="28"/>
          <w:lang w:val="es-CO"/>
        </w:rPr>
        <w:t xml:space="preserve">La Fiscalía, por su parte, sustentó la pertinencia del testimonio en </w:t>
      </w:r>
      <w:r w:rsidRPr="007C013D">
        <w:rPr>
          <w:rFonts w:ascii="Bookman Old Style" w:hAnsi="Bookman Old Style"/>
          <w:sz w:val="28"/>
          <w:szCs w:val="28"/>
          <w:lang w:val="es-CO"/>
        </w:rPr>
        <w:t xml:space="preserve">el conocimiento que </w:t>
      </w:r>
      <w:r w:rsidR="008369C8">
        <w:rPr>
          <w:rFonts w:ascii="Bookman Old Style" w:hAnsi="Bookman Old Style"/>
          <w:sz w:val="28"/>
          <w:szCs w:val="28"/>
          <w:lang w:val="es-CO"/>
        </w:rPr>
        <w:t xml:space="preserve">el testigo </w:t>
      </w:r>
      <w:r w:rsidRPr="007C013D">
        <w:rPr>
          <w:rFonts w:ascii="Bookman Old Style" w:hAnsi="Bookman Old Style"/>
          <w:sz w:val="28"/>
          <w:szCs w:val="28"/>
          <w:lang w:val="es-CO"/>
        </w:rPr>
        <w:t xml:space="preserve">tiene sobre si Jorge Ballesteros (padre del acusado) tenía a su cargo el manejo de algunos temas del departamento y en torno a la referida reunión </w:t>
      </w:r>
      <w:r w:rsidRPr="007C013D">
        <w:rPr>
          <w:rFonts w:ascii="Bookman Old Style" w:hAnsi="Bookman Old Style" w:cs="Arial"/>
          <w:sz w:val="28"/>
          <w:szCs w:val="28"/>
          <w:shd w:val="clear" w:color="auto" w:fill="FFFFFF"/>
          <w:lang w:val="es-CO"/>
        </w:rPr>
        <w:t>celebrada entre el padre del acusado y los señores</w:t>
      </w:r>
      <w:r w:rsidRPr="007C013D">
        <w:rPr>
          <w:rFonts w:ascii="Bookman Old Style" w:hAnsi="Bookman Old Style"/>
          <w:sz w:val="28"/>
          <w:szCs w:val="28"/>
          <w:lang w:val="es-CO"/>
        </w:rPr>
        <w:t xml:space="preserve"> Boris Corrales y Eduardo Sierra.</w:t>
      </w:r>
    </w:p>
    <w:p w:rsidR="008369C8" w:rsidRDefault="008369C8" w:rsidP="003676F4">
      <w:pPr>
        <w:pStyle w:val="Textosinformato"/>
        <w:spacing w:line="336" w:lineRule="auto"/>
        <w:ind w:firstLine="709"/>
        <w:contextualSpacing/>
        <w:jc w:val="both"/>
        <w:rPr>
          <w:rFonts w:ascii="Bookman Old Style" w:hAnsi="Bookman Old Style"/>
          <w:sz w:val="28"/>
          <w:szCs w:val="28"/>
          <w:lang w:val="es-CO"/>
        </w:rPr>
      </w:pPr>
    </w:p>
    <w:p w:rsidR="00701383" w:rsidRDefault="008369C8" w:rsidP="008043C5">
      <w:pPr>
        <w:pStyle w:val="Textosinformato"/>
        <w:spacing w:line="336" w:lineRule="auto"/>
        <w:ind w:firstLine="709"/>
        <w:contextualSpacing/>
        <w:jc w:val="both"/>
        <w:rPr>
          <w:rFonts w:ascii="Bookman Old Style" w:hAnsi="Bookman Old Style"/>
          <w:sz w:val="28"/>
          <w:szCs w:val="28"/>
          <w:lang w:val="es-CO"/>
        </w:rPr>
      </w:pPr>
      <w:r>
        <w:rPr>
          <w:rFonts w:ascii="Bookman Old Style" w:hAnsi="Bookman Old Style"/>
          <w:sz w:val="28"/>
          <w:szCs w:val="28"/>
          <w:lang w:val="es-CO"/>
        </w:rPr>
        <w:t xml:space="preserve">Como la defensa </w:t>
      </w:r>
      <w:r w:rsidR="002E6AE0">
        <w:rPr>
          <w:rFonts w:ascii="Bookman Old Style" w:hAnsi="Bookman Old Style"/>
          <w:sz w:val="28"/>
          <w:szCs w:val="28"/>
          <w:lang w:val="es-CO"/>
        </w:rPr>
        <w:t>circunscribe la</w:t>
      </w:r>
      <w:r>
        <w:rPr>
          <w:rFonts w:ascii="Bookman Old Style" w:hAnsi="Bookman Old Style"/>
          <w:sz w:val="28"/>
          <w:szCs w:val="28"/>
          <w:lang w:val="es-CO"/>
        </w:rPr>
        <w:t xml:space="preserve"> pertinencia de la prueba </w:t>
      </w:r>
      <w:r w:rsidR="002E6AE0">
        <w:rPr>
          <w:rFonts w:ascii="Bookman Old Style" w:hAnsi="Bookman Old Style"/>
          <w:sz w:val="28"/>
          <w:szCs w:val="28"/>
          <w:lang w:val="es-CO"/>
        </w:rPr>
        <w:t>a</w:t>
      </w:r>
      <w:r>
        <w:rPr>
          <w:rFonts w:ascii="Bookman Old Style" w:hAnsi="Bookman Old Style"/>
          <w:sz w:val="28"/>
          <w:szCs w:val="28"/>
          <w:lang w:val="es-CO"/>
        </w:rPr>
        <w:t xml:space="preserve"> un aspecto</w:t>
      </w:r>
      <w:r w:rsidR="002E6AE0">
        <w:rPr>
          <w:rFonts w:ascii="Bookman Old Style" w:hAnsi="Bookman Old Style"/>
          <w:sz w:val="28"/>
          <w:szCs w:val="28"/>
          <w:lang w:val="es-CO"/>
        </w:rPr>
        <w:t xml:space="preserve"> referido por la Fiscalía concerniente </w:t>
      </w:r>
      <w:r w:rsidR="008043C5">
        <w:rPr>
          <w:rFonts w:ascii="Bookman Old Style" w:hAnsi="Bookman Old Style"/>
          <w:sz w:val="28"/>
          <w:szCs w:val="28"/>
          <w:lang w:val="es-CO"/>
        </w:rPr>
        <w:t xml:space="preserve">a la existencia de la reunión en la que el padre del acusado, en representación de éste, habría hecho una exigencia indebida de dinero para adjudicar el convenio, lo cual soporta la imputación del delito de concusión, </w:t>
      </w:r>
      <w:r w:rsidR="008043C5" w:rsidRPr="00701383">
        <w:rPr>
          <w:rFonts w:ascii="Bookman Old Style" w:hAnsi="Bookman Old Style"/>
          <w:b/>
          <w:sz w:val="28"/>
          <w:szCs w:val="28"/>
          <w:lang w:val="es-CO"/>
        </w:rPr>
        <w:t>se negará su práctica</w:t>
      </w:r>
      <w:r w:rsidR="00701383" w:rsidRPr="00701383">
        <w:rPr>
          <w:rFonts w:ascii="Bookman Old Style" w:hAnsi="Bookman Old Style"/>
          <w:b/>
          <w:sz w:val="28"/>
          <w:szCs w:val="28"/>
          <w:lang w:val="es-CO"/>
        </w:rPr>
        <w:t xml:space="preserve"> como testimonio de la defensa</w:t>
      </w:r>
      <w:r w:rsidR="00701383">
        <w:rPr>
          <w:rFonts w:ascii="Bookman Old Style" w:hAnsi="Bookman Old Style"/>
          <w:sz w:val="28"/>
          <w:szCs w:val="28"/>
          <w:lang w:val="es-CO"/>
        </w:rPr>
        <w:t xml:space="preserve">, dejándose en claro que el derecho de contradicción de esta parte se garantiza a plenitud con el </w:t>
      </w:r>
      <w:r w:rsidR="007362F6">
        <w:rPr>
          <w:rFonts w:ascii="Bookman Old Style" w:hAnsi="Bookman Old Style"/>
          <w:sz w:val="28"/>
          <w:szCs w:val="28"/>
          <w:lang w:val="es-CO"/>
        </w:rPr>
        <w:t xml:space="preserve">ejercicio del </w:t>
      </w:r>
      <w:r w:rsidR="00701383">
        <w:rPr>
          <w:rFonts w:ascii="Bookman Old Style" w:hAnsi="Bookman Old Style"/>
          <w:sz w:val="28"/>
          <w:szCs w:val="28"/>
          <w:lang w:val="es-CO"/>
        </w:rPr>
        <w:t>contrainterrogatorio.</w:t>
      </w:r>
    </w:p>
    <w:p w:rsidR="00701383" w:rsidRDefault="00701383" w:rsidP="008043C5">
      <w:pPr>
        <w:pStyle w:val="Textosinformato"/>
        <w:spacing w:line="336" w:lineRule="auto"/>
        <w:ind w:firstLine="709"/>
        <w:contextualSpacing/>
        <w:jc w:val="both"/>
        <w:rPr>
          <w:rFonts w:ascii="Bookman Old Style" w:hAnsi="Bookman Old Style"/>
          <w:sz w:val="28"/>
          <w:szCs w:val="28"/>
          <w:lang w:val="es-CO"/>
        </w:rPr>
      </w:pPr>
    </w:p>
    <w:p w:rsidR="005A71AD" w:rsidRPr="007C013D" w:rsidRDefault="005A71AD" w:rsidP="005A71AD">
      <w:pPr>
        <w:tabs>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3.2.2.</w:t>
      </w:r>
      <w:r>
        <w:rPr>
          <w:rFonts w:ascii="Bookman Old Style" w:hAnsi="Bookman Old Style"/>
          <w:sz w:val="28"/>
          <w:szCs w:val="28"/>
        </w:rPr>
        <w:t>1</w:t>
      </w:r>
      <w:r w:rsidR="00783BEE">
        <w:rPr>
          <w:rFonts w:ascii="Bookman Old Style" w:hAnsi="Bookman Old Style"/>
          <w:sz w:val="28"/>
          <w:szCs w:val="28"/>
        </w:rPr>
        <w:t>7</w:t>
      </w:r>
      <w:r w:rsidRPr="007C013D">
        <w:rPr>
          <w:rFonts w:ascii="Bookman Old Style" w:hAnsi="Bookman Old Style"/>
          <w:sz w:val="28"/>
          <w:szCs w:val="28"/>
        </w:rPr>
        <w:t>. Katherine Iguarán Bolívar.</w:t>
      </w:r>
    </w:p>
    <w:p w:rsidR="005A71AD" w:rsidRDefault="007362F6" w:rsidP="005A71AD">
      <w:pPr>
        <w:tabs>
          <w:tab w:val="left" w:pos="1134"/>
        </w:tabs>
        <w:spacing w:line="360" w:lineRule="auto"/>
        <w:ind w:firstLine="709"/>
        <w:jc w:val="both"/>
        <w:rPr>
          <w:rFonts w:ascii="Bookman Old Style" w:hAnsi="Bookman Old Style"/>
          <w:sz w:val="28"/>
          <w:szCs w:val="28"/>
        </w:rPr>
      </w:pPr>
      <w:r>
        <w:rPr>
          <w:rFonts w:ascii="Bookman Old Style" w:hAnsi="Bookman Old Style"/>
          <w:sz w:val="28"/>
          <w:szCs w:val="28"/>
        </w:rPr>
        <w:t>Sustentó la defensa la pertinencia de esta prueba en que como f</w:t>
      </w:r>
      <w:r w:rsidR="005A71AD" w:rsidRPr="007C013D">
        <w:rPr>
          <w:rFonts w:ascii="Bookman Old Style" w:hAnsi="Bookman Old Style"/>
          <w:sz w:val="28"/>
          <w:szCs w:val="28"/>
        </w:rPr>
        <w:t>uncionaria de la Gobernación de La Guajira</w:t>
      </w:r>
      <w:r>
        <w:rPr>
          <w:rFonts w:ascii="Bookman Old Style" w:hAnsi="Bookman Old Style"/>
          <w:sz w:val="28"/>
          <w:szCs w:val="28"/>
        </w:rPr>
        <w:t xml:space="preserve"> fue quien   </w:t>
      </w:r>
      <w:r w:rsidR="005A71AD" w:rsidRPr="007C013D">
        <w:rPr>
          <w:rFonts w:ascii="Bookman Old Style" w:hAnsi="Bookman Old Style"/>
          <w:sz w:val="28"/>
          <w:szCs w:val="28"/>
        </w:rPr>
        <w:t xml:space="preserve"> </w:t>
      </w:r>
      <w:r>
        <w:rPr>
          <w:rFonts w:ascii="Bookman Old Style" w:hAnsi="Bookman Old Style"/>
          <w:sz w:val="28"/>
          <w:szCs w:val="28"/>
        </w:rPr>
        <w:t xml:space="preserve">gestionó una </w:t>
      </w:r>
      <w:r w:rsidR="005A71AD" w:rsidRPr="007C013D">
        <w:rPr>
          <w:rFonts w:ascii="Bookman Old Style" w:hAnsi="Bookman Old Style"/>
          <w:sz w:val="28"/>
          <w:szCs w:val="28"/>
        </w:rPr>
        <w:t xml:space="preserve">reunión entre JOSÉ MARÍA BALLESTEROS VALDIVIESO y terceras personas para tratar el tema del convenio. Su testimonio es pertinente y útil porque con él pretende desvirtuar las imputaciones delictivas atribuidas, en especial por la inexistencia del interés especial del acusado en la suscripción del convenio. </w:t>
      </w:r>
    </w:p>
    <w:p w:rsidR="007362F6" w:rsidRDefault="007362F6" w:rsidP="005A71AD">
      <w:pPr>
        <w:tabs>
          <w:tab w:val="left" w:pos="1134"/>
        </w:tabs>
        <w:spacing w:line="360" w:lineRule="auto"/>
        <w:ind w:firstLine="709"/>
        <w:jc w:val="both"/>
        <w:rPr>
          <w:rFonts w:ascii="Bookman Old Style" w:hAnsi="Bookman Old Style"/>
          <w:sz w:val="28"/>
          <w:szCs w:val="28"/>
        </w:rPr>
      </w:pPr>
    </w:p>
    <w:p w:rsidR="00535278" w:rsidRDefault="00E85E85" w:rsidP="005A71AD">
      <w:pPr>
        <w:tabs>
          <w:tab w:val="left" w:pos="1134"/>
        </w:tabs>
        <w:spacing w:line="360" w:lineRule="auto"/>
        <w:ind w:firstLine="709"/>
        <w:jc w:val="both"/>
        <w:rPr>
          <w:rFonts w:ascii="Bookman Old Style" w:hAnsi="Bookman Old Style"/>
          <w:sz w:val="28"/>
          <w:szCs w:val="28"/>
        </w:rPr>
      </w:pPr>
      <w:r>
        <w:rPr>
          <w:rFonts w:ascii="Bookman Old Style" w:hAnsi="Bookman Old Style" w:cs="Arial"/>
          <w:sz w:val="28"/>
          <w:szCs w:val="28"/>
          <w:shd w:val="clear" w:color="auto" w:fill="FFFFFF"/>
        </w:rPr>
        <w:t xml:space="preserve">Por su parte, para la Fiscalía la pertinencia de esta prueba apunta a la información que pueda brindar en torno </w:t>
      </w:r>
      <w:r w:rsidR="007362F6" w:rsidRPr="007C013D">
        <w:rPr>
          <w:rFonts w:ascii="Bookman Old Style" w:hAnsi="Bookman Old Style" w:cs="Arial"/>
          <w:sz w:val="28"/>
          <w:szCs w:val="28"/>
          <w:shd w:val="clear" w:color="auto" w:fill="FFFFFF"/>
        </w:rPr>
        <w:t xml:space="preserve">a </w:t>
      </w:r>
      <w:r>
        <w:rPr>
          <w:rFonts w:ascii="Bookman Old Style" w:hAnsi="Bookman Old Style" w:cs="Arial"/>
          <w:sz w:val="28"/>
          <w:szCs w:val="28"/>
          <w:shd w:val="clear" w:color="auto" w:fill="FFFFFF"/>
        </w:rPr>
        <w:t xml:space="preserve">la </w:t>
      </w:r>
      <w:r w:rsidR="007362F6" w:rsidRPr="007C013D">
        <w:rPr>
          <w:rFonts w:ascii="Bookman Old Style" w:hAnsi="Bookman Old Style" w:cs="Arial"/>
          <w:sz w:val="28"/>
          <w:szCs w:val="28"/>
          <w:shd w:val="clear" w:color="auto" w:fill="FFFFFF"/>
        </w:rPr>
        <w:t>reunión celebrada entre el padre del acusado y los señores</w:t>
      </w:r>
      <w:r w:rsidR="007362F6" w:rsidRPr="007C013D">
        <w:rPr>
          <w:rFonts w:ascii="Bookman Old Style" w:hAnsi="Bookman Old Style"/>
          <w:sz w:val="28"/>
          <w:szCs w:val="28"/>
        </w:rPr>
        <w:t xml:space="preserve"> Boris Corrales y Eduardo Sierra, en la que aquél habría hecho la exigencia económica indebida</w:t>
      </w:r>
      <w:r w:rsidR="00535278">
        <w:rPr>
          <w:rFonts w:ascii="Bookman Old Style" w:hAnsi="Bookman Old Style"/>
          <w:sz w:val="28"/>
          <w:szCs w:val="28"/>
        </w:rPr>
        <w:t>.</w:t>
      </w:r>
    </w:p>
    <w:p w:rsidR="00535278" w:rsidRDefault="00535278" w:rsidP="005A71AD">
      <w:pPr>
        <w:tabs>
          <w:tab w:val="left" w:pos="1134"/>
        </w:tabs>
        <w:spacing w:line="360" w:lineRule="auto"/>
        <w:ind w:firstLine="709"/>
        <w:jc w:val="both"/>
        <w:rPr>
          <w:rFonts w:ascii="Bookman Old Style" w:hAnsi="Bookman Old Style"/>
          <w:sz w:val="28"/>
          <w:szCs w:val="28"/>
        </w:rPr>
      </w:pPr>
    </w:p>
    <w:p w:rsidR="00E85E85" w:rsidRDefault="00E85E85" w:rsidP="005A71AD">
      <w:pPr>
        <w:tabs>
          <w:tab w:val="left" w:pos="1134"/>
        </w:tabs>
        <w:spacing w:line="360" w:lineRule="auto"/>
        <w:ind w:firstLine="709"/>
        <w:jc w:val="both"/>
        <w:rPr>
          <w:rFonts w:ascii="Bookman Old Style" w:hAnsi="Bookman Old Style"/>
          <w:sz w:val="28"/>
          <w:szCs w:val="28"/>
        </w:rPr>
      </w:pPr>
      <w:r>
        <w:rPr>
          <w:rFonts w:ascii="Bookman Old Style" w:hAnsi="Bookman Old Style"/>
          <w:sz w:val="28"/>
          <w:szCs w:val="28"/>
        </w:rPr>
        <w:t>Como se puede advertir</w:t>
      </w:r>
      <w:r w:rsidR="00CB3FC1">
        <w:rPr>
          <w:rFonts w:ascii="Bookman Old Style" w:hAnsi="Bookman Old Style"/>
          <w:sz w:val="28"/>
          <w:szCs w:val="28"/>
        </w:rPr>
        <w:t>,</w:t>
      </w:r>
      <w:r>
        <w:rPr>
          <w:rFonts w:ascii="Bookman Old Style" w:hAnsi="Bookman Old Style"/>
          <w:sz w:val="28"/>
          <w:szCs w:val="28"/>
        </w:rPr>
        <w:t xml:space="preserve"> a ciencia cierta no hay claridad sobre si las dos partes </w:t>
      </w:r>
      <w:r w:rsidR="00535278">
        <w:rPr>
          <w:rFonts w:ascii="Bookman Old Style" w:hAnsi="Bookman Old Style"/>
          <w:sz w:val="28"/>
          <w:szCs w:val="28"/>
        </w:rPr>
        <w:t xml:space="preserve">refieren </w:t>
      </w:r>
      <w:r>
        <w:rPr>
          <w:rFonts w:ascii="Bookman Old Style" w:hAnsi="Bookman Old Style"/>
          <w:sz w:val="28"/>
          <w:szCs w:val="28"/>
        </w:rPr>
        <w:t>a la misma reunión</w:t>
      </w:r>
      <w:r w:rsidR="00D43A32">
        <w:rPr>
          <w:rFonts w:ascii="Bookman Old Style" w:hAnsi="Bookman Old Style"/>
          <w:sz w:val="28"/>
          <w:szCs w:val="28"/>
        </w:rPr>
        <w:t>,</w:t>
      </w:r>
      <w:r w:rsidR="00535278">
        <w:rPr>
          <w:rFonts w:ascii="Bookman Old Style" w:hAnsi="Bookman Old Style"/>
          <w:sz w:val="28"/>
          <w:szCs w:val="28"/>
        </w:rPr>
        <w:t xml:space="preserve"> siendo, en todo caso, cualquier</w:t>
      </w:r>
      <w:r w:rsidR="00CB3FC1">
        <w:rPr>
          <w:rFonts w:ascii="Bookman Old Style" w:hAnsi="Bookman Old Style"/>
          <w:sz w:val="28"/>
          <w:szCs w:val="28"/>
        </w:rPr>
        <w:t>a</w:t>
      </w:r>
      <w:r w:rsidR="00535278">
        <w:rPr>
          <w:rFonts w:ascii="Bookman Old Style" w:hAnsi="Bookman Old Style"/>
          <w:sz w:val="28"/>
          <w:szCs w:val="28"/>
        </w:rPr>
        <w:t xml:space="preserve"> de</w:t>
      </w:r>
      <w:r w:rsidR="00CB3FC1">
        <w:rPr>
          <w:rFonts w:ascii="Bookman Old Style" w:hAnsi="Bookman Old Style"/>
          <w:sz w:val="28"/>
          <w:szCs w:val="28"/>
        </w:rPr>
        <w:t xml:space="preserve"> ellas de</w:t>
      </w:r>
      <w:r w:rsidR="00535278">
        <w:rPr>
          <w:rFonts w:ascii="Bookman Old Style" w:hAnsi="Bookman Old Style"/>
          <w:sz w:val="28"/>
          <w:szCs w:val="28"/>
        </w:rPr>
        <w:t xml:space="preserve"> interés para los fines del proceso, razón por la cual </w:t>
      </w:r>
      <w:r w:rsidR="002974E3">
        <w:rPr>
          <w:rFonts w:ascii="Bookman Old Style" w:hAnsi="Bookman Old Style"/>
          <w:sz w:val="28"/>
          <w:szCs w:val="28"/>
        </w:rPr>
        <w:t xml:space="preserve">también se </w:t>
      </w:r>
      <w:r w:rsidR="002974E3" w:rsidRPr="00621F85">
        <w:rPr>
          <w:rFonts w:ascii="Bookman Old Style" w:hAnsi="Bookman Old Style"/>
          <w:sz w:val="28"/>
          <w:szCs w:val="28"/>
        </w:rPr>
        <w:t>accederá a su práctica como testi</w:t>
      </w:r>
      <w:r w:rsidR="002974E3">
        <w:rPr>
          <w:rFonts w:ascii="Bookman Old Style" w:hAnsi="Bookman Old Style"/>
          <w:sz w:val="28"/>
          <w:szCs w:val="28"/>
        </w:rPr>
        <w:t xml:space="preserve">monio </w:t>
      </w:r>
      <w:r w:rsidR="002974E3" w:rsidRPr="00621F85">
        <w:rPr>
          <w:rFonts w:ascii="Bookman Old Style" w:hAnsi="Bookman Old Style"/>
          <w:sz w:val="28"/>
          <w:szCs w:val="28"/>
        </w:rPr>
        <w:t>de la defensa con el fin de que proceda a su interrogatorio directo.</w:t>
      </w:r>
      <w:r w:rsidR="002974E3">
        <w:rPr>
          <w:rFonts w:ascii="Bookman Old Style" w:hAnsi="Bookman Old Style"/>
          <w:sz w:val="28"/>
          <w:szCs w:val="28"/>
        </w:rPr>
        <w:t xml:space="preserve"> </w:t>
      </w:r>
      <w:r>
        <w:rPr>
          <w:rFonts w:ascii="Bookman Old Style" w:hAnsi="Bookman Old Style"/>
          <w:sz w:val="28"/>
          <w:szCs w:val="28"/>
        </w:rPr>
        <w:t xml:space="preserve">  </w:t>
      </w:r>
    </w:p>
    <w:p w:rsidR="00CB3FC1" w:rsidRDefault="00CB3FC1" w:rsidP="005A71AD">
      <w:pPr>
        <w:tabs>
          <w:tab w:val="left" w:pos="1134"/>
        </w:tabs>
        <w:spacing w:line="360" w:lineRule="auto"/>
        <w:ind w:firstLine="709"/>
        <w:jc w:val="both"/>
        <w:rPr>
          <w:rFonts w:ascii="Bookman Old Style" w:hAnsi="Bookman Old Style"/>
          <w:sz w:val="28"/>
          <w:szCs w:val="28"/>
        </w:rPr>
      </w:pPr>
    </w:p>
    <w:p w:rsidR="005A71AD" w:rsidRPr="007C013D" w:rsidRDefault="005A71AD" w:rsidP="005A71AD">
      <w:pPr>
        <w:tabs>
          <w:tab w:val="left" w:pos="1134"/>
        </w:tabs>
        <w:spacing w:line="360" w:lineRule="auto"/>
        <w:ind w:firstLine="709"/>
        <w:jc w:val="both"/>
        <w:rPr>
          <w:rFonts w:ascii="Bookman Old Style" w:hAnsi="Bookman Old Style"/>
          <w:sz w:val="28"/>
          <w:szCs w:val="28"/>
        </w:rPr>
      </w:pPr>
      <w:r w:rsidRPr="007C013D">
        <w:rPr>
          <w:rFonts w:ascii="Bookman Old Style" w:hAnsi="Bookman Old Style"/>
          <w:sz w:val="28"/>
          <w:szCs w:val="28"/>
        </w:rPr>
        <w:t>3.2.2.</w:t>
      </w:r>
      <w:r>
        <w:rPr>
          <w:rFonts w:ascii="Bookman Old Style" w:hAnsi="Bookman Old Style"/>
          <w:sz w:val="28"/>
          <w:szCs w:val="28"/>
        </w:rPr>
        <w:t>1</w:t>
      </w:r>
      <w:r w:rsidR="00CB3FC1">
        <w:rPr>
          <w:rFonts w:ascii="Bookman Old Style" w:hAnsi="Bookman Old Style"/>
          <w:sz w:val="28"/>
          <w:szCs w:val="28"/>
        </w:rPr>
        <w:t>8</w:t>
      </w:r>
      <w:r w:rsidRPr="007C013D">
        <w:rPr>
          <w:rFonts w:ascii="Bookman Old Style" w:hAnsi="Bookman Old Style"/>
          <w:sz w:val="28"/>
          <w:szCs w:val="28"/>
        </w:rPr>
        <w:t>. Jorge Juan Orozco Sánchez.</w:t>
      </w:r>
    </w:p>
    <w:p w:rsidR="005A71AD" w:rsidRDefault="00CB3FC1" w:rsidP="005A71AD">
      <w:pPr>
        <w:tabs>
          <w:tab w:val="left" w:pos="1134"/>
        </w:tabs>
        <w:spacing w:line="360" w:lineRule="auto"/>
        <w:ind w:firstLine="709"/>
        <w:jc w:val="both"/>
        <w:rPr>
          <w:rFonts w:ascii="Bookman Old Style" w:hAnsi="Bookman Old Style"/>
          <w:sz w:val="28"/>
          <w:szCs w:val="28"/>
        </w:rPr>
      </w:pPr>
      <w:r>
        <w:rPr>
          <w:rFonts w:ascii="Bookman Old Style" w:hAnsi="Bookman Old Style"/>
          <w:sz w:val="28"/>
          <w:szCs w:val="28"/>
        </w:rPr>
        <w:t>Según lo expuso la defensa, este testimonio resulta pertinente y útil, porque en su calidad de s</w:t>
      </w:r>
      <w:r w:rsidR="005A71AD" w:rsidRPr="007C013D">
        <w:rPr>
          <w:rFonts w:ascii="Bookman Old Style" w:hAnsi="Bookman Old Style"/>
          <w:sz w:val="28"/>
          <w:szCs w:val="28"/>
        </w:rPr>
        <w:t>ecretario de salud del departamento de La Guajira bajo la administración de Juan Francisco Gómez Cerchar</w:t>
      </w:r>
      <w:r>
        <w:rPr>
          <w:rFonts w:ascii="Bookman Old Style" w:hAnsi="Bookman Old Style"/>
          <w:sz w:val="28"/>
          <w:szCs w:val="28"/>
        </w:rPr>
        <w:t xml:space="preserve"> relatará </w:t>
      </w:r>
      <w:r w:rsidR="005A71AD" w:rsidRPr="007C013D">
        <w:rPr>
          <w:rFonts w:ascii="Bookman Old Style" w:hAnsi="Bookman Old Style"/>
          <w:sz w:val="28"/>
          <w:szCs w:val="28"/>
        </w:rPr>
        <w:t>todo lo que le conste en cuanto a la elaboración del proyecto del dengue en La Guajira, cuál fue su papel dentro del mismo y hasta que época tuvo alguna injerencia en el citado proyecto</w:t>
      </w:r>
      <w:r>
        <w:rPr>
          <w:rFonts w:ascii="Bookman Old Style" w:hAnsi="Bookman Old Style"/>
          <w:sz w:val="28"/>
          <w:szCs w:val="28"/>
        </w:rPr>
        <w:t xml:space="preserve">. Tal información permitirá </w:t>
      </w:r>
      <w:r w:rsidR="005A71AD" w:rsidRPr="007C013D">
        <w:rPr>
          <w:rFonts w:ascii="Bookman Old Style" w:hAnsi="Bookman Old Style"/>
          <w:sz w:val="28"/>
          <w:szCs w:val="28"/>
        </w:rPr>
        <w:t>ahondar sobre la comunicación del 1° de abril de 2013 dirigida a Claudia Jimena Cuervo, secretaria técnica del OCAD de Colciencias, supuestamente suscrita por él, en la que de manera expresa se reconoce la calidad de formulador del proyecto del dengue al señor Boris Corrales Higuera, quien fue denunciante en esta actuación. Con este testimonio pretende la defensa evidenciar que la denuncia que originó esta actuación no es objetiva, sino que persiguió un interés personal</w:t>
      </w:r>
      <w:r w:rsidR="002C46EE">
        <w:rPr>
          <w:rFonts w:ascii="Bookman Old Style" w:hAnsi="Bookman Old Style"/>
          <w:sz w:val="28"/>
          <w:szCs w:val="28"/>
        </w:rPr>
        <w:t xml:space="preserve"> y económico</w:t>
      </w:r>
      <w:r w:rsidR="005A71AD" w:rsidRPr="007C013D">
        <w:rPr>
          <w:rFonts w:ascii="Bookman Old Style" w:hAnsi="Bookman Old Style"/>
          <w:sz w:val="28"/>
          <w:szCs w:val="28"/>
        </w:rPr>
        <w:t>.</w:t>
      </w:r>
    </w:p>
    <w:p w:rsidR="00674CC8" w:rsidRDefault="00674CC8" w:rsidP="00674CC8">
      <w:pPr>
        <w:spacing w:line="360" w:lineRule="auto"/>
        <w:ind w:firstLine="709"/>
        <w:contextualSpacing/>
        <w:jc w:val="both"/>
        <w:rPr>
          <w:rFonts w:ascii="Bookman Old Style" w:hAnsi="Bookman Old Style"/>
          <w:sz w:val="28"/>
          <w:szCs w:val="28"/>
        </w:rPr>
      </w:pPr>
      <w:r>
        <w:rPr>
          <w:rFonts w:ascii="Bookman Old Style" w:hAnsi="Bookman Old Style"/>
          <w:sz w:val="28"/>
          <w:szCs w:val="28"/>
        </w:rPr>
        <w:t xml:space="preserve">La Fiscalía, por su parte, sustentó la pertinencia del testimonio en el hecho de que informará </w:t>
      </w:r>
      <w:r w:rsidRPr="007C013D">
        <w:rPr>
          <w:rFonts w:ascii="Bookman Old Style" w:hAnsi="Bookman Old Style"/>
          <w:sz w:val="28"/>
          <w:szCs w:val="28"/>
        </w:rPr>
        <w:t>quiénes fueron realmente los formuladores del proyecto del dengue, los pormenores de la formulación, presentación y aprobación del proyecto del dengue y si encontró a Fredi Díaz Quijano como persona interesada en llevarlo a cabo</w:t>
      </w:r>
      <w:r>
        <w:rPr>
          <w:rFonts w:ascii="Bookman Old Style" w:hAnsi="Bookman Old Style"/>
          <w:sz w:val="28"/>
          <w:szCs w:val="28"/>
        </w:rPr>
        <w:t>.</w:t>
      </w:r>
    </w:p>
    <w:p w:rsidR="00674CC8" w:rsidRDefault="00674CC8" w:rsidP="00674CC8">
      <w:pPr>
        <w:spacing w:line="360" w:lineRule="auto"/>
        <w:ind w:firstLine="709"/>
        <w:contextualSpacing/>
        <w:jc w:val="both"/>
        <w:rPr>
          <w:rFonts w:ascii="Bookman Old Style" w:hAnsi="Bookman Old Style"/>
          <w:sz w:val="28"/>
          <w:szCs w:val="28"/>
        </w:rPr>
      </w:pPr>
    </w:p>
    <w:p w:rsidR="00674CC8" w:rsidRPr="007C013D" w:rsidRDefault="00674CC8" w:rsidP="00674CC8">
      <w:pPr>
        <w:spacing w:line="360" w:lineRule="auto"/>
        <w:ind w:firstLine="709"/>
        <w:contextualSpacing/>
        <w:jc w:val="both"/>
        <w:rPr>
          <w:rFonts w:ascii="Bookman Old Style" w:hAnsi="Bookman Old Style"/>
          <w:sz w:val="28"/>
          <w:szCs w:val="28"/>
        </w:rPr>
      </w:pPr>
      <w:r>
        <w:rPr>
          <w:rFonts w:ascii="Bookman Old Style" w:hAnsi="Bookman Old Style"/>
          <w:sz w:val="28"/>
          <w:szCs w:val="28"/>
        </w:rPr>
        <w:t xml:space="preserve">Aun cuando hay puntos en común </w:t>
      </w:r>
      <w:r w:rsidR="00D504EA">
        <w:rPr>
          <w:rFonts w:ascii="Bookman Old Style" w:hAnsi="Bookman Old Style"/>
          <w:sz w:val="28"/>
          <w:szCs w:val="28"/>
        </w:rPr>
        <w:t xml:space="preserve">frente a lo que pretenden demostrar las dos partes con este testimonio, la defensa tiene como objetivo particular corroborar que el documento suscrito por el testigo </w:t>
      </w:r>
      <w:r w:rsidR="00D504EA" w:rsidRPr="007C013D">
        <w:rPr>
          <w:rFonts w:ascii="Bookman Old Style" w:hAnsi="Bookman Old Style"/>
          <w:sz w:val="28"/>
          <w:szCs w:val="28"/>
        </w:rPr>
        <w:t>el 1° de abril de 2013</w:t>
      </w:r>
      <w:r w:rsidR="002A7453">
        <w:rPr>
          <w:rFonts w:ascii="Bookman Old Style" w:hAnsi="Bookman Old Style"/>
          <w:sz w:val="28"/>
          <w:szCs w:val="28"/>
        </w:rPr>
        <w:t xml:space="preserve"> en el que se</w:t>
      </w:r>
      <w:r w:rsidR="00D504EA" w:rsidRPr="007C013D">
        <w:rPr>
          <w:rFonts w:ascii="Bookman Old Style" w:hAnsi="Bookman Old Style"/>
          <w:sz w:val="28"/>
          <w:szCs w:val="28"/>
        </w:rPr>
        <w:t xml:space="preserve"> reconoce la calidad de formulador del proyecto del dengue al señor Boris Corrales Higuera</w:t>
      </w:r>
      <w:r w:rsidR="00D43A32">
        <w:rPr>
          <w:rFonts w:ascii="Bookman Old Style" w:hAnsi="Bookman Old Style"/>
          <w:sz w:val="28"/>
          <w:szCs w:val="28"/>
        </w:rPr>
        <w:t>,</w:t>
      </w:r>
      <w:r w:rsidR="002A7453">
        <w:rPr>
          <w:rFonts w:ascii="Bookman Old Style" w:hAnsi="Bookman Old Style"/>
          <w:sz w:val="28"/>
          <w:szCs w:val="28"/>
        </w:rPr>
        <w:t xml:space="preserve"> y en el cual se sustentó la denuncia que presentó</w:t>
      </w:r>
      <w:r w:rsidR="00D43A32">
        <w:rPr>
          <w:rFonts w:ascii="Bookman Old Style" w:hAnsi="Bookman Old Style"/>
          <w:sz w:val="28"/>
          <w:szCs w:val="28"/>
        </w:rPr>
        <w:t>,</w:t>
      </w:r>
      <w:r w:rsidR="002A7453">
        <w:rPr>
          <w:rFonts w:ascii="Bookman Old Style" w:hAnsi="Bookman Old Style"/>
          <w:sz w:val="28"/>
          <w:szCs w:val="28"/>
        </w:rPr>
        <w:t xml:space="preserve"> es falso, </w:t>
      </w:r>
      <w:r w:rsidR="00274985">
        <w:rPr>
          <w:rFonts w:ascii="Bookman Old Style" w:hAnsi="Bookman Old Style"/>
          <w:sz w:val="28"/>
          <w:szCs w:val="28"/>
        </w:rPr>
        <w:t xml:space="preserve">razón por la cual también se </w:t>
      </w:r>
      <w:r w:rsidR="00274985" w:rsidRPr="00621F85">
        <w:rPr>
          <w:rFonts w:ascii="Bookman Old Style" w:hAnsi="Bookman Old Style"/>
          <w:sz w:val="28"/>
          <w:szCs w:val="28"/>
        </w:rPr>
        <w:t>accederá a su práctica como testi</w:t>
      </w:r>
      <w:r w:rsidR="00274985">
        <w:rPr>
          <w:rFonts w:ascii="Bookman Old Style" w:hAnsi="Bookman Old Style"/>
          <w:sz w:val="28"/>
          <w:szCs w:val="28"/>
        </w:rPr>
        <w:t xml:space="preserve">monio </w:t>
      </w:r>
      <w:r w:rsidR="00274985" w:rsidRPr="00621F85">
        <w:rPr>
          <w:rFonts w:ascii="Bookman Old Style" w:hAnsi="Bookman Old Style"/>
          <w:sz w:val="28"/>
          <w:szCs w:val="28"/>
        </w:rPr>
        <w:t>de la defensa con el fin de que proceda a su interrogatorio directo.</w:t>
      </w:r>
      <w:r w:rsidR="00274985">
        <w:rPr>
          <w:rFonts w:ascii="Bookman Old Style" w:hAnsi="Bookman Old Style"/>
          <w:sz w:val="28"/>
          <w:szCs w:val="28"/>
        </w:rPr>
        <w:t xml:space="preserve">   </w:t>
      </w:r>
      <w:r w:rsidR="00D504EA">
        <w:rPr>
          <w:rFonts w:ascii="Bookman Old Style" w:hAnsi="Bookman Old Style"/>
          <w:sz w:val="28"/>
          <w:szCs w:val="28"/>
        </w:rPr>
        <w:t xml:space="preserve">       </w:t>
      </w:r>
    </w:p>
    <w:p w:rsidR="005A71AD" w:rsidRPr="007C013D" w:rsidRDefault="00674CC8" w:rsidP="00674CC8">
      <w:pPr>
        <w:tabs>
          <w:tab w:val="left" w:pos="1134"/>
        </w:tabs>
        <w:spacing w:line="360" w:lineRule="auto"/>
        <w:ind w:firstLine="709"/>
        <w:jc w:val="both"/>
        <w:rPr>
          <w:rFonts w:ascii="Bookman Old Style" w:hAnsi="Bookman Old Style" w:cs="Arial"/>
          <w:color w:val="FF0000"/>
          <w:sz w:val="28"/>
          <w:szCs w:val="28"/>
          <w:lang w:eastAsia="es-CO"/>
        </w:rPr>
      </w:pPr>
      <w:r>
        <w:rPr>
          <w:rFonts w:ascii="Bookman Old Style" w:hAnsi="Bookman Old Style" w:cs="Arial"/>
          <w:color w:val="FF0000"/>
          <w:sz w:val="28"/>
          <w:szCs w:val="28"/>
          <w:lang w:eastAsia="es-CO"/>
        </w:rPr>
        <w:t xml:space="preserve">   </w:t>
      </w:r>
    </w:p>
    <w:p w:rsidR="00DA1D2F" w:rsidRPr="007C013D" w:rsidRDefault="00E627EB" w:rsidP="00786A6E">
      <w:pPr>
        <w:spacing w:line="360" w:lineRule="auto"/>
        <w:ind w:firstLine="709"/>
        <w:jc w:val="both"/>
        <w:rPr>
          <w:rFonts w:ascii="Bookman Old Style" w:hAnsi="Bookman Old Style"/>
          <w:sz w:val="28"/>
          <w:szCs w:val="28"/>
        </w:rPr>
      </w:pPr>
      <w:r w:rsidRPr="007C013D">
        <w:rPr>
          <w:rFonts w:ascii="Bookman Old Style" w:hAnsi="Bookman Old Style" w:cs="Arial"/>
          <w:sz w:val="28"/>
          <w:szCs w:val="28"/>
          <w:lang w:eastAsia="es-CO"/>
        </w:rPr>
        <w:t>3.2.</w:t>
      </w:r>
      <w:r w:rsidR="007C020E">
        <w:rPr>
          <w:rFonts w:ascii="Bookman Old Style" w:hAnsi="Bookman Old Style" w:cs="Arial"/>
          <w:sz w:val="28"/>
          <w:szCs w:val="28"/>
          <w:lang w:eastAsia="es-CO"/>
        </w:rPr>
        <w:t>3</w:t>
      </w:r>
      <w:r w:rsidRPr="007C013D">
        <w:rPr>
          <w:rFonts w:ascii="Bookman Old Style" w:hAnsi="Bookman Old Style" w:cs="Arial"/>
          <w:sz w:val="28"/>
          <w:szCs w:val="28"/>
          <w:lang w:eastAsia="es-CO"/>
        </w:rPr>
        <w:t xml:space="preserve">. </w:t>
      </w:r>
      <w:r w:rsidR="00786A6E" w:rsidRPr="007C013D">
        <w:rPr>
          <w:rFonts w:ascii="Bookman Old Style" w:hAnsi="Bookman Old Style" w:cs="Arial"/>
          <w:sz w:val="28"/>
          <w:szCs w:val="28"/>
          <w:lang w:eastAsia="es-CO"/>
        </w:rPr>
        <w:t xml:space="preserve">Prueba pericial grafológica sobre </w:t>
      </w:r>
      <w:r w:rsidR="00DA1D2F" w:rsidRPr="007C013D">
        <w:rPr>
          <w:rFonts w:ascii="Bookman Old Style" w:hAnsi="Bookman Old Style"/>
          <w:sz w:val="28"/>
          <w:szCs w:val="28"/>
        </w:rPr>
        <w:t>los siguientes documentos, tachados de falso</w:t>
      </w:r>
      <w:r w:rsidR="00786A6E" w:rsidRPr="007C013D">
        <w:rPr>
          <w:rFonts w:ascii="Bookman Old Style" w:hAnsi="Bookman Old Style"/>
          <w:sz w:val="28"/>
          <w:szCs w:val="28"/>
        </w:rPr>
        <w:t>s</w:t>
      </w:r>
      <w:r w:rsidR="00DA1D2F" w:rsidRPr="007C013D">
        <w:rPr>
          <w:rFonts w:ascii="Bookman Old Style" w:hAnsi="Bookman Old Style"/>
          <w:sz w:val="28"/>
          <w:szCs w:val="28"/>
        </w:rPr>
        <w:t xml:space="preserve"> por la defensa:</w:t>
      </w:r>
    </w:p>
    <w:p w:rsidR="00786A6E" w:rsidRPr="007C013D" w:rsidRDefault="00786A6E" w:rsidP="00786A6E">
      <w:pPr>
        <w:tabs>
          <w:tab w:val="left" w:pos="1134"/>
        </w:tabs>
        <w:spacing w:after="1" w:line="360" w:lineRule="auto"/>
        <w:ind w:right="63"/>
        <w:jc w:val="both"/>
        <w:rPr>
          <w:rFonts w:ascii="Bookman Old Style" w:hAnsi="Bookman Old Style"/>
          <w:sz w:val="28"/>
          <w:szCs w:val="28"/>
        </w:rPr>
      </w:pPr>
    </w:p>
    <w:p w:rsidR="00786A6E" w:rsidRPr="007C013D" w:rsidRDefault="00DA1D2F" w:rsidP="00786A6E">
      <w:pPr>
        <w:tabs>
          <w:tab w:val="left" w:pos="1134"/>
        </w:tabs>
        <w:spacing w:after="1" w:line="360" w:lineRule="auto"/>
        <w:ind w:right="63" w:firstLine="709"/>
        <w:jc w:val="both"/>
        <w:rPr>
          <w:rFonts w:ascii="Bookman Old Style" w:hAnsi="Bookman Old Style"/>
          <w:sz w:val="28"/>
          <w:szCs w:val="28"/>
        </w:rPr>
      </w:pPr>
      <w:r w:rsidRPr="007C013D">
        <w:rPr>
          <w:rFonts w:ascii="Bookman Old Style" w:hAnsi="Bookman Old Style"/>
          <w:sz w:val="28"/>
          <w:szCs w:val="28"/>
        </w:rPr>
        <w:t>Comunicación de fecha 1</w:t>
      </w:r>
      <w:r w:rsidR="00786A6E" w:rsidRPr="007C013D">
        <w:rPr>
          <w:rFonts w:ascii="Bookman Old Style" w:hAnsi="Bookman Old Style"/>
          <w:sz w:val="28"/>
          <w:szCs w:val="28"/>
        </w:rPr>
        <w:t>°</w:t>
      </w:r>
      <w:r w:rsidRPr="007C013D">
        <w:rPr>
          <w:rFonts w:ascii="Bookman Old Style" w:hAnsi="Bookman Old Style"/>
          <w:sz w:val="28"/>
          <w:szCs w:val="28"/>
        </w:rPr>
        <w:t xml:space="preserve"> de abril de 2013, dirigida a Claudia Jimena Cuervo, Secretaria Técnica del OCAD, Colciencias, suscrita por el </w:t>
      </w:r>
      <w:r w:rsidR="00786A6E" w:rsidRPr="007C013D">
        <w:rPr>
          <w:rFonts w:ascii="Bookman Old Style" w:hAnsi="Bookman Old Style"/>
          <w:sz w:val="28"/>
          <w:szCs w:val="28"/>
        </w:rPr>
        <w:t>g</w:t>
      </w:r>
      <w:r w:rsidRPr="007C013D">
        <w:rPr>
          <w:rFonts w:ascii="Bookman Old Style" w:hAnsi="Bookman Old Style"/>
          <w:sz w:val="28"/>
          <w:szCs w:val="28"/>
        </w:rPr>
        <w:t xml:space="preserve">obernador de la Guajira Juan Francisco Gómez Cerchar, aportada por Boris Alberto Corrales como anexo de denuncia penal presentada ante la Fiscalía General de la Nación. En </w:t>
      </w:r>
      <w:r w:rsidR="00786A6E" w:rsidRPr="007C013D">
        <w:rPr>
          <w:rFonts w:ascii="Bookman Old Style" w:hAnsi="Bookman Old Style"/>
          <w:sz w:val="28"/>
          <w:szCs w:val="28"/>
        </w:rPr>
        <w:t>2</w:t>
      </w:r>
      <w:r w:rsidRPr="007C013D">
        <w:rPr>
          <w:rFonts w:ascii="Bookman Old Style" w:hAnsi="Bookman Old Style"/>
          <w:sz w:val="28"/>
          <w:szCs w:val="28"/>
        </w:rPr>
        <w:t xml:space="preserve"> folios</w:t>
      </w:r>
      <w:r w:rsidR="00786A6E" w:rsidRPr="007C013D">
        <w:rPr>
          <w:rFonts w:ascii="Bookman Old Style" w:hAnsi="Bookman Old Style"/>
          <w:sz w:val="28"/>
          <w:szCs w:val="28"/>
        </w:rPr>
        <w:t xml:space="preserve"> y,</w:t>
      </w:r>
    </w:p>
    <w:p w:rsidR="00786A6E" w:rsidRPr="007C013D" w:rsidRDefault="00786A6E" w:rsidP="00786A6E">
      <w:pPr>
        <w:tabs>
          <w:tab w:val="left" w:pos="1134"/>
        </w:tabs>
        <w:spacing w:after="1" w:line="360" w:lineRule="auto"/>
        <w:ind w:right="63" w:firstLine="709"/>
        <w:jc w:val="both"/>
        <w:rPr>
          <w:rFonts w:ascii="Bookman Old Style" w:hAnsi="Bookman Old Style"/>
          <w:sz w:val="28"/>
          <w:szCs w:val="28"/>
        </w:rPr>
      </w:pPr>
    </w:p>
    <w:p w:rsidR="00DA1D2F" w:rsidRPr="007C013D" w:rsidRDefault="00786A6E" w:rsidP="00786A6E">
      <w:pPr>
        <w:tabs>
          <w:tab w:val="left" w:pos="1134"/>
        </w:tabs>
        <w:spacing w:after="1" w:line="360" w:lineRule="auto"/>
        <w:ind w:right="63" w:firstLine="709"/>
        <w:jc w:val="both"/>
        <w:rPr>
          <w:rFonts w:ascii="Bookman Old Style" w:hAnsi="Bookman Old Style"/>
          <w:sz w:val="28"/>
          <w:szCs w:val="28"/>
        </w:rPr>
      </w:pPr>
      <w:r w:rsidRPr="007C013D">
        <w:rPr>
          <w:rFonts w:ascii="Bookman Old Style" w:hAnsi="Bookman Old Style"/>
          <w:noProof/>
          <w:sz w:val="28"/>
          <w:szCs w:val="28"/>
          <w:lang w:eastAsia="es-CO"/>
        </w:rPr>
        <w:t xml:space="preserve"> </w:t>
      </w:r>
      <w:r w:rsidR="00DA1D2F" w:rsidRPr="007C013D">
        <w:rPr>
          <w:rFonts w:ascii="Bookman Old Style" w:hAnsi="Bookman Old Style"/>
          <w:sz w:val="28"/>
          <w:szCs w:val="28"/>
        </w:rPr>
        <w:t>Comunicación de fecha 1</w:t>
      </w:r>
      <w:r w:rsidRPr="007C013D">
        <w:rPr>
          <w:rFonts w:ascii="Bookman Old Style" w:hAnsi="Bookman Old Style"/>
          <w:sz w:val="28"/>
          <w:szCs w:val="28"/>
        </w:rPr>
        <w:t>°</w:t>
      </w:r>
      <w:r w:rsidR="00DA1D2F" w:rsidRPr="007C013D">
        <w:rPr>
          <w:rFonts w:ascii="Bookman Old Style" w:hAnsi="Bookman Old Style"/>
          <w:sz w:val="28"/>
          <w:szCs w:val="28"/>
        </w:rPr>
        <w:t xml:space="preserve"> de abril de 2013, dirigida a Claudia Jimena Cuervo, Secretaria Técnica del OCAD, Colciencias, suscrita por el </w:t>
      </w:r>
      <w:r w:rsidRPr="007C013D">
        <w:rPr>
          <w:rFonts w:ascii="Bookman Old Style" w:hAnsi="Bookman Old Style"/>
          <w:sz w:val="28"/>
          <w:szCs w:val="28"/>
        </w:rPr>
        <w:t>s</w:t>
      </w:r>
      <w:r w:rsidR="00DA1D2F" w:rsidRPr="007C013D">
        <w:rPr>
          <w:rFonts w:ascii="Bookman Old Style" w:hAnsi="Bookman Old Style"/>
          <w:sz w:val="28"/>
          <w:szCs w:val="28"/>
        </w:rPr>
        <w:t xml:space="preserve">ecretario de </w:t>
      </w:r>
      <w:r w:rsidRPr="007C013D">
        <w:rPr>
          <w:rFonts w:ascii="Bookman Old Style" w:hAnsi="Bookman Old Style"/>
          <w:sz w:val="28"/>
          <w:szCs w:val="28"/>
        </w:rPr>
        <w:t>s</w:t>
      </w:r>
      <w:r w:rsidR="00DA1D2F" w:rsidRPr="007C013D">
        <w:rPr>
          <w:rFonts w:ascii="Bookman Old Style" w:hAnsi="Bookman Old Style"/>
          <w:sz w:val="28"/>
          <w:szCs w:val="28"/>
        </w:rPr>
        <w:t xml:space="preserve">alud </w:t>
      </w:r>
      <w:r w:rsidRPr="007C013D">
        <w:rPr>
          <w:rFonts w:ascii="Bookman Old Style" w:hAnsi="Bookman Old Style"/>
          <w:sz w:val="28"/>
          <w:szCs w:val="28"/>
        </w:rPr>
        <w:t>d</w:t>
      </w:r>
      <w:r w:rsidR="00DA1D2F" w:rsidRPr="007C013D">
        <w:rPr>
          <w:rFonts w:ascii="Bookman Old Style" w:hAnsi="Bookman Old Style"/>
          <w:sz w:val="28"/>
          <w:szCs w:val="28"/>
        </w:rPr>
        <w:t xml:space="preserve">epartamental, Jorge Juan Orozco Sánchez, aportada por Boris Alberto Corrales como anexo de denuncia penal presentada ante la Fiscalía General de la Nación. En </w:t>
      </w:r>
      <w:r w:rsidRPr="007C013D">
        <w:rPr>
          <w:rFonts w:ascii="Bookman Old Style" w:hAnsi="Bookman Old Style"/>
          <w:sz w:val="28"/>
          <w:szCs w:val="28"/>
        </w:rPr>
        <w:t>2</w:t>
      </w:r>
      <w:r w:rsidR="00DA1D2F" w:rsidRPr="007C013D">
        <w:rPr>
          <w:rFonts w:ascii="Bookman Old Style" w:hAnsi="Bookman Old Style"/>
          <w:sz w:val="28"/>
          <w:szCs w:val="28"/>
        </w:rPr>
        <w:t xml:space="preserve"> folios.</w:t>
      </w:r>
    </w:p>
    <w:p w:rsidR="00786A6E" w:rsidRPr="007C013D" w:rsidRDefault="00786A6E" w:rsidP="00786A6E">
      <w:pPr>
        <w:tabs>
          <w:tab w:val="left" w:pos="1134"/>
        </w:tabs>
        <w:spacing w:after="1" w:line="360" w:lineRule="auto"/>
        <w:ind w:right="63" w:firstLine="709"/>
        <w:jc w:val="both"/>
        <w:rPr>
          <w:rFonts w:ascii="Bookman Old Style" w:hAnsi="Bookman Old Style"/>
          <w:sz w:val="28"/>
          <w:szCs w:val="28"/>
        </w:rPr>
      </w:pPr>
    </w:p>
    <w:p w:rsidR="008C4288" w:rsidRDefault="00786A6E" w:rsidP="008C4288">
      <w:pPr>
        <w:tabs>
          <w:tab w:val="left" w:pos="0"/>
        </w:tabs>
        <w:spacing w:line="360" w:lineRule="auto"/>
        <w:jc w:val="both"/>
        <w:rPr>
          <w:rFonts w:ascii="Bookman Old Style" w:hAnsi="Bookman Old Style"/>
          <w:sz w:val="28"/>
          <w:szCs w:val="28"/>
        </w:rPr>
      </w:pPr>
      <w:r w:rsidRPr="007C013D">
        <w:rPr>
          <w:rFonts w:ascii="Bookman Old Style" w:hAnsi="Bookman Old Style"/>
          <w:sz w:val="28"/>
          <w:szCs w:val="28"/>
        </w:rPr>
        <w:tab/>
      </w:r>
      <w:r w:rsidR="00DA1D2F" w:rsidRPr="007C013D">
        <w:rPr>
          <w:rFonts w:ascii="Bookman Old Style" w:hAnsi="Bookman Old Style"/>
          <w:sz w:val="28"/>
          <w:szCs w:val="28"/>
        </w:rPr>
        <w:t>El dictamen</w:t>
      </w:r>
      <w:r w:rsidRPr="007C013D">
        <w:rPr>
          <w:rFonts w:ascii="Bookman Old Style" w:hAnsi="Bookman Old Style"/>
          <w:sz w:val="28"/>
          <w:szCs w:val="28"/>
        </w:rPr>
        <w:t xml:space="preserve"> </w:t>
      </w:r>
      <w:r w:rsidR="00FA0A22">
        <w:rPr>
          <w:rFonts w:ascii="Bookman Old Style" w:hAnsi="Bookman Old Style"/>
          <w:sz w:val="28"/>
          <w:szCs w:val="28"/>
        </w:rPr>
        <w:t xml:space="preserve">que realizará el perito </w:t>
      </w:r>
      <w:r w:rsidR="00FA0A22" w:rsidRPr="007C013D">
        <w:rPr>
          <w:rFonts w:ascii="Bookman Old Style" w:hAnsi="Bookman Old Style"/>
          <w:sz w:val="28"/>
          <w:szCs w:val="28"/>
        </w:rPr>
        <w:t xml:space="preserve">Arnulfo Salinas Rodríguez </w:t>
      </w:r>
      <w:r w:rsidRPr="007C013D">
        <w:rPr>
          <w:rFonts w:ascii="Bookman Old Style" w:hAnsi="Bookman Old Style"/>
          <w:sz w:val="28"/>
          <w:szCs w:val="28"/>
        </w:rPr>
        <w:t xml:space="preserve">resulta útil y pertinente toda vez que con el mismo pretende la defensa demostrar que </w:t>
      </w:r>
      <w:r w:rsidR="005C2148" w:rsidRPr="007C013D">
        <w:rPr>
          <w:rFonts w:ascii="Bookman Old Style" w:hAnsi="Bookman Old Style"/>
          <w:sz w:val="28"/>
          <w:szCs w:val="28"/>
        </w:rPr>
        <w:t xml:space="preserve">estos documentos pudieron ser adulterados por Boris Alberto Corrales </w:t>
      </w:r>
      <w:r w:rsidR="000C5D6F" w:rsidRPr="007C013D">
        <w:rPr>
          <w:rFonts w:ascii="Bookman Old Style" w:hAnsi="Bookman Old Style"/>
          <w:sz w:val="28"/>
          <w:szCs w:val="28"/>
        </w:rPr>
        <w:t xml:space="preserve">Higuera </w:t>
      </w:r>
      <w:r w:rsidR="005C2148" w:rsidRPr="007C013D">
        <w:rPr>
          <w:rFonts w:ascii="Bookman Old Style" w:hAnsi="Bookman Old Style"/>
          <w:sz w:val="28"/>
          <w:szCs w:val="28"/>
        </w:rPr>
        <w:t>para sustentar la de</w:t>
      </w:r>
      <w:r w:rsidR="000C5D6F" w:rsidRPr="007C013D">
        <w:rPr>
          <w:rFonts w:ascii="Bookman Old Style" w:hAnsi="Bookman Old Style"/>
          <w:sz w:val="28"/>
          <w:szCs w:val="28"/>
        </w:rPr>
        <w:t xml:space="preserve">nuncia, </w:t>
      </w:r>
      <w:r w:rsidR="005C2148" w:rsidRPr="007C013D">
        <w:rPr>
          <w:rFonts w:ascii="Bookman Old Style" w:hAnsi="Bookman Old Style"/>
          <w:sz w:val="28"/>
          <w:szCs w:val="28"/>
        </w:rPr>
        <w:t>sirviendo para refutar la credibilidad que pueda ofrecer este testigo de la Fiscalía</w:t>
      </w:r>
      <w:r w:rsidR="000C5D6F" w:rsidRPr="007C013D">
        <w:rPr>
          <w:rFonts w:ascii="Bookman Old Style" w:hAnsi="Bookman Old Style"/>
          <w:sz w:val="28"/>
          <w:szCs w:val="28"/>
        </w:rPr>
        <w:t>.</w:t>
      </w:r>
    </w:p>
    <w:p w:rsidR="00E627EB" w:rsidRPr="007C013D" w:rsidRDefault="00E627EB" w:rsidP="008C4288">
      <w:pPr>
        <w:tabs>
          <w:tab w:val="left" w:pos="0"/>
        </w:tabs>
        <w:spacing w:line="360" w:lineRule="auto"/>
        <w:jc w:val="both"/>
        <w:rPr>
          <w:rFonts w:ascii="Bookman Old Style" w:hAnsi="Bookman Old Style"/>
          <w:sz w:val="28"/>
          <w:szCs w:val="28"/>
        </w:rPr>
      </w:pPr>
      <w:r w:rsidRPr="007C013D">
        <w:rPr>
          <w:rFonts w:ascii="Bookman Old Style" w:hAnsi="Bookman Old Style"/>
          <w:sz w:val="28"/>
          <w:szCs w:val="28"/>
        </w:rPr>
        <w:t xml:space="preserve"> </w:t>
      </w:r>
    </w:p>
    <w:p w:rsidR="00665475" w:rsidRDefault="008C4288" w:rsidP="008C4288">
      <w:pPr>
        <w:tabs>
          <w:tab w:val="left" w:pos="709"/>
        </w:tabs>
        <w:spacing w:line="360" w:lineRule="auto"/>
        <w:jc w:val="both"/>
        <w:rPr>
          <w:rFonts w:ascii="Bookman Old Style" w:hAnsi="Bookman Old Style"/>
          <w:sz w:val="28"/>
          <w:szCs w:val="28"/>
        </w:rPr>
      </w:pPr>
      <w:r>
        <w:rPr>
          <w:rFonts w:ascii="Bookman Old Style" w:hAnsi="Bookman Old Style"/>
          <w:sz w:val="28"/>
          <w:szCs w:val="28"/>
        </w:rPr>
        <w:tab/>
      </w:r>
      <w:r w:rsidR="00C52A78" w:rsidRPr="00406AC1">
        <w:rPr>
          <w:rFonts w:ascii="Bookman Old Style" w:hAnsi="Bookman Old Style"/>
          <w:sz w:val="28"/>
          <w:szCs w:val="28"/>
        </w:rPr>
        <w:t xml:space="preserve">No obstante, </w:t>
      </w:r>
      <w:r w:rsidR="00406AC1" w:rsidRPr="00406AC1">
        <w:rPr>
          <w:rFonts w:ascii="Bookman Old Style" w:hAnsi="Bookman Old Style"/>
          <w:sz w:val="28"/>
          <w:szCs w:val="28"/>
        </w:rPr>
        <w:t xml:space="preserve">a efectos de cumplir con </w:t>
      </w:r>
      <w:r w:rsidR="00665475" w:rsidRPr="00406AC1">
        <w:rPr>
          <w:rFonts w:ascii="Bookman Old Style" w:hAnsi="Bookman Old Style"/>
          <w:sz w:val="28"/>
          <w:szCs w:val="28"/>
        </w:rPr>
        <w:t>el presupuesto de sentar las bases de</w:t>
      </w:r>
      <w:r w:rsidR="000F3E08">
        <w:rPr>
          <w:rFonts w:ascii="Bookman Old Style" w:hAnsi="Bookman Old Style"/>
          <w:sz w:val="28"/>
          <w:szCs w:val="28"/>
        </w:rPr>
        <w:t xml:space="preserve"> la experticia </w:t>
      </w:r>
      <w:r>
        <w:rPr>
          <w:rFonts w:ascii="Bookman Old Style" w:hAnsi="Bookman Old Style"/>
          <w:sz w:val="28"/>
          <w:szCs w:val="28"/>
        </w:rPr>
        <w:t xml:space="preserve">deberá presentar el informe base de </w:t>
      </w:r>
      <w:r w:rsidR="000F3E08">
        <w:rPr>
          <w:rFonts w:ascii="Bookman Old Style" w:hAnsi="Bookman Old Style"/>
          <w:sz w:val="28"/>
          <w:szCs w:val="28"/>
        </w:rPr>
        <w:t xml:space="preserve">su </w:t>
      </w:r>
      <w:r>
        <w:rPr>
          <w:rFonts w:ascii="Bookman Old Style" w:hAnsi="Bookman Old Style"/>
          <w:sz w:val="28"/>
          <w:szCs w:val="28"/>
        </w:rPr>
        <w:t xml:space="preserve">opinión pericial </w:t>
      </w:r>
      <w:r w:rsidR="00084AB4">
        <w:rPr>
          <w:rFonts w:ascii="Bookman Old Style" w:hAnsi="Bookman Old Style"/>
          <w:sz w:val="28"/>
          <w:szCs w:val="28"/>
        </w:rPr>
        <w:t>en los términos d</w:t>
      </w:r>
      <w:r>
        <w:rPr>
          <w:rFonts w:ascii="Bookman Old Style" w:hAnsi="Bookman Old Style"/>
          <w:sz w:val="28"/>
          <w:szCs w:val="28"/>
        </w:rPr>
        <w:t xml:space="preserve">el artículo 415 de la Ley 906 de 2004, según lo anunció en </w:t>
      </w:r>
      <w:r w:rsidR="00665475">
        <w:rPr>
          <w:rFonts w:ascii="Bookman Old Style" w:hAnsi="Bookman Old Style"/>
          <w:sz w:val="28"/>
          <w:szCs w:val="28"/>
        </w:rPr>
        <w:t>la sesión de audiencia preparatoria del 2</w:t>
      </w:r>
      <w:r>
        <w:rPr>
          <w:rFonts w:ascii="Bookman Old Style" w:hAnsi="Bookman Old Style"/>
          <w:sz w:val="28"/>
          <w:szCs w:val="28"/>
        </w:rPr>
        <w:t>6</w:t>
      </w:r>
      <w:r w:rsidR="00665475">
        <w:rPr>
          <w:rFonts w:ascii="Bookman Old Style" w:hAnsi="Bookman Old Style"/>
          <w:sz w:val="28"/>
          <w:szCs w:val="28"/>
        </w:rPr>
        <w:t xml:space="preserve"> de junio de 2018</w:t>
      </w:r>
      <w:r w:rsidR="00665475">
        <w:rPr>
          <w:rStyle w:val="Refdenotaalpie"/>
          <w:rFonts w:ascii="Bookman Old Style" w:hAnsi="Bookman Old Style"/>
          <w:sz w:val="28"/>
          <w:szCs w:val="28"/>
        </w:rPr>
        <w:footnoteReference w:id="4"/>
      </w:r>
      <w:r w:rsidR="00665475">
        <w:rPr>
          <w:rFonts w:ascii="Bookman Old Style" w:hAnsi="Bookman Old Style"/>
          <w:sz w:val="28"/>
          <w:szCs w:val="28"/>
        </w:rPr>
        <w:t>.</w:t>
      </w:r>
    </w:p>
    <w:p w:rsidR="00665475" w:rsidRPr="007C013D" w:rsidRDefault="00665475" w:rsidP="008C4288">
      <w:pPr>
        <w:tabs>
          <w:tab w:val="left" w:pos="709"/>
        </w:tabs>
        <w:spacing w:line="360" w:lineRule="auto"/>
        <w:jc w:val="both"/>
        <w:rPr>
          <w:rFonts w:ascii="Bookman Old Style" w:hAnsi="Bookman Old Style"/>
          <w:sz w:val="28"/>
          <w:szCs w:val="28"/>
        </w:rPr>
      </w:pPr>
      <w:r>
        <w:rPr>
          <w:rFonts w:ascii="Bookman Old Style" w:hAnsi="Bookman Old Style"/>
          <w:sz w:val="28"/>
          <w:szCs w:val="28"/>
        </w:rPr>
        <w:t xml:space="preserve"> </w:t>
      </w:r>
    </w:p>
    <w:p w:rsidR="00E819FE" w:rsidRPr="007C013D" w:rsidRDefault="00E819FE" w:rsidP="008C4288">
      <w:pPr>
        <w:tabs>
          <w:tab w:val="left" w:pos="709"/>
        </w:tabs>
        <w:spacing w:line="360" w:lineRule="auto"/>
        <w:ind w:firstLine="851"/>
        <w:jc w:val="both"/>
        <w:rPr>
          <w:rFonts w:ascii="Bookman Old Style" w:hAnsi="Bookman Old Style"/>
          <w:sz w:val="28"/>
          <w:szCs w:val="28"/>
        </w:rPr>
      </w:pPr>
      <w:r w:rsidRPr="007C013D">
        <w:rPr>
          <w:rFonts w:ascii="Bookman Old Style" w:hAnsi="Bookman Old Style"/>
          <w:sz w:val="28"/>
          <w:szCs w:val="28"/>
        </w:rPr>
        <w:t xml:space="preserve">En mérito de lo expuesto, la CORTE SUPREMA DE JUSTICIA, SALA </w:t>
      </w:r>
      <w:r w:rsidR="00E32095" w:rsidRPr="007C013D">
        <w:rPr>
          <w:rFonts w:ascii="Bookman Old Style" w:hAnsi="Bookman Old Style"/>
          <w:sz w:val="28"/>
          <w:szCs w:val="28"/>
        </w:rPr>
        <w:t xml:space="preserve">ESPECIAL </w:t>
      </w:r>
      <w:r w:rsidRPr="007C013D">
        <w:rPr>
          <w:rFonts w:ascii="Bookman Old Style" w:hAnsi="Bookman Old Style"/>
          <w:sz w:val="28"/>
          <w:szCs w:val="28"/>
        </w:rPr>
        <w:t xml:space="preserve">DE </w:t>
      </w:r>
      <w:r w:rsidR="00E32095" w:rsidRPr="007C013D">
        <w:rPr>
          <w:rFonts w:ascii="Bookman Old Style" w:hAnsi="Bookman Old Style"/>
          <w:sz w:val="28"/>
          <w:szCs w:val="28"/>
        </w:rPr>
        <w:t>PRIMERA INSTANCIA</w:t>
      </w:r>
      <w:r w:rsidRPr="007C013D">
        <w:rPr>
          <w:rFonts w:ascii="Bookman Old Style" w:hAnsi="Bookman Old Style"/>
          <w:sz w:val="28"/>
          <w:szCs w:val="28"/>
        </w:rPr>
        <w:t xml:space="preserve">, </w:t>
      </w:r>
    </w:p>
    <w:p w:rsidR="000C5D6F" w:rsidRPr="007C013D" w:rsidRDefault="000C5D6F" w:rsidP="006339D0">
      <w:pPr>
        <w:spacing w:line="360" w:lineRule="auto"/>
        <w:jc w:val="center"/>
        <w:rPr>
          <w:rFonts w:ascii="Bookman Old Style" w:hAnsi="Bookman Old Style" w:cs="Arial"/>
          <w:b/>
          <w:spacing w:val="-3"/>
          <w:sz w:val="28"/>
          <w:szCs w:val="28"/>
        </w:rPr>
      </w:pPr>
    </w:p>
    <w:p w:rsidR="006339D0" w:rsidRPr="007C013D" w:rsidRDefault="006339D0" w:rsidP="006339D0">
      <w:pPr>
        <w:spacing w:line="360" w:lineRule="auto"/>
        <w:jc w:val="center"/>
        <w:rPr>
          <w:rFonts w:ascii="Bookman Old Style" w:hAnsi="Bookman Old Style" w:cs="Arial"/>
          <w:b/>
          <w:spacing w:val="-3"/>
          <w:sz w:val="28"/>
          <w:szCs w:val="28"/>
        </w:rPr>
      </w:pPr>
      <w:r w:rsidRPr="007C013D">
        <w:rPr>
          <w:rFonts w:ascii="Bookman Old Style" w:hAnsi="Bookman Old Style" w:cs="Arial"/>
          <w:b/>
          <w:spacing w:val="-3"/>
          <w:sz w:val="28"/>
          <w:szCs w:val="28"/>
        </w:rPr>
        <w:t>R E S U E L V E:</w:t>
      </w:r>
    </w:p>
    <w:p w:rsidR="000C5D6F" w:rsidRPr="007C013D" w:rsidRDefault="000C5D6F" w:rsidP="000C5D6F">
      <w:pPr>
        <w:spacing w:line="360" w:lineRule="auto"/>
        <w:jc w:val="both"/>
        <w:rPr>
          <w:rFonts w:ascii="Bookman Old Style" w:hAnsi="Bookman Old Style"/>
          <w:sz w:val="28"/>
          <w:szCs w:val="28"/>
        </w:rPr>
      </w:pPr>
    </w:p>
    <w:p w:rsidR="000C5D6F" w:rsidRDefault="000C5D6F" w:rsidP="000C5D6F">
      <w:pPr>
        <w:spacing w:line="360" w:lineRule="auto"/>
        <w:ind w:firstLine="708"/>
        <w:jc w:val="both"/>
        <w:rPr>
          <w:rFonts w:ascii="Bookman Old Style" w:hAnsi="Bookman Old Style"/>
          <w:sz w:val="28"/>
          <w:szCs w:val="28"/>
        </w:rPr>
      </w:pPr>
      <w:r w:rsidRPr="007C013D">
        <w:rPr>
          <w:rFonts w:ascii="Bookman Old Style" w:hAnsi="Bookman Old Style"/>
          <w:b/>
          <w:sz w:val="28"/>
          <w:szCs w:val="28"/>
        </w:rPr>
        <w:t xml:space="preserve">PRIMERO. </w:t>
      </w:r>
      <w:r w:rsidR="00920E5B">
        <w:rPr>
          <w:rFonts w:ascii="Bookman Old Style" w:hAnsi="Bookman Old Style"/>
          <w:b/>
          <w:sz w:val="28"/>
          <w:szCs w:val="28"/>
        </w:rPr>
        <w:t xml:space="preserve">ACCEDER </w:t>
      </w:r>
      <w:r w:rsidR="00920E5B" w:rsidRPr="00920E5B">
        <w:rPr>
          <w:rFonts w:ascii="Bookman Old Style" w:hAnsi="Bookman Old Style"/>
          <w:sz w:val="28"/>
          <w:szCs w:val="28"/>
        </w:rPr>
        <w:t xml:space="preserve">a </w:t>
      </w:r>
      <w:r w:rsidRPr="007C013D">
        <w:rPr>
          <w:rFonts w:ascii="Bookman Old Style" w:hAnsi="Bookman Old Style"/>
          <w:sz w:val="28"/>
          <w:szCs w:val="28"/>
        </w:rPr>
        <w:t xml:space="preserve">la solicitud de </w:t>
      </w:r>
      <w:r w:rsidR="008348C6">
        <w:rPr>
          <w:rFonts w:ascii="Bookman Old Style" w:hAnsi="Bookman Old Style"/>
          <w:sz w:val="28"/>
          <w:szCs w:val="28"/>
        </w:rPr>
        <w:t>inadmisión realizada</w:t>
      </w:r>
      <w:r w:rsidRPr="007C013D">
        <w:rPr>
          <w:rFonts w:ascii="Bookman Old Style" w:hAnsi="Bookman Old Style"/>
          <w:sz w:val="28"/>
          <w:szCs w:val="28"/>
        </w:rPr>
        <w:t xml:space="preserve"> por la defensa </w:t>
      </w:r>
      <w:r w:rsidR="00446B20">
        <w:rPr>
          <w:rFonts w:ascii="Bookman Old Style" w:hAnsi="Bookman Old Style"/>
          <w:sz w:val="28"/>
          <w:szCs w:val="28"/>
        </w:rPr>
        <w:t>conforme a l</w:t>
      </w:r>
      <w:r w:rsidRPr="007C013D">
        <w:rPr>
          <w:rFonts w:ascii="Bookman Old Style" w:hAnsi="Bookman Old Style"/>
          <w:sz w:val="28"/>
          <w:szCs w:val="28"/>
        </w:rPr>
        <w:t xml:space="preserve">as razones señaladas en los numerales </w:t>
      </w:r>
      <w:r w:rsidR="00920E5B">
        <w:rPr>
          <w:rFonts w:ascii="Bookman Old Style" w:hAnsi="Bookman Old Style"/>
          <w:sz w:val="28"/>
          <w:szCs w:val="28"/>
        </w:rPr>
        <w:t xml:space="preserve">2.1.1.1, 2.1.1.2 y 2.1.1.3. </w:t>
      </w:r>
      <w:r w:rsidRPr="007C013D">
        <w:rPr>
          <w:rFonts w:ascii="Bookman Old Style" w:hAnsi="Bookman Old Style"/>
          <w:sz w:val="28"/>
          <w:szCs w:val="28"/>
        </w:rPr>
        <w:t>de la parte motiva</w:t>
      </w:r>
      <w:r w:rsidR="004A5A67">
        <w:rPr>
          <w:rFonts w:ascii="Bookman Old Style" w:hAnsi="Bookman Old Style"/>
          <w:sz w:val="28"/>
          <w:szCs w:val="28"/>
        </w:rPr>
        <w:t xml:space="preserve"> de esa decisión</w:t>
      </w:r>
      <w:r w:rsidRPr="007C013D">
        <w:rPr>
          <w:rFonts w:ascii="Bookman Old Style" w:hAnsi="Bookman Old Style"/>
          <w:sz w:val="28"/>
          <w:szCs w:val="28"/>
        </w:rPr>
        <w:t>.</w:t>
      </w:r>
    </w:p>
    <w:p w:rsidR="004A5A67" w:rsidRPr="007C013D" w:rsidRDefault="004A5A67" w:rsidP="000C5D6F">
      <w:pPr>
        <w:spacing w:line="360" w:lineRule="auto"/>
        <w:ind w:firstLine="708"/>
        <w:jc w:val="both"/>
        <w:rPr>
          <w:rFonts w:ascii="Bookman Old Style" w:hAnsi="Bookman Old Style"/>
          <w:sz w:val="28"/>
          <w:szCs w:val="28"/>
        </w:rPr>
      </w:pPr>
    </w:p>
    <w:p w:rsidR="004A5A67" w:rsidRDefault="000C5D6F" w:rsidP="000C5D6F">
      <w:pPr>
        <w:spacing w:line="360" w:lineRule="auto"/>
        <w:ind w:firstLine="708"/>
        <w:jc w:val="both"/>
        <w:rPr>
          <w:rFonts w:ascii="Bookman Old Style" w:hAnsi="Bookman Old Style"/>
          <w:sz w:val="28"/>
          <w:szCs w:val="28"/>
        </w:rPr>
      </w:pPr>
      <w:r w:rsidRPr="007C013D">
        <w:rPr>
          <w:rFonts w:ascii="Bookman Old Style" w:hAnsi="Bookman Old Style"/>
          <w:b/>
          <w:sz w:val="28"/>
          <w:szCs w:val="28"/>
        </w:rPr>
        <w:t xml:space="preserve">SEGUNDO. </w:t>
      </w:r>
      <w:r w:rsidR="004A5A67">
        <w:rPr>
          <w:rFonts w:ascii="Bookman Old Style" w:hAnsi="Bookman Old Style"/>
          <w:b/>
          <w:sz w:val="28"/>
          <w:szCs w:val="28"/>
        </w:rPr>
        <w:t xml:space="preserve">ACCEDER </w:t>
      </w:r>
      <w:r w:rsidR="004A5A67" w:rsidRPr="00920E5B">
        <w:rPr>
          <w:rFonts w:ascii="Bookman Old Style" w:hAnsi="Bookman Old Style"/>
          <w:sz w:val="28"/>
          <w:szCs w:val="28"/>
        </w:rPr>
        <w:t xml:space="preserve">a </w:t>
      </w:r>
      <w:r w:rsidR="004A5A67" w:rsidRPr="007C013D">
        <w:rPr>
          <w:rFonts w:ascii="Bookman Old Style" w:hAnsi="Bookman Old Style"/>
          <w:sz w:val="28"/>
          <w:szCs w:val="28"/>
        </w:rPr>
        <w:t xml:space="preserve">la solicitud de </w:t>
      </w:r>
      <w:r w:rsidR="008348C6">
        <w:rPr>
          <w:rFonts w:ascii="Bookman Old Style" w:hAnsi="Bookman Old Style"/>
          <w:sz w:val="28"/>
          <w:szCs w:val="28"/>
        </w:rPr>
        <w:t>inadmisión realizada</w:t>
      </w:r>
      <w:r w:rsidR="004A5A67">
        <w:rPr>
          <w:rFonts w:ascii="Bookman Old Style" w:hAnsi="Bookman Old Style"/>
          <w:sz w:val="28"/>
          <w:szCs w:val="28"/>
        </w:rPr>
        <w:t xml:space="preserve"> por la Fiscalía de acuerdo a lo expuesto en los numerales 2.1.2.1., 2.1.2.2, 2.1.2.3, 2.1.2.5., 2.1.2.6., 2.1.2.7 y 2.1.2.8 de esta determinación.</w:t>
      </w:r>
    </w:p>
    <w:p w:rsidR="000F3E08" w:rsidRDefault="000F3E08" w:rsidP="000C5D6F">
      <w:pPr>
        <w:spacing w:line="360" w:lineRule="auto"/>
        <w:ind w:firstLine="708"/>
        <w:jc w:val="both"/>
        <w:rPr>
          <w:rFonts w:ascii="Bookman Old Style" w:hAnsi="Bookman Old Style"/>
          <w:b/>
          <w:sz w:val="28"/>
          <w:szCs w:val="28"/>
        </w:rPr>
      </w:pPr>
    </w:p>
    <w:p w:rsidR="004A5A67" w:rsidRDefault="004A5A67" w:rsidP="00C31D65">
      <w:pPr>
        <w:spacing w:line="348" w:lineRule="auto"/>
        <w:ind w:firstLine="708"/>
        <w:jc w:val="both"/>
        <w:rPr>
          <w:rFonts w:ascii="Bookman Old Style" w:hAnsi="Bookman Old Style"/>
          <w:sz w:val="28"/>
          <w:szCs w:val="28"/>
        </w:rPr>
      </w:pPr>
      <w:r>
        <w:rPr>
          <w:rFonts w:ascii="Bookman Old Style" w:hAnsi="Bookman Old Style"/>
          <w:b/>
          <w:sz w:val="28"/>
          <w:szCs w:val="28"/>
        </w:rPr>
        <w:t xml:space="preserve">TERCERO. ACCEDER </w:t>
      </w:r>
      <w:r w:rsidRPr="00920E5B">
        <w:rPr>
          <w:rFonts w:ascii="Bookman Old Style" w:hAnsi="Bookman Old Style"/>
          <w:sz w:val="28"/>
          <w:szCs w:val="28"/>
        </w:rPr>
        <w:t xml:space="preserve">a </w:t>
      </w:r>
      <w:r w:rsidRPr="007C013D">
        <w:rPr>
          <w:rFonts w:ascii="Bookman Old Style" w:hAnsi="Bookman Old Style"/>
          <w:sz w:val="28"/>
          <w:szCs w:val="28"/>
        </w:rPr>
        <w:t>la solicitud de</w:t>
      </w:r>
      <w:r>
        <w:rPr>
          <w:rFonts w:ascii="Bookman Old Style" w:hAnsi="Bookman Old Style"/>
          <w:sz w:val="28"/>
          <w:szCs w:val="28"/>
        </w:rPr>
        <w:t xml:space="preserve"> rechazo realizada por la Fiscalía, por falta de descubrimiento, conforme a lo esbozado en el numeral 2.1.2.4.</w:t>
      </w:r>
      <w:r w:rsidR="00DE57E6">
        <w:rPr>
          <w:rFonts w:ascii="Bookman Old Style" w:hAnsi="Bookman Old Style"/>
          <w:sz w:val="28"/>
          <w:szCs w:val="28"/>
        </w:rPr>
        <w:t>,</w:t>
      </w:r>
      <w:r>
        <w:rPr>
          <w:rFonts w:ascii="Bookman Old Style" w:hAnsi="Bookman Old Style"/>
          <w:sz w:val="28"/>
          <w:szCs w:val="28"/>
        </w:rPr>
        <w:t xml:space="preserve"> de esta providencia. </w:t>
      </w:r>
    </w:p>
    <w:p w:rsidR="004A5A67" w:rsidRDefault="004A5A67" w:rsidP="00C31D65">
      <w:pPr>
        <w:spacing w:line="348" w:lineRule="auto"/>
        <w:ind w:firstLine="708"/>
        <w:jc w:val="both"/>
        <w:rPr>
          <w:rFonts w:ascii="Bookman Old Style" w:hAnsi="Bookman Old Style"/>
          <w:sz w:val="28"/>
          <w:szCs w:val="28"/>
        </w:rPr>
      </w:pPr>
    </w:p>
    <w:p w:rsidR="004A5A67" w:rsidRPr="004A5A67" w:rsidRDefault="004A5A67" w:rsidP="00C31D65">
      <w:pPr>
        <w:spacing w:line="348" w:lineRule="auto"/>
        <w:ind w:firstLine="708"/>
        <w:jc w:val="both"/>
        <w:rPr>
          <w:rFonts w:ascii="Bookman Old Style" w:hAnsi="Bookman Old Style"/>
          <w:b/>
          <w:sz w:val="28"/>
          <w:szCs w:val="28"/>
        </w:rPr>
      </w:pPr>
      <w:r w:rsidRPr="004A5A67">
        <w:rPr>
          <w:rFonts w:ascii="Bookman Old Style" w:hAnsi="Bookman Old Style"/>
          <w:b/>
          <w:sz w:val="28"/>
          <w:szCs w:val="28"/>
        </w:rPr>
        <w:t xml:space="preserve">CUARTO. </w:t>
      </w:r>
      <w:r>
        <w:rPr>
          <w:rFonts w:ascii="Bookman Old Style" w:hAnsi="Bookman Old Style"/>
          <w:b/>
          <w:sz w:val="28"/>
          <w:szCs w:val="28"/>
        </w:rPr>
        <w:t xml:space="preserve">INADMITIR </w:t>
      </w:r>
      <w:r w:rsidRPr="004A5A67">
        <w:rPr>
          <w:rFonts w:ascii="Bookman Old Style" w:hAnsi="Bookman Old Style"/>
          <w:sz w:val="28"/>
          <w:szCs w:val="28"/>
        </w:rPr>
        <w:t>el elem</w:t>
      </w:r>
      <w:r>
        <w:rPr>
          <w:rFonts w:ascii="Bookman Old Style" w:hAnsi="Bookman Old Style"/>
          <w:sz w:val="28"/>
          <w:szCs w:val="28"/>
        </w:rPr>
        <w:t xml:space="preserve">ento material probatorio de la Fiscalía referido en el numeral 2.1.1.3. </w:t>
      </w:r>
      <w:r w:rsidR="00C52A78">
        <w:rPr>
          <w:rFonts w:ascii="Bookman Old Style" w:hAnsi="Bookman Old Style"/>
          <w:sz w:val="28"/>
          <w:szCs w:val="28"/>
        </w:rPr>
        <w:t>y el testimonio solicitado por la defensa de Jairo Alfonso Suárez Orozco, de acuerdo con lo expuesto en el apartado 3.2.2.16 de esta decisión</w:t>
      </w:r>
      <w:r>
        <w:rPr>
          <w:rFonts w:ascii="Bookman Old Style" w:hAnsi="Bookman Old Style"/>
          <w:sz w:val="28"/>
          <w:szCs w:val="28"/>
        </w:rPr>
        <w:t xml:space="preserve">. </w:t>
      </w:r>
    </w:p>
    <w:p w:rsidR="004A5A67" w:rsidRDefault="004A5A67" w:rsidP="00C31D65">
      <w:pPr>
        <w:spacing w:line="348" w:lineRule="auto"/>
        <w:ind w:firstLine="708"/>
        <w:jc w:val="both"/>
        <w:rPr>
          <w:rFonts w:ascii="Bookman Old Style" w:hAnsi="Bookman Old Style"/>
          <w:b/>
          <w:sz w:val="28"/>
          <w:szCs w:val="28"/>
        </w:rPr>
      </w:pPr>
    </w:p>
    <w:p w:rsidR="000C5D6F" w:rsidRPr="007C013D" w:rsidRDefault="004A5A67" w:rsidP="00C31D65">
      <w:pPr>
        <w:spacing w:line="348" w:lineRule="auto"/>
        <w:ind w:firstLine="708"/>
        <w:jc w:val="both"/>
        <w:rPr>
          <w:rFonts w:ascii="Bookman Old Style" w:hAnsi="Bookman Old Style"/>
          <w:sz w:val="28"/>
          <w:szCs w:val="28"/>
        </w:rPr>
      </w:pPr>
      <w:r>
        <w:rPr>
          <w:rFonts w:ascii="Bookman Old Style" w:hAnsi="Bookman Old Style"/>
          <w:b/>
          <w:sz w:val="28"/>
          <w:szCs w:val="28"/>
        </w:rPr>
        <w:t>QUINTO.</w:t>
      </w:r>
      <w:r w:rsidR="000C5D6F" w:rsidRPr="007C013D">
        <w:rPr>
          <w:rFonts w:ascii="Bookman Old Style" w:hAnsi="Bookman Old Style"/>
          <w:b/>
          <w:sz w:val="28"/>
          <w:szCs w:val="28"/>
        </w:rPr>
        <w:t xml:space="preserve"> DECRETAR </w:t>
      </w:r>
      <w:r w:rsidR="000C5D6F" w:rsidRPr="007C013D">
        <w:rPr>
          <w:rFonts w:ascii="Bookman Old Style" w:hAnsi="Bookman Old Style"/>
          <w:sz w:val="28"/>
          <w:szCs w:val="28"/>
        </w:rPr>
        <w:t>las pruebas documentales</w:t>
      </w:r>
      <w:r w:rsidR="00446B20">
        <w:rPr>
          <w:rFonts w:ascii="Bookman Old Style" w:hAnsi="Bookman Old Style"/>
          <w:sz w:val="28"/>
          <w:szCs w:val="28"/>
        </w:rPr>
        <w:t xml:space="preserve"> y </w:t>
      </w:r>
      <w:r w:rsidR="000C5D6F" w:rsidRPr="007C013D">
        <w:rPr>
          <w:rFonts w:ascii="Bookman Old Style" w:hAnsi="Bookman Old Style"/>
          <w:sz w:val="28"/>
          <w:szCs w:val="28"/>
        </w:rPr>
        <w:t>testimoniales solicitadas por la Fiscalía y la Defensa de</w:t>
      </w:r>
      <w:r w:rsidR="00446B20">
        <w:rPr>
          <w:rFonts w:ascii="Bookman Old Style" w:hAnsi="Bookman Old Style"/>
          <w:sz w:val="28"/>
          <w:szCs w:val="28"/>
        </w:rPr>
        <w:t>l</w:t>
      </w:r>
      <w:r w:rsidR="000C5D6F" w:rsidRPr="007C013D">
        <w:rPr>
          <w:rFonts w:ascii="Bookman Old Style" w:hAnsi="Bookman Old Style"/>
          <w:sz w:val="28"/>
          <w:szCs w:val="28"/>
        </w:rPr>
        <w:t xml:space="preserve"> acusad</w:t>
      </w:r>
      <w:r w:rsidR="00446B20">
        <w:rPr>
          <w:rFonts w:ascii="Bookman Old Style" w:hAnsi="Bookman Old Style"/>
          <w:sz w:val="28"/>
          <w:szCs w:val="28"/>
        </w:rPr>
        <w:t>o</w:t>
      </w:r>
      <w:r w:rsidR="000C5D6F" w:rsidRPr="007C013D">
        <w:rPr>
          <w:rFonts w:ascii="Bookman Old Style" w:hAnsi="Bookman Old Style"/>
          <w:sz w:val="28"/>
          <w:szCs w:val="28"/>
        </w:rPr>
        <w:t xml:space="preserve">, conforme se indicó </w:t>
      </w:r>
      <w:r>
        <w:rPr>
          <w:rFonts w:ascii="Bookman Old Style" w:hAnsi="Bookman Old Style"/>
          <w:sz w:val="28"/>
          <w:szCs w:val="28"/>
        </w:rPr>
        <w:t xml:space="preserve">en el </w:t>
      </w:r>
      <w:r w:rsidR="000C5D6F" w:rsidRPr="007C013D">
        <w:rPr>
          <w:rFonts w:ascii="Bookman Old Style" w:hAnsi="Bookman Old Style"/>
          <w:sz w:val="28"/>
          <w:szCs w:val="28"/>
        </w:rPr>
        <w:t>numeral</w:t>
      </w:r>
      <w:r>
        <w:rPr>
          <w:rFonts w:ascii="Bookman Old Style" w:hAnsi="Bookman Old Style"/>
          <w:sz w:val="28"/>
          <w:szCs w:val="28"/>
        </w:rPr>
        <w:t xml:space="preserve"> 3</w:t>
      </w:r>
      <w:r w:rsidR="000C5D6F" w:rsidRPr="007C013D">
        <w:rPr>
          <w:rFonts w:ascii="Bookman Old Style" w:hAnsi="Bookman Old Style"/>
          <w:sz w:val="28"/>
          <w:szCs w:val="28"/>
        </w:rPr>
        <w:t xml:space="preserve"> de esta determinación</w:t>
      </w:r>
      <w:r w:rsidR="009F3E6E">
        <w:rPr>
          <w:rFonts w:ascii="Bookman Old Style" w:hAnsi="Bookman Old Style"/>
          <w:sz w:val="28"/>
          <w:szCs w:val="28"/>
        </w:rPr>
        <w:t>,</w:t>
      </w:r>
      <w:r w:rsidR="00446B20">
        <w:rPr>
          <w:rFonts w:ascii="Bookman Old Style" w:hAnsi="Bookman Old Style"/>
          <w:sz w:val="28"/>
          <w:szCs w:val="28"/>
        </w:rPr>
        <w:t xml:space="preserve"> y la pericial pedida por la defensa</w:t>
      </w:r>
      <w:r w:rsidR="0053097C">
        <w:rPr>
          <w:rFonts w:ascii="Bookman Old Style" w:hAnsi="Bookman Old Style"/>
          <w:sz w:val="28"/>
          <w:szCs w:val="28"/>
        </w:rPr>
        <w:t>, según se señaló</w:t>
      </w:r>
      <w:r w:rsidR="00446B20">
        <w:rPr>
          <w:rFonts w:ascii="Bookman Old Style" w:hAnsi="Bookman Old Style"/>
          <w:sz w:val="28"/>
          <w:szCs w:val="28"/>
        </w:rPr>
        <w:t xml:space="preserve"> en el mismo acápite</w:t>
      </w:r>
      <w:r w:rsidR="000C5D6F" w:rsidRPr="007C013D">
        <w:rPr>
          <w:rFonts w:ascii="Bookman Old Style" w:hAnsi="Bookman Old Style"/>
          <w:sz w:val="28"/>
          <w:szCs w:val="28"/>
        </w:rPr>
        <w:t>.</w:t>
      </w:r>
    </w:p>
    <w:p w:rsidR="000C5D6F" w:rsidRPr="007C013D" w:rsidRDefault="000C5D6F" w:rsidP="00C31D65">
      <w:pPr>
        <w:spacing w:line="348" w:lineRule="auto"/>
        <w:jc w:val="both"/>
        <w:rPr>
          <w:rFonts w:ascii="Bookman Old Style" w:hAnsi="Bookman Old Style"/>
          <w:sz w:val="28"/>
          <w:szCs w:val="28"/>
        </w:rPr>
      </w:pPr>
    </w:p>
    <w:p w:rsidR="000C5D6F" w:rsidRPr="007C013D" w:rsidRDefault="000C5D6F" w:rsidP="00C31D65">
      <w:pPr>
        <w:spacing w:line="348" w:lineRule="auto"/>
        <w:ind w:firstLine="708"/>
        <w:jc w:val="both"/>
        <w:rPr>
          <w:rFonts w:ascii="Bookman Old Style" w:hAnsi="Bookman Old Style"/>
          <w:sz w:val="28"/>
          <w:szCs w:val="28"/>
        </w:rPr>
      </w:pPr>
      <w:r w:rsidRPr="007C013D">
        <w:rPr>
          <w:rFonts w:ascii="Bookman Old Style" w:hAnsi="Bookman Old Style"/>
          <w:sz w:val="28"/>
          <w:szCs w:val="28"/>
        </w:rPr>
        <w:t>Se notifica en estrados y frente a la inadmisión</w:t>
      </w:r>
      <w:r w:rsidR="005822EB">
        <w:rPr>
          <w:rFonts w:ascii="Bookman Old Style" w:hAnsi="Bookman Old Style"/>
          <w:sz w:val="28"/>
          <w:szCs w:val="28"/>
        </w:rPr>
        <w:t xml:space="preserve"> </w:t>
      </w:r>
      <w:r w:rsidRPr="007C013D">
        <w:rPr>
          <w:rFonts w:ascii="Bookman Old Style" w:hAnsi="Bookman Old Style"/>
          <w:sz w:val="28"/>
          <w:szCs w:val="28"/>
        </w:rPr>
        <w:t>y rechazo de las pruebas referidas procede el recurso de reposición y apelación que deberán ser sustentados en la misma audiencia.</w:t>
      </w:r>
    </w:p>
    <w:p w:rsidR="002B58ED" w:rsidRDefault="002B58ED" w:rsidP="00C31D65">
      <w:pPr>
        <w:spacing w:line="348" w:lineRule="auto"/>
        <w:jc w:val="both"/>
        <w:rPr>
          <w:rFonts w:ascii="Bookman Old Style" w:hAnsi="Bookman Old Style"/>
          <w:sz w:val="28"/>
          <w:szCs w:val="28"/>
        </w:rPr>
      </w:pPr>
    </w:p>
    <w:p w:rsidR="00C31D65" w:rsidRPr="007C013D" w:rsidRDefault="00C31D65" w:rsidP="00C31D65">
      <w:pPr>
        <w:spacing w:line="348" w:lineRule="auto"/>
        <w:jc w:val="both"/>
        <w:rPr>
          <w:rFonts w:ascii="Bookman Old Style" w:hAnsi="Bookman Old Style"/>
          <w:sz w:val="28"/>
          <w:szCs w:val="28"/>
        </w:rPr>
      </w:pPr>
    </w:p>
    <w:p w:rsidR="002B58ED" w:rsidRPr="007C013D" w:rsidRDefault="002B58ED" w:rsidP="00C31D65">
      <w:pPr>
        <w:spacing w:line="348" w:lineRule="auto"/>
        <w:jc w:val="center"/>
        <w:rPr>
          <w:rFonts w:ascii="Bookman Old Style" w:hAnsi="Bookman Old Style"/>
          <w:sz w:val="28"/>
          <w:szCs w:val="28"/>
        </w:rPr>
      </w:pPr>
      <w:r w:rsidRPr="007C013D">
        <w:rPr>
          <w:rFonts w:ascii="Bookman Old Style" w:hAnsi="Bookman Old Style"/>
          <w:sz w:val="28"/>
          <w:szCs w:val="28"/>
        </w:rPr>
        <w:t>ARIEL AUGUSTO TORRES ROJAS</w:t>
      </w:r>
    </w:p>
    <w:p w:rsidR="002B58ED" w:rsidRPr="007C013D" w:rsidRDefault="002B58ED" w:rsidP="00C31D65">
      <w:pPr>
        <w:spacing w:line="348" w:lineRule="auto"/>
        <w:jc w:val="center"/>
        <w:rPr>
          <w:rFonts w:ascii="Bookman Old Style" w:hAnsi="Bookman Old Style"/>
          <w:sz w:val="28"/>
          <w:szCs w:val="28"/>
        </w:rPr>
      </w:pPr>
      <w:r w:rsidRPr="007C013D">
        <w:rPr>
          <w:rFonts w:ascii="Bookman Old Style" w:hAnsi="Bookman Old Style"/>
          <w:sz w:val="28"/>
          <w:szCs w:val="28"/>
        </w:rPr>
        <w:t>Magistrado</w:t>
      </w:r>
    </w:p>
    <w:p w:rsidR="002B58ED" w:rsidRPr="007C013D" w:rsidRDefault="002B58ED" w:rsidP="00C31D65">
      <w:pPr>
        <w:spacing w:line="348" w:lineRule="auto"/>
        <w:jc w:val="center"/>
        <w:rPr>
          <w:rFonts w:ascii="Bookman Old Style" w:hAnsi="Bookman Old Style"/>
          <w:sz w:val="28"/>
          <w:szCs w:val="28"/>
        </w:rPr>
      </w:pPr>
    </w:p>
    <w:p w:rsidR="002B58ED" w:rsidRPr="007C013D" w:rsidRDefault="002B58ED" w:rsidP="00C31D65">
      <w:pPr>
        <w:spacing w:line="348" w:lineRule="auto"/>
        <w:jc w:val="center"/>
        <w:rPr>
          <w:rFonts w:ascii="Bookman Old Style" w:hAnsi="Bookman Old Style"/>
          <w:sz w:val="28"/>
          <w:szCs w:val="28"/>
        </w:rPr>
      </w:pPr>
    </w:p>
    <w:p w:rsidR="002B58ED" w:rsidRPr="007C013D" w:rsidRDefault="002B58ED" w:rsidP="00C31D65">
      <w:pPr>
        <w:spacing w:line="348" w:lineRule="auto"/>
        <w:jc w:val="center"/>
        <w:rPr>
          <w:rFonts w:ascii="Bookman Old Style" w:hAnsi="Bookman Old Style"/>
          <w:sz w:val="28"/>
          <w:szCs w:val="28"/>
        </w:rPr>
      </w:pPr>
    </w:p>
    <w:p w:rsidR="002B58ED" w:rsidRPr="007C013D" w:rsidRDefault="002B58ED" w:rsidP="00C31D65">
      <w:pPr>
        <w:spacing w:line="348" w:lineRule="auto"/>
        <w:jc w:val="center"/>
        <w:rPr>
          <w:rFonts w:ascii="Bookman Old Style" w:hAnsi="Bookman Old Style"/>
          <w:sz w:val="28"/>
          <w:szCs w:val="28"/>
        </w:rPr>
      </w:pPr>
      <w:r w:rsidRPr="007C013D">
        <w:rPr>
          <w:rFonts w:ascii="Bookman Old Style" w:hAnsi="Bookman Old Style"/>
          <w:sz w:val="28"/>
          <w:szCs w:val="28"/>
        </w:rPr>
        <w:t>RAMIRO ALONSO MARÍN VÁSQUEZ</w:t>
      </w:r>
    </w:p>
    <w:p w:rsidR="002B58ED" w:rsidRPr="007C013D" w:rsidRDefault="002B58ED" w:rsidP="00C31D65">
      <w:pPr>
        <w:spacing w:line="348" w:lineRule="auto"/>
        <w:jc w:val="center"/>
        <w:rPr>
          <w:rFonts w:ascii="Bookman Old Style" w:hAnsi="Bookman Old Style"/>
          <w:sz w:val="28"/>
          <w:szCs w:val="28"/>
        </w:rPr>
      </w:pPr>
      <w:r w:rsidRPr="007C013D">
        <w:rPr>
          <w:rFonts w:ascii="Bookman Old Style" w:hAnsi="Bookman Old Style"/>
          <w:sz w:val="28"/>
          <w:szCs w:val="28"/>
        </w:rPr>
        <w:t>Magistrado</w:t>
      </w:r>
    </w:p>
    <w:p w:rsidR="002B58ED" w:rsidRPr="007C013D" w:rsidRDefault="002B58ED" w:rsidP="00C31D65">
      <w:pPr>
        <w:spacing w:line="348" w:lineRule="auto"/>
        <w:jc w:val="center"/>
        <w:rPr>
          <w:rFonts w:ascii="Bookman Old Style" w:hAnsi="Bookman Old Style"/>
          <w:sz w:val="28"/>
          <w:szCs w:val="28"/>
        </w:rPr>
      </w:pPr>
    </w:p>
    <w:p w:rsidR="002B58ED" w:rsidRPr="007C013D" w:rsidRDefault="002B58ED" w:rsidP="00C31D65">
      <w:pPr>
        <w:spacing w:line="348" w:lineRule="auto"/>
        <w:jc w:val="center"/>
        <w:rPr>
          <w:rFonts w:ascii="Bookman Old Style" w:hAnsi="Bookman Old Style"/>
          <w:sz w:val="28"/>
          <w:szCs w:val="28"/>
        </w:rPr>
      </w:pPr>
    </w:p>
    <w:p w:rsidR="002B58ED" w:rsidRPr="007C013D" w:rsidRDefault="002B58ED" w:rsidP="00C31D65">
      <w:pPr>
        <w:spacing w:line="348" w:lineRule="auto"/>
        <w:jc w:val="center"/>
        <w:rPr>
          <w:rFonts w:ascii="Bookman Old Style" w:hAnsi="Bookman Old Style" w:cs="Arial"/>
          <w:sz w:val="28"/>
          <w:szCs w:val="28"/>
        </w:rPr>
      </w:pPr>
      <w:r w:rsidRPr="007C013D">
        <w:rPr>
          <w:rFonts w:ascii="Bookman Old Style" w:hAnsi="Bookman Old Style" w:cs="Arial"/>
          <w:sz w:val="28"/>
          <w:szCs w:val="28"/>
        </w:rPr>
        <w:t xml:space="preserve">ADRIANA HERNÁNDEZ AGUILAR </w:t>
      </w:r>
    </w:p>
    <w:p w:rsidR="002B58ED" w:rsidRPr="007C013D" w:rsidRDefault="002B58ED" w:rsidP="00C31D65">
      <w:pPr>
        <w:spacing w:line="348" w:lineRule="auto"/>
        <w:jc w:val="center"/>
        <w:rPr>
          <w:rFonts w:ascii="Bookman Old Style" w:hAnsi="Bookman Old Style"/>
          <w:spacing w:val="-6"/>
          <w:szCs w:val="28"/>
        </w:rPr>
      </w:pPr>
      <w:r w:rsidRPr="007C013D">
        <w:rPr>
          <w:rFonts w:ascii="Bookman Old Style" w:hAnsi="Bookman Old Style" w:cs="Arial"/>
          <w:sz w:val="28"/>
          <w:szCs w:val="28"/>
        </w:rPr>
        <w:t>Secretaria</w:t>
      </w:r>
    </w:p>
    <w:sectPr w:rsidR="002B58ED" w:rsidRPr="007C013D" w:rsidSect="00DF5F4B">
      <w:headerReference w:type="default" r:id="rId13"/>
      <w:footerReference w:type="default" r:id="rId14"/>
      <w:headerReference w:type="first" r:id="rId15"/>
      <w:footerReference w:type="first" r:id="rId16"/>
      <w:pgSz w:w="12242" w:h="18722" w:code="14"/>
      <w:pgMar w:top="2268" w:right="1418" w:bottom="1418" w:left="2268" w:header="851" w:footer="1134" w:gutter="0"/>
      <w:paperSrc w:first="1" w:other="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C06" w:rsidRDefault="00830C06" w:rsidP="007C63A7">
      <w:r>
        <w:separator/>
      </w:r>
    </w:p>
  </w:endnote>
  <w:endnote w:type="continuationSeparator" w:id="0">
    <w:p w:rsidR="00830C06" w:rsidRDefault="00830C06" w:rsidP="007C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helleyVolante BT">
    <w:altName w:val="Bookman Old Style"/>
    <w:charset w:val="00"/>
    <w:family w:val="script"/>
    <w:pitch w:val="variable"/>
    <w:sig w:usb0="00000007" w:usb1="00000000" w:usb2="00000000" w:usb3="00000000" w:csb0="00000011" w:csb1="00000000"/>
  </w:font>
  <w:font w:name="Microsoft Sans Serif">
    <w:panose1 w:val="020B0604020202020204"/>
    <w:charset w:val="00"/>
    <w:family w:val="swiss"/>
    <w:pitch w:val="variable"/>
    <w:sig w:usb0="E1002AFF" w:usb1="C0000002" w:usb2="00000008" w:usb3="00000000" w:csb0="000101FF" w:csb1="00000000"/>
  </w:font>
  <w:font w:name="Candara">
    <w:panose1 w:val="020E0502030303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4397588"/>
      <w:docPartObj>
        <w:docPartGallery w:val="Page Numbers (Bottom of Page)"/>
        <w:docPartUnique/>
      </w:docPartObj>
    </w:sdtPr>
    <w:sdtEndPr/>
    <w:sdtContent>
      <w:sdt>
        <w:sdtPr>
          <w:id w:val="1728636285"/>
          <w:docPartObj>
            <w:docPartGallery w:val="Page Numbers (Top of Page)"/>
            <w:docPartUnique/>
          </w:docPartObj>
        </w:sdtPr>
        <w:sdtEndPr/>
        <w:sdtContent>
          <w:p w:rsidR="002974E3" w:rsidRDefault="002974E3">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674B07">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74B07">
              <w:rPr>
                <w:b/>
                <w:bCs/>
                <w:noProof/>
              </w:rPr>
              <w:t>67</w:t>
            </w:r>
            <w:r>
              <w:rPr>
                <w:b/>
                <w:bCs/>
                <w:sz w:val="24"/>
                <w:szCs w:val="24"/>
              </w:rPr>
              <w:fldChar w:fldCharType="end"/>
            </w:r>
          </w:p>
        </w:sdtContent>
      </w:sdt>
    </w:sdtContent>
  </w:sdt>
  <w:p w:rsidR="002974E3" w:rsidRDefault="002974E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4E3" w:rsidRDefault="002974E3" w:rsidP="006339D0">
    <w:pPr>
      <w:pStyle w:val="Piedepgina"/>
      <w:jc w:val="center"/>
    </w:pPr>
    <w:r>
      <w:t xml:space="preserve">Página </w:t>
    </w:r>
    <w:r>
      <w:rPr>
        <w:b/>
        <w:bCs/>
      </w:rPr>
      <w:fldChar w:fldCharType="begin"/>
    </w:r>
    <w:r>
      <w:rPr>
        <w:b/>
        <w:bCs/>
      </w:rPr>
      <w:instrText>PAGE  \* Arabic  \* MERGEFORMAT</w:instrText>
    </w:r>
    <w:r>
      <w:rPr>
        <w:b/>
        <w:bCs/>
      </w:rPr>
      <w:fldChar w:fldCharType="separate"/>
    </w:r>
    <w:r w:rsidR="00674B07">
      <w:rPr>
        <w:b/>
        <w:bCs/>
        <w:noProof/>
      </w:rPr>
      <w:t>1</w:t>
    </w:r>
    <w:r>
      <w:rPr>
        <w:b/>
        <w:bCs/>
      </w:rPr>
      <w:fldChar w:fldCharType="end"/>
    </w:r>
    <w:r>
      <w:t xml:space="preserve"> de </w:t>
    </w:r>
    <w:r>
      <w:rPr>
        <w:b/>
        <w:bCs/>
      </w:rPr>
      <w:fldChar w:fldCharType="begin"/>
    </w:r>
    <w:r>
      <w:rPr>
        <w:b/>
        <w:bCs/>
      </w:rPr>
      <w:instrText>NUMPAGES  \* Arabic  \* MERGEFORMAT</w:instrText>
    </w:r>
    <w:r>
      <w:rPr>
        <w:b/>
        <w:bCs/>
      </w:rPr>
      <w:fldChar w:fldCharType="separate"/>
    </w:r>
    <w:r w:rsidR="00674B07">
      <w:rPr>
        <w:b/>
        <w:bCs/>
        <w:noProof/>
      </w:rPr>
      <w:t>2</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C06" w:rsidRDefault="00830C06" w:rsidP="007C63A7">
      <w:r>
        <w:separator/>
      </w:r>
    </w:p>
  </w:footnote>
  <w:footnote w:type="continuationSeparator" w:id="0">
    <w:p w:rsidR="00830C06" w:rsidRDefault="00830C06" w:rsidP="007C63A7">
      <w:r>
        <w:continuationSeparator/>
      </w:r>
    </w:p>
  </w:footnote>
  <w:footnote w:id="1">
    <w:p w:rsidR="002974E3" w:rsidRPr="00935EA6" w:rsidRDefault="002974E3" w:rsidP="00E819FE">
      <w:pPr>
        <w:pStyle w:val="Textonotapie"/>
        <w:jc w:val="both"/>
        <w:rPr>
          <w:rFonts w:ascii="Bookman Old Style" w:hAnsi="Bookman Old Style"/>
          <w:lang w:val="es-CO"/>
        </w:rPr>
      </w:pPr>
      <w:r w:rsidRPr="00935EA6">
        <w:rPr>
          <w:rStyle w:val="Refdenotaalpie"/>
          <w:rFonts w:ascii="Bookman Old Style" w:hAnsi="Bookman Old Style"/>
        </w:rPr>
        <w:footnoteRef/>
      </w:r>
      <w:r w:rsidRPr="00935EA6">
        <w:rPr>
          <w:rFonts w:ascii="Bookman Old Style" w:hAnsi="Bookman Old Style"/>
        </w:rPr>
        <w:t xml:space="preserve"> Órgano Colegiado de Administración y Decisión</w:t>
      </w:r>
      <w:r>
        <w:rPr>
          <w:rFonts w:ascii="Bookman Old Style" w:hAnsi="Bookman Old Style"/>
        </w:rPr>
        <w:t xml:space="preserve"> de Colciencias</w:t>
      </w:r>
      <w:r w:rsidRPr="00935EA6">
        <w:rPr>
          <w:rFonts w:ascii="Bookman Old Style" w:hAnsi="Bookman Old Style"/>
        </w:rPr>
        <w:t>, cuya fun</w:t>
      </w:r>
      <w:r>
        <w:rPr>
          <w:rFonts w:ascii="Bookman Old Style" w:hAnsi="Bookman Old Style"/>
        </w:rPr>
        <w:t>c</w:t>
      </w:r>
      <w:r w:rsidRPr="00935EA6">
        <w:rPr>
          <w:rFonts w:ascii="Bookman Old Style" w:hAnsi="Bookman Old Style"/>
        </w:rPr>
        <w:t xml:space="preserve">ión es </w:t>
      </w:r>
      <w:r>
        <w:rPr>
          <w:rFonts w:ascii="Bookman Old Style" w:hAnsi="Bookman Old Style"/>
        </w:rPr>
        <w:t xml:space="preserve">la de </w:t>
      </w:r>
      <w:r w:rsidRPr="00935EA6">
        <w:rPr>
          <w:rFonts w:ascii="Bookman Old Style" w:hAnsi="Bookman Old Style"/>
        </w:rPr>
        <w:t>evaluar, viabilizar, aprobar y priorizar los programas y proyectos que serán financiados con recursos del Fondo de Ciencia, Tecnología e Innovación (CTel) del Sistema General de Regalías. </w:t>
      </w:r>
    </w:p>
  </w:footnote>
  <w:footnote w:id="2">
    <w:p w:rsidR="002974E3" w:rsidRPr="00112D69" w:rsidRDefault="002974E3" w:rsidP="00366AE9">
      <w:pPr>
        <w:pStyle w:val="Textonotapie"/>
        <w:rPr>
          <w:rFonts w:ascii="Bookman Old Style" w:hAnsi="Bookman Old Style"/>
          <w:lang w:val="es-CO"/>
        </w:rPr>
      </w:pPr>
      <w:r w:rsidRPr="00112D69">
        <w:rPr>
          <w:rStyle w:val="Refdenotaalpie"/>
          <w:rFonts w:ascii="Bookman Old Style" w:hAnsi="Bookman Old Style"/>
        </w:rPr>
        <w:footnoteRef/>
      </w:r>
      <w:r w:rsidRPr="00112D69">
        <w:rPr>
          <w:rFonts w:ascii="Bookman Old Style" w:hAnsi="Bookman Old Style"/>
        </w:rPr>
        <w:t xml:space="preserve"> </w:t>
      </w:r>
      <w:r w:rsidRPr="00112D69">
        <w:rPr>
          <w:rFonts w:ascii="Bookman Old Style" w:hAnsi="Bookman Old Style"/>
          <w:lang w:val="es-CO"/>
        </w:rPr>
        <w:t>Fol. 162 del c.o.</w:t>
      </w:r>
      <w:r>
        <w:rPr>
          <w:rFonts w:ascii="Bookman Old Style" w:hAnsi="Bookman Old Style"/>
          <w:lang w:val="es-CO"/>
        </w:rPr>
        <w:t xml:space="preserve"> 1.</w:t>
      </w:r>
    </w:p>
  </w:footnote>
  <w:footnote w:id="3">
    <w:p w:rsidR="002974E3" w:rsidRDefault="002974E3" w:rsidP="0050517C">
      <w:pPr>
        <w:pStyle w:val="Textonotapie"/>
        <w:rPr>
          <w:rFonts w:ascii="Bookman Old Style" w:hAnsi="Bookman Old Style"/>
        </w:rPr>
      </w:pPr>
    </w:p>
    <w:p w:rsidR="002974E3" w:rsidRPr="00827BC6" w:rsidRDefault="002974E3" w:rsidP="0050517C">
      <w:pPr>
        <w:pStyle w:val="Textonotapie"/>
        <w:rPr>
          <w:rFonts w:ascii="Bookman Old Style" w:hAnsi="Bookman Old Style"/>
          <w:lang w:val="es-CO"/>
        </w:rPr>
      </w:pPr>
      <w:r w:rsidRPr="00827BC6">
        <w:rPr>
          <w:rStyle w:val="Refdenotaalpie"/>
          <w:rFonts w:ascii="Bookman Old Style" w:hAnsi="Bookman Old Style"/>
        </w:rPr>
        <w:footnoteRef/>
      </w:r>
      <w:r w:rsidRPr="00827BC6">
        <w:rPr>
          <w:rFonts w:ascii="Bookman Old Style" w:hAnsi="Bookman Old Style"/>
        </w:rPr>
        <w:t xml:space="preserve"> </w:t>
      </w:r>
      <w:r w:rsidRPr="00827BC6">
        <w:rPr>
          <w:rFonts w:ascii="Bookman Old Style" w:hAnsi="Bookman Old Style"/>
          <w:lang w:val="es-CO"/>
        </w:rPr>
        <w:t xml:space="preserve">Fol.  161 </w:t>
      </w:r>
      <w:r w:rsidRPr="00827BC6">
        <w:rPr>
          <w:rFonts w:ascii="Bookman Old Style" w:hAnsi="Bookman Old Style"/>
          <w:i/>
          <w:lang w:val="es-CO"/>
        </w:rPr>
        <w:t>ibídem</w:t>
      </w:r>
      <w:r w:rsidRPr="00827BC6">
        <w:rPr>
          <w:rFonts w:ascii="Bookman Old Style" w:hAnsi="Bookman Old Style"/>
          <w:lang w:val="es-CO"/>
        </w:rPr>
        <w:t>.</w:t>
      </w:r>
    </w:p>
  </w:footnote>
  <w:footnote w:id="4">
    <w:p w:rsidR="002974E3" w:rsidRPr="00C31D65" w:rsidRDefault="002974E3">
      <w:pPr>
        <w:pStyle w:val="Textonotapie"/>
        <w:rPr>
          <w:rFonts w:ascii="Bookman Old Style" w:hAnsi="Bookman Old Style"/>
          <w:lang w:val="es-CO"/>
        </w:rPr>
      </w:pPr>
      <w:r w:rsidRPr="00C31D65">
        <w:rPr>
          <w:rStyle w:val="Refdenotaalpie"/>
          <w:rFonts w:ascii="Bookman Old Style" w:hAnsi="Bookman Old Style"/>
        </w:rPr>
        <w:footnoteRef/>
      </w:r>
      <w:r w:rsidRPr="00C31D65">
        <w:rPr>
          <w:rFonts w:ascii="Bookman Old Style" w:hAnsi="Bookman Old Style"/>
        </w:rPr>
        <w:t xml:space="preserve"> </w:t>
      </w:r>
      <w:r w:rsidRPr="00C31D65">
        <w:rPr>
          <w:rFonts w:ascii="Bookman Old Style" w:hAnsi="Bookman Old Style"/>
          <w:lang w:val="es-CO"/>
        </w:rPr>
        <w:t>Fol. 178 del c.o.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4E3" w:rsidRDefault="002974E3" w:rsidP="00590222">
    <w:pPr>
      <w:pStyle w:val="Encabezado"/>
      <w:jc w:val="right"/>
      <w:rPr>
        <w:lang w:val="es-CO"/>
      </w:rPr>
    </w:pPr>
  </w:p>
  <w:p w:rsidR="002974E3" w:rsidRDefault="002974E3" w:rsidP="00DF5F4B">
    <w:pPr>
      <w:pStyle w:val="Encabezado"/>
      <w:jc w:val="center"/>
      <w:rPr>
        <w:noProof/>
        <w:lang w:val="es-CO" w:eastAsia="es-CO"/>
      </w:rPr>
    </w:pPr>
  </w:p>
  <w:p w:rsidR="002974E3" w:rsidRPr="00781A90" w:rsidRDefault="002974E3" w:rsidP="00781A90">
    <w:pPr>
      <w:pStyle w:val="Encabezado"/>
      <w:jc w:val="right"/>
      <w:rPr>
        <w:rFonts w:ascii="Bookman Old Style" w:hAnsi="Bookman Old Style"/>
        <w:sz w:val="20"/>
        <w:szCs w:val="20"/>
        <w:lang w:val="es-CO"/>
      </w:rPr>
    </w:pPr>
    <w:r w:rsidRPr="00781A90">
      <w:rPr>
        <w:rFonts w:ascii="Bookman Old Style" w:hAnsi="Bookman Old Style"/>
        <w:sz w:val="20"/>
        <w:szCs w:val="20"/>
        <w:lang w:val="es-CO"/>
      </w:rPr>
      <w:t xml:space="preserve">PRIMERA INSTANCIA No. </w:t>
    </w:r>
    <w:r>
      <w:rPr>
        <w:rFonts w:ascii="Bookman Old Style" w:hAnsi="Bookman Old Style"/>
        <w:sz w:val="20"/>
        <w:szCs w:val="20"/>
        <w:lang w:val="es-CO"/>
      </w:rPr>
      <w:t>51711</w:t>
    </w:r>
    <w:r w:rsidRPr="00781A90">
      <w:rPr>
        <w:rFonts w:ascii="Bookman Old Style" w:hAnsi="Bookman Old Style"/>
        <w:sz w:val="20"/>
        <w:szCs w:val="20"/>
        <w:lang w:val="es-CO"/>
      </w:rPr>
      <w:t xml:space="preserve"> </w:t>
    </w:r>
  </w:p>
  <w:p w:rsidR="002974E3" w:rsidRPr="00781A90" w:rsidRDefault="002974E3" w:rsidP="00781A90">
    <w:pPr>
      <w:pStyle w:val="Encabezado"/>
      <w:jc w:val="right"/>
      <w:rPr>
        <w:rFonts w:ascii="Bookman Old Style" w:hAnsi="Bookman Old Style"/>
        <w:sz w:val="20"/>
        <w:szCs w:val="20"/>
        <w:lang w:val="es-CO"/>
      </w:rPr>
    </w:pPr>
    <w:r>
      <w:rPr>
        <w:rFonts w:ascii="Bookman Old Style" w:hAnsi="Bookman Old Style"/>
        <w:sz w:val="20"/>
        <w:szCs w:val="20"/>
        <w:lang w:val="es-CO"/>
      </w:rPr>
      <w:t xml:space="preserve">JOSÉ MARÍA BALLESTEROS VALDIVIESO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4E3" w:rsidRDefault="002974E3" w:rsidP="007C63A7">
    <w:pPr>
      <w:pStyle w:val="Encabezado"/>
      <w:jc w:val="center"/>
    </w:pPr>
    <w:r w:rsidRPr="007C63A7">
      <w:rPr>
        <w:noProof/>
        <w:lang w:val="es-CO" w:eastAsia="es-CO"/>
      </w:rPr>
      <w:drawing>
        <wp:inline distT="0" distB="0" distL="0" distR="0">
          <wp:extent cx="1981200" cy="1809750"/>
          <wp:effectExtent l="0" t="0" r="0" b="0"/>
          <wp:docPr id="2" name="Imagen 2" descr="C:\Users\dr.arielt\Downloads\LOGO VERTICAL-SALA ESPECIAL DE PRIMERA INSTAN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arielt\Downloads\LOGO VERTICAL-SALA ESPECIAL DE PRIMERA INSTANCIA.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84" b="5769"/>
                  <a:stretch/>
                </pic:blipFill>
                <pic:spPr bwMode="auto">
                  <a:xfrm>
                    <a:off x="0" y="0"/>
                    <a:ext cx="1981200" cy="18097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028" style="width:15.75pt;height:14.25pt" coordsize="" o:spt="100" o:bullet="t" adj="0,,0" path="" stroked="f">
        <v:stroke joinstyle="miter"/>
        <v:imagedata r:id="rId1" o:title="image44"/>
        <v:formulas/>
        <v:path o:connecttype="segments"/>
      </v:shape>
    </w:pict>
  </w:numPicBullet>
  <w:abstractNum w:abstractNumId="0" w15:restartNumberingAfterBreak="0">
    <w:nsid w:val="FFFFFF81"/>
    <w:multiLevelType w:val="singleLevel"/>
    <w:tmpl w:val="BEC87FE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272622FE"/>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4A43F6"/>
    <w:multiLevelType w:val="hybridMultilevel"/>
    <w:tmpl w:val="04BE514E"/>
    <w:lvl w:ilvl="0" w:tplc="210C29F2">
      <w:start w:val="1"/>
      <w:numFmt w:val="decimal"/>
      <w:lvlText w:val="%1."/>
      <w:lvlJc w:val="left"/>
      <w:pPr>
        <w:ind w:left="1920" w:hanging="360"/>
      </w:pPr>
      <w:rPr>
        <w:rFonts w:hint="default"/>
      </w:r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3" w15:restartNumberingAfterBreak="0">
    <w:nsid w:val="04C23712"/>
    <w:multiLevelType w:val="hybridMultilevel"/>
    <w:tmpl w:val="D010AF04"/>
    <w:lvl w:ilvl="0" w:tplc="35EAAD2A">
      <w:start w:val="1"/>
      <w:numFmt w:val="decimal"/>
      <w:lvlText w:val="%1."/>
      <w:lvlJc w:val="left"/>
      <w:pPr>
        <w:ind w:left="1778"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4" w15:restartNumberingAfterBreak="0">
    <w:nsid w:val="06337BE5"/>
    <w:multiLevelType w:val="hybridMultilevel"/>
    <w:tmpl w:val="C5444E58"/>
    <w:lvl w:ilvl="0" w:tplc="210C29F2">
      <w:start w:val="1"/>
      <w:numFmt w:val="decimal"/>
      <w:lvlText w:val="%1."/>
      <w:lvlJc w:val="left"/>
      <w:pPr>
        <w:ind w:left="1920" w:hanging="360"/>
      </w:pPr>
      <w:rPr>
        <w:rFonts w:hint="default"/>
      </w:rPr>
    </w:lvl>
    <w:lvl w:ilvl="1" w:tplc="0C0A0019">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5" w15:restartNumberingAfterBreak="0">
    <w:nsid w:val="0B363B88"/>
    <w:multiLevelType w:val="multilevel"/>
    <w:tmpl w:val="C3948BC8"/>
    <w:lvl w:ilvl="0">
      <w:start w:val="1"/>
      <w:numFmt w:val="upperRoman"/>
      <w:lvlText w:val="%1."/>
      <w:lvlJc w:val="left"/>
      <w:pPr>
        <w:ind w:left="1080" w:hanging="720"/>
      </w:pPr>
      <w:rPr>
        <w:rFonts w:hint="default"/>
      </w:rPr>
    </w:lvl>
    <w:lvl w:ilvl="1">
      <w:start w:val="1"/>
      <w:numFmt w:val="decimal"/>
      <w:isLgl/>
      <w:lvlText w:val="%1.%2."/>
      <w:lvlJc w:val="left"/>
      <w:pPr>
        <w:ind w:left="1736" w:hanging="1260"/>
      </w:pPr>
      <w:rPr>
        <w:rFonts w:hint="default"/>
      </w:rPr>
    </w:lvl>
    <w:lvl w:ilvl="2">
      <w:start w:val="2"/>
      <w:numFmt w:val="decimal"/>
      <w:isLgl/>
      <w:lvlText w:val="%1.%2.%3."/>
      <w:lvlJc w:val="left"/>
      <w:pPr>
        <w:ind w:left="1852" w:hanging="1260"/>
      </w:pPr>
      <w:rPr>
        <w:rFonts w:hint="default"/>
      </w:rPr>
    </w:lvl>
    <w:lvl w:ilvl="3">
      <w:start w:val="18"/>
      <w:numFmt w:val="decimal"/>
      <w:isLgl/>
      <w:lvlText w:val="%1.%2.%3.%4."/>
      <w:lvlJc w:val="left"/>
      <w:pPr>
        <w:ind w:left="1968" w:hanging="1260"/>
      </w:pPr>
      <w:rPr>
        <w:rFonts w:hint="default"/>
        <w:u w:val="single"/>
      </w:rPr>
    </w:lvl>
    <w:lvl w:ilvl="4">
      <w:start w:val="1"/>
      <w:numFmt w:val="decimal"/>
      <w:isLgl/>
      <w:lvlText w:val="%1.%2.%3.%4.%5."/>
      <w:lvlJc w:val="left"/>
      <w:pPr>
        <w:ind w:left="2264" w:hanging="1440"/>
      </w:pPr>
      <w:rPr>
        <w:rFonts w:hint="default"/>
      </w:rPr>
    </w:lvl>
    <w:lvl w:ilvl="5">
      <w:start w:val="1"/>
      <w:numFmt w:val="decimal"/>
      <w:isLgl/>
      <w:lvlText w:val="%1.%2.%3.%4.%5.%6."/>
      <w:lvlJc w:val="left"/>
      <w:pPr>
        <w:ind w:left="2740" w:hanging="1800"/>
      </w:pPr>
      <w:rPr>
        <w:rFonts w:hint="default"/>
      </w:rPr>
    </w:lvl>
    <w:lvl w:ilvl="6">
      <w:start w:val="1"/>
      <w:numFmt w:val="decimal"/>
      <w:isLgl/>
      <w:lvlText w:val="%1.%2.%3.%4.%5.%6.%7."/>
      <w:lvlJc w:val="left"/>
      <w:pPr>
        <w:ind w:left="3216" w:hanging="2160"/>
      </w:pPr>
      <w:rPr>
        <w:rFonts w:hint="default"/>
      </w:rPr>
    </w:lvl>
    <w:lvl w:ilvl="7">
      <w:start w:val="1"/>
      <w:numFmt w:val="decimal"/>
      <w:isLgl/>
      <w:lvlText w:val="%1.%2.%3.%4.%5.%6.%7.%8."/>
      <w:lvlJc w:val="left"/>
      <w:pPr>
        <w:ind w:left="3332" w:hanging="2160"/>
      </w:pPr>
      <w:rPr>
        <w:rFonts w:hint="default"/>
      </w:rPr>
    </w:lvl>
    <w:lvl w:ilvl="8">
      <w:start w:val="1"/>
      <w:numFmt w:val="decimal"/>
      <w:isLgl/>
      <w:lvlText w:val="%1.%2.%3.%4.%5.%6.%7.%8.%9."/>
      <w:lvlJc w:val="left"/>
      <w:pPr>
        <w:ind w:left="3808" w:hanging="2520"/>
      </w:pPr>
      <w:rPr>
        <w:rFonts w:hint="default"/>
      </w:rPr>
    </w:lvl>
  </w:abstractNum>
  <w:abstractNum w:abstractNumId="6" w15:restartNumberingAfterBreak="0">
    <w:nsid w:val="0F2C4282"/>
    <w:multiLevelType w:val="hybridMultilevel"/>
    <w:tmpl w:val="5D7254D0"/>
    <w:lvl w:ilvl="0" w:tplc="0C0A000F">
      <w:start w:val="1"/>
      <w:numFmt w:val="decimal"/>
      <w:lvlText w:val="%1."/>
      <w:lvlJc w:val="left"/>
      <w:pPr>
        <w:ind w:left="720" w:hanging="360"/>
      </w:p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1632525"/>
    <w:multiLevelType w:val="hybridMultilevel"/>
    <w:tmpl w:val="F2E83B2E"/>
    <w:lvl w:ilvl="0" w:tplc="C322735E">
      <w:start w:val="65"/>
      <w:numFmt w:val="decimal"/>
      <w:lvlText w:val="%1."/>
      <w:lvlJc w:val="left"/>
      <w:pPr>
        <w:ind w:left="1766"/>
      </w:pPr>
      <w:rPr>
        <w:rFonts w:ascii="Bookman Old Style" w:eastAsia="Times New Roman" w:hAnsi="Bookman Old Style" w:cs="Times New Roman" w:hint="default"/>
        <w:b w:val="0"/>
        <w:i w:val="0"/>
        <w:strike w:val="0"/>
        <w:dstrike w:val="0"/>
        <w:color w:val="000000"/>
        <w:sz w:val="28"/>
        <w:szCs w:val="28"/>
        <w:u w:val="none" w:color="000000"/>
        <w:bdr w:val="none" w:sz="0" w:space="0" w:color="auto"/>
        <w:shd w:val="clear" w:color="auto" w:fill="auto"/>
        <w:vertAlign w:val="baseline"/>
      </w:rPr>
    </w:lvl>
    <w:lvl w:ilvl="1" w:tplc="B6FEBDDA">
      <w:start w:val="1"/>
      <w:numFmt w:val="lowerLetter"/>
      <w:lvlText w:val="%2"/>
      <w:lvlJc w:val="left"/>
      <w:pPr>
        <w:ind w:left="28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2125442">
      <w:start w:val="1"/>
      <w:numFmt w:val="lowerRoman"/>
      <w:lvlText w:val="%3"/>
      <w:lvlJc w:val="left"/>
      <w:pPr>
        <w:ind w:left="35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208B302">
      <w:start w:val="1"/>
      <w:numFmt w:val="decimal"/>
      <w:lvlText w:val="%4"/>
      <w:lvlJc w:val="left"/>
      <w:pPr>
        <w:ind w:left="42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5CE780C">
      <w:start w:val="1"/>
      <w:numFmt w:val="lowerLetter"/>
      <w:lvlText w:val="%5"/>
      <w:lvlJc w:val="left"/>
      <w:pPr>
        <w:ind w:left="49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7BE7232">
      <w:start w:val="1"/>
      <w:numFmt w:val="lowerRoman"/>
      <w:lvlText w:val="%6"/>
      <w:lvlJc w:val="left"/>
      <w:pPr>
        <w:ind w:left="57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E84AEE2">
      <w:start w:val="1"/>
      <w:numFmt w:val="decimal"/>
      <w:lvlText w:val="%7"/>
      <w:lvlJc w:val="left"/>
      <w:pPr>
        <w:ind w:left="64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C7A87AA">
      <w:start w:val="1"/>
      <w:numFmt w:val="lowerLetter"/>
      <w:lvlText w:val="%8"/>
      <w:lvlJc w:val="left"/>
      <w:pPr>
        <w:ind w:left="71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C127708">
      <w:start w:val="1"/>
      <w:numFmt w:val="lowerRoman"/>
      <w:lvlText w:val="%9"/>
      <w:lvlJc w:val="left"/>
      <w:pPr>
        <w:ind w:left="78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 w15:restartNumberingAfterBreak="0">
    <w:nsid w:val="121260EB"/>
    <w:multiLevelType w:val="hybridMultilevel"/>
    <w:tmpl w:val="296454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9952CF2"/>
    <w:multiLevelType w:val="hybridMultilevel"/>
    <w:tmpl w:val="0D329C50"/>
    <w:lvl w:ilvl="0" w:tplc="6CCE8AC4">
      <w:start w:val="50"/>
      <w:numFmt w:val="bullet"/>
      <w:lvlText w:val="-"/>
      <w:lvlJc w:val="left"/>
      <w:pPr>
        <w:ind w:left="1069" w:hanging="360"/>
      </w:pPr>
      <w:rPr>
        <w:rFonts w:ascii="Bookman Old Style" w:eastAsia="Times New Roman" w:hAnsi="Bookman Old Style" w:cs="Times New Roman"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10" w15:restartNumberingAfterBreak="0">
    <w:nsid w:val="19CE1DED"/>
    <w:multiLevelType w:val="hybridMultilevel"/>
    <w:tmpl w:val="80CA330E"/>
    <w:lvl w:ilvl="0" w:tplc="8C20410A">
      <w:start w:val="1"/>
      <w:numFmt w:val="decimal"/>
      <w:lvlText w:val="%1."/>
      <w:lvlJc w:val="left"/>
      <w:pPr>
        <w:ind w:left="1144" w:hanging="435"/>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04D54BA"/>
    <w:multiLevelType w:val="multilevel"/>
    <w:tmpl w:val="5F84A966"/>
    <w:lvl w:ilvl="0">
      <w:start w:val="3"/>
      <w:numFmt w:val="decimal"/>
      <w:lvlText w:val="%1."/>
      <w:lvlJc w:val="left"/>
      <w:pPr>
        <w:ind w:left="900" w:hanging="900"/>
      </w:pPr>
      <w:rPr>
        <w:rFonts w:hint="default"/>
        <w:sz w:val="30"/>
      </w:rPr>
    </w:lvl>
    <w:lvl w:ilvl="1">
      <w:start w:val="2"/>
      <w:numFmt w:val="decimal"/>
      <w:lvlText w:val="%1.%2."/>
      <w:lvlJc w:val="left"/>
      <w:pPr>
        <w:ind w:left="900" w:hanging="900"/>
      </w:pPr>
      <w:rPr>
        <w:rFonts w:hint="default"/>
        <w:sz w:val="30"/>
      </w:rPr>
    </w:lvl>
    <w:lvl w:ilvl="2">
      <w:start w:val="2"/>
      <w:numFmt w:val="decimal"/>
      <w:lvlText w:val="%1.%2.%3."/>
      <w:lvlJc w:val="left"/>
      <w:pPr>
        <w:ind w:left="900" w:hanging="900"/>
      </w:pPr>
      <w:rPr>
        <w:rFonts w:hint="default"/>
        <w:sz w:val="30"/>
      </w:rPr>
    </w:lvl>
    <w:lvl w:ilvl="3">
      <w:start w:val="1"/>
      <w:numFmt w:val="decimal"/>
      <w:lvlText w:val="%1.%2.%3.%4."/>
      <w:lvlJc w:val="left"/>
      <w:pPr>
        <w:ind w:left="900" w:hanging="900"/>
      </w:pPr>
      <w:rPr>
        <w:rFonts w:hint="default"/>
        <w:sz w:val="30"/>
      </w:rPr>
    </w:lvl>
    <w:lvl w:ilvl="4">
      <w:start w:val="1"/>
      <w:numFmt w:val="decimal"/>
      <w:lvlText w:val="%1.%2.%3.%4.%5."/>
      <w:lvlJc w:val="left"/>
      <w:pPr>
        <w:ind w:left="1080" w:hanging="1080"/>
      </w:pPr>
      <w:rPr>
        <w:rFonts w:hint="default"/>
        <w:sz w:val="30"/>
      </w:rPr>
    </w:lvl>
    <w:lvl w:ilvl="5">
      <w:start w:val="1"/>
      <w:numFmt w:val="decimal"/>
      <w:lvlText w:val="%1.%2.%3.%4.%5.%6."/>
      <w:lvlJc w:val="left"/>
      <w:pPr>
        <w:ind w:left="1080" w:hanging="1080"/>
      </w:pPr>
      <w:rPr>
        <w:rFonts w:hint="default"/>
        <w:sz w:val="30"/>
      </w:rPr>
    </w:lvl>
    <w:lvl w:ilvl="6">
      <w:start w:val="1"/>
      <w:numFmt w:val="decimal"/>
      <w:lvlText w:val="%1.%2.%3.%4.%5.%6.%7."/>
      <w:lvlJc w:val="left"/>
      <w:pPr>
        <w:ind w:left="1080" w:hanging="1080"/>
      </w:pPr>
      <w:rPr>
        <w:rFonts w:hint="default"/>
        <w:sz w:val="30"/>
      </w:rPr>
    </w:lvl>
    <w:lvl w:ilvl="7">
      <w:start w:val="1"/>
      <w:numFmt w:val="decimal"/>
      <w:lvlText w:val="%1.%2.%3.%4.%5.%6.%7.%8."/>
      <w:lvlJc w:val="left"/>
      <w:pPr>
        <w:ind w:left="1440" w:hanging="1440"/>
      </w:pPr>
      <w:rPr>
        <w:rFonts w:hint="default"/>
        <w:sz w:val="30"/>
      </w:rPr>
    </w:lvl>
    <w:lvl w:ilvl="8">
      <w:start w:val="1"/>
      <w:numFmt w:val="decimal"/>
      <w:lvlText w:val="%1.%2.%3.%4.%5.%6.%7.%8.%9."/>
      <w:lvlJc w:val="left"/>
      <w:pPr>
        <w:ind w:left="1440" w:hanging="1440"/>
      </w:pPr>
      <w:rPr>
        <w:rFonts w:hint="default"/>
        <w:sz w:val="30"/>
      </w:rPr>
    </w:lvl>
  </w:abstractNum>
  <w:abstractNum w:abstractNumId="12" w15:restartNumberingAfterBreak="0">
    <w:nsid w:val="25875E3D"/>
    <w:multiLevelType w:val="hybridMultilevel"/>
    <w:tmpl w:val="22F0B5F4"/>
    <w:lvl w:ilvl="0" w:tplc="839C9F42">
      <w:start w:val="1"/>
      <w:numFmt w:val="decimal"/>
      <w:lvlText w:val="%1."/>
      <w:lvlJc w:val="left"/>
      <w:pPr>
        <w:ind w:left="2280" w:hanging="360"/>
      </w:pPr>
      <w:rPr>
        <w:rFonts w:hint="default"/>
      </w:rPr>
    </w:lvl>
    <w:lvl w:ilvl="1" w:tplc="0C0A0019" w:tentative="1">
      <w:start w:val="1"/>
      <w:numFmt w:val="lowerLetter"/>
      <w:lvlText w:val="%2."/>
      <w:lvlJc w:val="left"/>
      <w:pPr>
        <w:ind w:left="3000" w:hanging="360"/>
      </w:pPr>
    </w:lvl>
    <w:lvl w:ilvl="2" w:tplc="0C0A001B" w:tentative="1">
      <w:start w:val="1"/>
      <w:numFmt w:val="lowerRoman"/>
      <w:lvlText w:val="%3."/>
      <w:lvlJc w:val="right"/>
      <w:pPr>
        <w:ind w:left="3720" w:hanging="180"/>
      </w:pPr>
    </w:lvl>
    <w:lvl w:ilvl="3" w:tplc="0C0A000F" w:tentative="1">
      <w:start w:val="1"/>
      <w:numFmt w:val="decimal"/>
      <w:lvlText w:val="%4."/>
      <w:lvlJc w:val="left"/>
      <w:pPr>
        <w:ind w:left="4440" w:hanging="360"/>
      </w:pPr>
    </w:lvl>
    <w:lvl w:ilvl="4" w:tplc="0C0A0019" w:tentative="1">
      <w:start w:val="1"/>
      <w:numFmt w:val="lowerLetter"/>
      <w:lvlText w:val="%5."/>
      <w:lvlJc w:val="left"/>
      <w:pPr>
        <w:ind w:left="5160" w:hanging="360"/>
      </w:pPr>
    </w:lvl>
    <w:lvl w:ilvl="5" w:tplc="0C0A001B" w:tentative="1">
      <w:start w:val="1"/>
      <w:numFmt w:val="lowerRoman"/>
      <w:lvlText w:val="%6."/>
      <w:lvlJc w:val="right"/>
      <w:pPr>
        <w:ind w:left="5880" w:hanging="180"/>
      </w:pPr>
    </w:lvl>
    <w:lvl w:ilvl="6" w:tplc="0C0A000F" w:tentative="1">
      <w:start w:val="1"/>
      <w:numFmt w:val="decimal"/>
      <w:lvlText w:val="%7."/>
      <w:lvlJc w:val="left"/>
      <w:pPr>
        <w:ind w:left="6600" w:hanging="360"/>
      </w:pPr>
    </w:lvl>
    <w:lvl w:ilvl="7" w:tplc="0C0A0019" w:tentative="1">
      <w:start w:val="1"/>
      <w:numFmt w:val="lowerLetter"/>
      <w:lvlText w:val="%8."/>
      <w:lvlJc w:val="left"/>
      <w:pPr>
        <w:ind w:left="7320" w:hanging="360"/>
      </w:pPr>
    </w:lvl>
    <w:lvl w:ilvl="8" w:tplc="0C0A001B" w:tentative="1">
      <w:start w:val="1"/>
      <w:numFmt w:val="lowerRoman"/>
      <w:lvlText w:val="%9."/>
      <w:lvlJc w:val="right"/>
      <w:pPr>
        <w:ind w:left="8040" w:hanging="180"/>
      </w:pPr>
    </w:lvl>
  </w:abstractNum>
  <w:abstractNum w:abstractNumId="13" w15:restartNumberingAfterBreak="0">
    <w:nsid w:val="28E220F9"/>
    <w:multiLevelType w:val="multilevel"/>
    <w:tmpl w:val="4C6A10F4"/>
    <w:lvl w:ilvl="0">
      <w:start w:val="3"/>
      <w:numFmt w:val="decimal"/>
      <w:lvlText w:val="%1."/>
      <w:lvlJc w:val="left"/>
      <w:pPr>
        <w:ind w:left="675" w:hanging="675"/>
      </w:pPr>
      <w:rPr>
        <w:rFonts w:hint="default"/>
        <w:sz w:val="30"/>
      </w:rPr>
    </w:lvl>
    <w:lvl w:ilvl="1">
      <w:start w:val="2"/>
      <w:numFmt w:val="decimal"/>
      <w:lvlText w:val="%1.%2."/>
      <w:lvlJc w:val="left"/>
      <w:pPr>
        <w:ind w:left="1245" w:hanging="675"/>
      </w:pPr>
      <w:rPr>
        <w:rFonts w:hint="default"/>
        <w:sz w:val="30"/>
      </w:rPr>
    </w:lvl>
    <w:lvl w:ilvl="2">
      <w:start w:val="1"/>
      <w:numFmt w:val="decimal"/>
      <w:lvlText w:val="%1.%2.%3."/>
      <w:lvlJc w:val="left"/>
      <w:pPr>
        <w:ind w:left="1860" w:hanging="720"/>
      </w:pPr>
      <w:rPr>
        <w:rFonts w:hint="default"/>
        <w:sz w:val="30"/>
      </w:rPr>
    </w:lvl>
    <w:lvl w:ilvl="3">
      <w:start w:val="1"/>
      <w:numFmt w:val="decimal"/>
      <w:lvlText w:val="%1.%2.%3.%4."/>
      <w:lvlJc w:val="left"/>
      <w:pPr>
        <w:ind w:left="2430" w:hanging="720"/>
      </w:pPr>
      <w:rPr>
        <w:rFonts w:hint="default"/>
        <w:sz w:val="30"/>
      </w:rPr>
    </w:lvl>
    <w:lvl w:ilvl="4">
      <w:start w:val="1"/>
      <w:numFmt w:val="decimal"/>
      <w:lvlText w:val="%1.%2.%3.%4.%5."/>
      <w:lvlJc w:val="left"/>
      <w:pPr>
        <w:ind w:left="3360" w:hanging="1080"/>
      </w:pPr>
      <w:rPr>
        <w:rFonts w:hint="default"/>
        <w:sz w:val="30"/>
      </w:rPr>
    </w:lvl>
    <w:lvl w:ilvl="5">
      <w:start w:val="1"/>
      <w:numFmt w:val="decimal"/>
      <w:lvlText w:val="%1.%2.%3.%4.%5.%6."/>
      <w:lvlJc w:val="left"/>
      <w:pPr>
        <w:ind w:left="3930" w:hanging="1080"/>
      </w:pPr>
      <w:rPr>
        <w:rFonts w:hint="default"/>
        <w:sz w:val="30"/>
      </w:rPr>
    </w:lvl>
    <w:lvl w:ilvl="6">
      <w:start w:val="1"/>
      <w:numFmt w:val="decimal"/>
      <w:lvlText w:val="%1.%2.%3.%4.%5.%6.%7."/>
      <w:lvlJc w:val="left"/>
      <w:pPr>
        <w:ind w:left="4500" w:hanging="1080"/>
      </w:pPr>
      <w:rPr>
        <w:rFonts w:hint="default"/>
        <w:sz w:val="30"/>
      </w:rPr>
    </w:lvl>
    <w:lvl w:ilvl="7">
      <w:start w:val="1"/>
      <w:numFmt w:val="decimal"/>
      <w:lvlText w:val="%1.%2.%3.%4.%5.%6.%7.%8."/>
      <w:lvlJc w:val="left"/>
      <w:pPr>
        <w:ind w:left="5430" w:hanging="1440"/>
      </w:pPr>
      <w:rPr>
        <w:rFonts w:hint="default"/>
        <w:sz w:val="30"/>
      </w:rPr>
    </w:lvl>
    <w:lvl w:ilvl="8">
      <w:start w:val="1"/>
      <w:numFmt w:val="decimal"/>
      <w:lvlText w:val="%1.%2.%3.%4.%5.%6.%7.%8.%9."/>
      <w:lvlJc w:val="left"/>
      <w:pPr>
        <w:ind w:left="6000" w:hanging="1440"/>
      </w:pPr>
      <w:rPr>
        <w:rFonts w:hint="default"/>
        <w:sz w:val="30"/>
      </w:rPr>
    </w:lvl>
  </w:abstractNum>
  <w:abstractNum w:abstractNumId="14" w15:restartNumberingAfterBreak="0">
    <w:nsid w:val="2EF350B5"/>
    <w:multiLevelType w:val="hybridMultilevel"/>
    <w:tmpl w:val="F28471B0"/>
    <w:lvl w:ilvl="0" w:tplc="D95082B6">
      <w:start w:val="3"/>
      <w:numFmt w:val="bullet"/>
      <w:lvlText w:val="-"/>
      <w:lvlJc w:val="left"/>
      <w:pPr>
        <w:ind w:left="1069" w:hanging="360"/>
      </w:pPr>
      <w:rPr>
        <w:rFonts w:ascii="Bookman Old Style" w:eastAsia="Times New Roman" w:hAnsi="Bookman Old Style" w:cs="Times New Roman"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15" w15:restartNumberingAfterBreak="0">
    <w:nsid w:val="33AB753F"/>
    <w:multiLevelType w:val="multilevel"/>
    <w:tmpl w:val="4B3EE0FC"/>
    <w:lvl w:ilvl="0">
      <w:start w:val="1"/>
      <w:numFmt w:val="decimal"/>
      <w:lvlText w:val="%1."/>
      <w:lvlJc w:val="left"/>
      <w:pPr>
        <w:ind w:left="6598" w:hanging="360"/>
      </w:pPr>
      <w:rPr>
        <w:rFonts w:hint="default"/>
        <w:b/>
      </w:rPr>
    </w:lvl>
    <w:lvl w:ilvl="1">
      <w:start w:val="2"/>
      <w:numFmt w:val="decimal"/>
      <w:isLgl/>
      <w:lvlText w:val="%1.%2."/>
      <w:lvlJc w:val="left"/>
      <w:pPr>
        <w:ind w:left="6958" w:hanging="720"/>
      </w:pPr>
      <w:rPr>
        <w:rFonts w:hint="default"/>
      </w:rPr>
    </w:lvl>
    <w:lvl w:ilvl="2">
      <w:start w:val="1"/>
      <w:numFmt w:val="decimal"/>
      <w:isLgl/>
      <w:lvlText w:val="%1.%2.%3."/>
      <w:lvlJc w:val="left"/>
      <w:pPr>
        <w:ind w:left="7318" w:hanging="1080"/>
      </w:pPr>
      <w:rPr>
        <w:rFonts w:hint="default"/>
      </w:rPr>
    </w:lvl>
    <w:lvl w:ilvl="3">
      <w:start w:val="1"/>
      <w:numFmt w:val="decimal"/>
      <w:isLgl/>
      <w:lvlText w:val="%1.%2.%3.%4."/>
      <w:lvlJc w:val="left"/>
      <w:pPr>
        <w:ind w:left="7678" w:hanging="1440"/>
      </w:pPr>
      <w:rPr>
        <w:rFonts w:hint="default"/>
      </w:rPr>
    </w:lvl>
    <w:lvl w:ilvl="4">
      <w:start w:val="1"/>
      <w:numFmt w:val="decimal"/>
      <w:isLgl/>
      <w:lvlText w:val="%1.%2.%3.%4.%5."/>
      <w:lvlJc w:val="left"/>
      <w:pPr>
        <w:ind w:left="7678" w:hanging="1440"/>
      </w:pPr>
      <w:rPr>
        <w:rFonts w:hint="default"/>
      </w:rPr>
    </w:lvl>
    <w:lvl w:ilvl="5">
      <w:start w:val="1"/>
      <w:numFmt w:val="decimal"/>
      <w:isLgl/>
      <w:lvlText w:val="%1.%2.%3.%4.%5.%6."/>
      <w:lvlJc w:val="left"/>
      <w:pPr>
        <w:ind w:left="8038" w:hanging="1800"/>
      </w:pPr>
      <w:rPr>
        <w:rFonts w:hint="default"/>
      </w:rPr>
    </w:lvl>
    <w:lvl w:ilvl="6">
      <w:start w:val="1"/>
      <w:numFmt w:val="decimal"/>
      <w:isLgl/>
      <w:lvlText w:val="%1.%2.%3.%4.%5.%6.%7."/>
      <w:lvlJc w:val="left"/>
      <w:pPr>
        <w:ind w:left="8398" w:hanging="2160"/>
      </w:pPr>
      <w:rPr>
        <w:rFonts w:hint="default"/>
      </w:rPr>
    </w:lvl>
    <w:lvl w:ilvl="7">
      <w:start w:val="1"/>
      <w:numFmt w:val="decimal"/>
      <w:isLgl/>
      <w:lvlText w:val="%1.%2.%3.%4.%5.%6.%7.%8."/>
      <w:lvlJc w:val="left"/>
      <w:pPr>
        <w:ind w:left="8758" w:hanging="2520"/>
      </w:pPr>
      <w:rPr>
        <w:rFonts w:hint="default"/>
      </w:rPr>
    </w:lvl>
    <w:lvl w:ilvl="8">
      <w:start w:val="1"/>
      <w:numFmt w:val="decimal"/>
      <w:isLgl/>
      <w:lvlText w:val="%1.%2.%3.%4.%5.%6.%7.%8.%9."/>
      <w:lvlJc w:val="left"/>
      <w:pPr>
        <w:ind w:left="8758" w:hanging="2520"/>
      </w:pPr>
      <w:rPr>
        <w:rFonts w:hint="default"/>
      </w:rPr>
    </w:lvl>
  </w:abstractNum>
  <w:abstractNum w:abstractNumId="16" w15:restartNumberingAfterBreak="0">
    <w:nsid w:val="36C262EB"/>
    <w:multiLevelType w:val="hybridMultilevel"/>
    <w:tmpl w:val="16980BB8"/>
    <w:lvl w:ilvl="0" w:tplc="094E40CA">
      <w:start w:val="26"/>
      <w:numFmt w:val="decimal"/>
      <w:lvlText w:val="%1."/>
      <w:lvlJc w:val="left"/>
      <w:pPr>
        <w:ind w:left="1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64637A">
      <w:start w:val="1"/>
      <w:numFmt w:val="lowerLetter"/>
      <w:lvlText w:val="%2"/>
      <w:lvlJc w:val="left"/>
      <w:pPr>
        <w:ind w:left="1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1CB08C">
      <w:start w:val="1"/>
      <w:numFmt w:val="lowerRoman"/>
      <w:lvlText w:val="%3"/>
      <w:lvlJc w:val="left"/>
      <w:pPr>
        <w:ind w:left="2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8C3578">
      <w:start w:val="1"/>
      <w:numFmt w:val="decimal"/>
      <w:lvlText w:val="%4"/>
      <w:lvlJc w:val="left"/>
      <w:pPr>
        <w:ind w:left="2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7CDC42">
      <w:start w:val="1"/>
      <w:numFmt w:val="lowerLetter"/>
      <w:lvlText w:val="%5"/>
      <w:lvlJc w:val="left"/>
      <w:pPr>
        <w:ind w:left="3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F92CD08">
      <w:start w:val="1"/>
      <w:numFmt w:val="lowerRoman"/>
      <w:lvlText w:val="%6"/>
      <w:lvlJc w:val="left"/>
      <w:pPr>
        <w:ind w:left="4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307B6A">
      <w:start w:val="1"/>
      <w:numFmt w:val="decimal"/>
      <w:lvlText w:val="%7"/>
      <w:lvlJc w:val="left"/>
      <w:pPr>
        <w:ind w:left="49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CE2014">
      <w:start w:val="1"/>
      <w:numFmt w:val="lowerLetter"/>
      <w:lvlText w:val="%8"/>
      <w:lvlJc w:val="left"/>
      <w:pPr>
        <w:ind w:left="5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8426E4">
      <w:start w:val="1"/>
      <w:numFmt w:val="lowerRoman"/>
      <w:lvlText w:val="%9"/>
      <w:lvlJc w:val="left"/>
      <w:pPr>
        <w:ind w:left="64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9C4437E"/>
    <w:multiLevelType w:val="multilevel"/>
    <w:tmpl w:val="50924F46"/>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3EC25F8E"/>
    <w:multiLevelType w:val="hybridMultilevel"/>
    <w:tmpl w:val="8F5066CC"/>
    <w:lvl w:ilvl="0" w:tplc="F4A4E78C">
      <w:start w:val="8"/>
      <w:numFmt w:val="bullet"/>
      <w:lvlText w:val="-"/>
      <w:lvlJc w:val="left"/>
      <w:pPr>
        <w:ind w:left="1069" w:hanging="360"/>
      </w:pPr>
      <w:rPr>
        <w:rFonts w:ascii="Bookman Old Style" w:eastAsia="Times New Roman" w:hAnsi="Bookman Old Style"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3F7E01F4"/>
    <w:multiLevelType w:val="hybridMultilevel"/>
    <w:tmpl w:val="16D8C9B6"/>
    <w:lvl w:ilvl="0" w:tplc="35EAAD2A">
      <w:start w:val="1"/>
      <w:numFmt w:val="decimal"/>
      <w:lvlText w:val="%1."/>
      <w:lvlJc w:val="left"/>
      <w:pPr>
        <w:ind w:left="1211"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FA026E4"/>
    <w:multiLevelType w:val="multilevel"/>
    <w:tmpl w:val="7C0EB472"/>
    <w:lvl w:ilvl="0">
      <w:start w:val="2"/>
      <w:numFmt w:val="decimal"/>
      <w:lvlText w:val="%1."/>
      <w:lvlJc w:val="left"/>
      <w:pPr>
        <w:ind w:left="570" w:hanging="57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21" w15:restartNumberingAfterBreak="0">
    <w:nsid w:val="41D432EC"/>
    <w:multiLevelType w:val="hybridMultilevel"/>
    <w:tmpl w:val="95FAFE5E"/>
    <w:lvl w:ilvl="0" w:tplc="1E946B2C">
      <w:start w:val="2"/>
      <w:numFmt w:val="decimal"/>
      <w:lvlText w:val="%1."/>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342068">
      <w:start w:val="1"/>
      <w:numFmt w:val="lowerLetter"/>
      <w:lvlText w:val="%2"/>
      <w:lvlJc w:val="left"/>
      <w:pPr>
        <w:ind w:left="2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725DEE">
      <w:start w:val="1"/>
      <w:numFmt w:val="lowerRoman"/>
      <w:lvlText w:val="%3"/>
      <w:lvlJc w:val="left"/>
      <w:pPr>
        <w:ind w:left="3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261E24">
      <w:start w:val="1"/>
      <w:numFmt w:val="decimal"/>
      <w:lvlText w:val="%4"/>
      <w:lvlJc w:val="left"/>
      <w:pPr>
        <w:ind w:left="3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AE35B6">
      <w:start w:val="1"/>
      <w:numFmt w:val="lowerLetter"/>
      <w:lvlText w:val="%5"/>
      <w:lvlJc w:val="left"/>
      <w:pPr>
        <w:ind w:left="4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38D872">
      <w:start w:val="1"/>
      <w:numFmt w:val="lowerRoman"/>
      <w:lvlText w:val="%6"/>
      <w:lvlJc w:val="left"/>
      <w:pPr>
        <w:ind w:left="5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A07976">
      <w:start w:val="1"/>
      <w:numFmt w:val="decimal"/>
      <w:lvlText w:val="%7"/>
      <w:lvlJc w:val="left"/>
      <w:pPr>
        <w:ind w:left="5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9011BA">
      <w:start w:val="1"/>
      <w:numFmt w:val="lowerLetter"/>
      <w:lvlText w:val="%8"/>
      <w:lvlJc w:val="left"/>
      <w:pPr>
        <w:ind w:left="6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86CCA4">
      <w:start w:val="1"/>
      <w:numFmt w:val="lowerRoman"/>
      <w:lvlText w:val="%9"/>
      <w:lvlJc w:val="left"/>
      <w:pPr>
        <w:ind w:left="7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6AC055B"/>
    <w:multiLevelType w:val="hybridMultilevel"/>
    <w:tmpl w:val="217291B2"/>
    <w:lvl w:ilvl="0" w:tplc="01CAF1B4">
      <w:start w:val="38"/>
      <w:numFmt w:val="decimal"/>
      <w:lvlText w:val="%1."/>
      <w:lvlJc w:val="left"/>
      <w:pPr>
        <w:ind w:left="765" w:hanging="405"/>
      </w:pPr>
      <w:rPr>
        <w:rFonts w:hint="default"/>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75D703B"/>
    <w:multiLevelType w:val="hybridMultilevel"/>
    <w:tmpl w:val="1B7A7308"/>
    <w:lvl w:ilvl="0" w:tplc="6DDC0728">
      <w:start w:val="1"/>
      <w:numFmt w:val="decimal"/>
      <w:lvlText w:val="%1."/>
      <w:lvlJc w:val="left"/>
      <w:pPr>
        <w:ind w:left="2062" w:hanging="360"/>
      </w:pPr>
      <w:rPr>
        <w:rFonts w:ascii="Bookman Old Style" w:eastAsia="Times New Roman" w:hAnsi="Bookman Old Style" w:cs="Times New Roman"/>
      </w:r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24" w15:restartNumberingAfterBreak="0">
    <w:nsid w:val="4B960A65"/>
    <w:multiLevelType w:val="hybridMultilevel"/>
    <w:tmpl w:val="0DF494EE"/>
    <w:lvl w:ilvl="0" w:tplc="E6DC069A">
      <w:start w:val="8"/>
      <w:numFmt w:val="decimal"/>
      <w:lvlText w:val="%1."/>
      <w:lvlJc w:val="left"/>
      <w:pPr>
        <w:ind w:left="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F7837D2">
      <w:start w:val="1"/>
      <w:numFmt w:val="lowerLetter"/>
      <w:lvlText w:val="%2"/>
      <w:lvlJc w:val="left"/>
      <w:pPr>
        <w:ind w:left="28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16C8740">
      <w:start w:val="1"/>
      <w:numFmt w:val="lowerRoman"/>
      <w:lvlText w:val="%3"/>
      <w:lvlJc w:val="left"/>
      <w:pPr>
        <w:ind w:left="35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BCE2A12">
      <w:start w:val="1"/>
      <w:numFmt w:val="decimal"/>
      <w:lvlText w:val="%4"/>
      <w:lvlJc w:val="left"/>
      <w:pPr>
        <w:ind w:left="42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75EE62E">
      <w:start w:val="1"/>
      <w:numFmt w:val="lowerLetter"/>
      <w:lvlText w:val="%5"/>
      <w:lvlJc w:val="left"/>
      <w:pPr>
        <w:ind w:left="49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0B0DF76">
      <w:start w:val="1"/>
      <w:numFmt w:val="lowerRoman"/>
      <w:lvlText w:val="%6"/>
      <w:lvlJc w:val="left"/>
      <w:pPr>
        <w:ind w:left="56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8705138">
      <w:start w:val="1"/>
      <w:numFmt w:val="decimal"/>
      <w:lvlText w:val="%7"/>
      <w:lvlJc w:val="left"/>
      <w:pPr>
        <w:ind w:left="64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7364194">
      <w:start w:val="1"/>
      <w:numFmt w:val="lowerLetter"/>
      <w:lvlText w:val="%8"/>
      <w:lvlJc w:val="left"/>
      <w:pPr>
        <w:ind w:left="71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6D62D1A">
      <w:start w:val="1"/>
      <w:numFmt w:val="lowerRoman"/>
      <w:lvlText w:val="%9"/>
      <w:lvlJc w:val="left"/>
      <w:pPr>
        <w:ind w:left="78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5" w15:restartNumberingAfterBreak="0">
    <w:nsid w:val="4BFE1217"/>
    <w:multiLevelType w:val="hybridMultilevel"/>
    <w:tmpl w:val="C6681F56"/>
    <w:lvl w:ilvl="0" w:tplc="80B63E26">
      <w:start w:val="3"/>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6" w15:restartNumberingAfterBreak="0">
    <w:nsid w:val="4E55690A"/>
    <w:multiLevelType w:val="hybridMultilevel"/>
    <w:tmpl w:val="0ADA8A1E"/>
    <w:lvl w:ilvl="0" w:tplc="210C29F2">
      <w:start w:val="1"/>
      <w:numFmt w:val="decimal"/>
      <w:lvlText w:val="%1."/>
      <w:lvlJc w:val="left"/>
      <w:pPr>
        <w:ind w:left="1920" w:hanging="360"/>
      </w:pPr>
      <w:rPr>
        <w:rFonts w:hint="default"/>
      </w:r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27" w15:restartNumberingAfterBreak="0">
    <w:nsid w:val="51446DF9"/>
    <w:multiLevelType w:val="hybridMultilevel"/>
    <w:tmpl w:val="8272F3A0"/>
    <w:lvl w:ilvl="0" w:tplc="210C29F2">
      <w:start w:val="1"/>
      <w:numFmt w:val="decimal"/>
      <w:lvlText w:val="%1."/>
      <w:lvlJc w:val="left"/>
      <w:pPr>
        <w:ind w:left="1920" w:hanging="360"/>
      </w:pPr>
      <w:rPr>
        <w:rFonts w:hint="default"/>
      </w:r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28" w15:restartNumberingAfterBreak="0">
    <w:nsid w:val="53620ECA"/>
    <w:multiLevelType w:val="multilevel"/>
    <w:tmpl w:val="A1385778"/>
    <w:lvl w:ilvl="0">
      <w:start w:val="1"/>
      <w:numFmt w:val="decimal"/>
      <w:lvlText w:val="%1."/>
      <w:lvlJc w:val="left"/>
      <w:pPr>
        <w:ind w:left="2062" w:hanging="360"/>
      </w:pPr>
      <w:rPr>
        <w:rFonts w:ascii="Bookman Old Style" w:eastAsia="Times New Roman" w:hAnsi="Bookman Old Style" w:cs="Times New Roman"/>
      </w:rPr>
    </w:lvl>
    <w:lvl w:ilvl="1">
      <w:start w:val="2"/>
      <w:numFmt w:val="decimal"/>
      <w:isLgl/>
      <w:lvlText w:val="%1.%2."/>
      <w:lvlJc w:val="left"/>
      <w:pPr>
        <w:ind w:left="2782" w:hanging="1080"/>
      </w:pPr>
      <w:rPr>
        <w:rFonts w:hint="default"/>
      </w:rPr>
    </w:lvl>
    <w:lvl w:ilvl="2">
      <w:start w:val="1"/>
      <w:numFmt w:val="decimal"/>
      <w:isLgl/>
      <w:lvlText w:val="%1.%2.%3."/>
      <w:lvlJc w:val="left"/>
      <w:pPr>
        <w:ind w:left="2782" w:hanging="1080"/>
      </w:pPr>
      <w:rPr>
        <w:rFonts w:hint="default"/>
      </w:rPr>
    </w:lvl>
    <w:lvl w:ilvl="3">
      <w:start w:val="1"/>
      <w:numFmt w:val="decimal"/>
      <w:isLgl/>
      <w:lvlText w:val="%1.%2.%3.%4."/>
      <w:lvlJc w:val="left"/>
      <w:pPr>
        <w:ind w:left="3142" w:hanging="1440"/>
      </w:pPr>
      <w:rPr>
        <w:rFonts w:hint="default"/>
      </w:rPr>
    </w:lvl>
    <w:lvl w:ilvl="4">
      <w:start w:val="1"/>
      <w:numFmt w:val="decimal"/>
      <w:isLgl/>
      <w:lvlText w:val="%1.%2.%3.%4.%5."/>
      <w:lvlJc w:val="left"/>
      <w:pPr>
        <w:ind w:left="3502" w:hanging="1800"/>
      </w:pPr>
      <w:rPr>
        <w:rFonts w:hint="default"/>
      </w:rPr>
    </w:lvl>
    <w:lvl w:ilvl="5">
      <w:start w:val="1"/>
      <w:numFmt w:val="decimal"/>
      <w:isLgl/>
      <w:lvlText w:val="%1.%2.%3.%4.%5.%6."/>
      <w:lvlJc w:val="left"/>
      <w:pPr>
        <w:ind w:left="3862" w:hanging="2160"/>
      </w:pPr>
      <w:rPr>
        <w:rFonts w:hint="default"/>
      </w:rPr>
    </w:lvl>
    <w:lvl w:ilvl="6">
      <w:start w:val="1"/>
      <w:numFmt w:val="decimal"/>
      <w:isLgl/>
      <w:lvlText w:val="%1.%2.%3.%4.%5.%6.%7."/>
      <w:lvlJc w:val="left"/>
      <w:pPr>
        <w:ind w:left="4222" w:hanging="2520"/>
      </w:pPr>
      <w:rPr>
        <w:rFonts w:hint="default"/>
      </w:rPr>
    </w:lvl>
    <w:lvl w:ilvl="7">
      <w:start w:val="1"/>
      <w:numFmt w:val="decimal"/>
      <w:isLgl/>
      <w:lvlText w:val="%1.%2.%3.%4.%5.%6.%7.%8."/>
      <w:lvlJc w:val="left"/>
      <w:pPr>
        <w:ind w:left="4222" w:hanging="2520"/>
      </w:pPr>
      <w:rPr>
        <w:rFonts w:hint="default"/>
      </w:rPr>
    </w:lvl>
    <w:lvl w:ilvl="8">
      <w:start w:val="1"/>
      <w:numFmt w:val="decimal"/>
      <w:isLgl/>
      <w:lvlText w:val="%1.%2.%3.%4.%5.%6.%7.%8.%9."/>
      <w:lvlJc w:val="left"/>
      <w:pPr>
        <w:ind w:left="4582" w:hanging="2880"/>
      </w:pPr>
      <w:rPr>
        <w:rFonts w:hint="default"/>
      </w:rPr>
    </w:lvl>
  </w:abstractNum>
  <w:abstractNum w:abstractNumId="29" w15:restartNumberingAfterBreak="0">
    <w:nsid w:val="54C41D9F"/>
    <w:multiLevelType w:val="hybridMultilevel"/>
    <w:tmpl w:val="385A5FE8"/>
    <w:lvl w:ilvl="0" w:tplc="210C29F2">
      <w:start w:val="1"/>
      <w:numFmt w:val="decimal"/>
      <w:lvlText w:val="%1."/>
      <w:lvlJc w:val="left"/>
      <w:pPr>
        <w:ind w:left="1920" w:hanging="360"/>
      </w:pPr>
      <w:rPr>
        <w:rFonts w:hint="default"/>
      </w:r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30" w15:restartNumberingAfterBreak="0">
    <w:nsid w:val="577035FF"/>
    <w:multiLevelType w:val="hybridMultilevel"/>
    <w:tmpl w:val="ABAC97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ACF065B"/>
    <w:multiLevelType w:val="hybridMultilevel"/>
    <w:tmpl w:val="F4D055AE"/>
    <w:lvl w:ilvl="0" w:tplc="70E22494">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0742738">
      <w:start w:val="1"/>
      <w:numFmt w:val="decimal"/>
      <w:lvlText w:val="%2."/>
      <w:lvlJc w:val="left"/>
      <w:pPr>
        <w:ind w:left="12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E0ADBEC">
      <w:start w:val="1"/>
      <w:numFmt w:val="lowerRoman"/>
      <w:lvlText w:val="%3"/>
      <w:lvlJc w:val="left"/>
      <w:pPr>
        <w:ind w:left="27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C9A39BE">
      <w:start w:val="1"/>
      <w:numFmt w:val="decimal"/>
      <w:lvlText w:val="%4"/>
      <w:lvlJc w:val="left"/>
      <w:pPr>
        <w:ind w:left="35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230B0EE">
      <w:start w:val="1"/>
      <w:numFmt w:val="lowerLetter"/>
      <w:lvlText w:val="%5"/>
      <w:lvlJc w:val="left"/>
      <w:pPr>
        <w:ind w:left="42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78A8DDC">
      <w:start w:val="1"/>
      <w:numFmt w:val="lowerRoman"/>
      <w:lvlText w:val="%6"/>
      <w:lvlJc w:val="left"/>
      <w:pPr>
        <w:ind w:left="49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7B2C7B8">
      <w:start w:val="1"/>
      <w:numFmt w:val="decimal"/>
      <w:lvlText w:val="%7"/>
      <w:lvlJc w:val="left"/>
      <w:pPr>
        <w:ind w:left="56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20CCFFE">
      <w:start w:val="1"/>
      <w:numFmt w:val="lowerLetter"/>
      <w:lvlText w:val="%8"/>
      <w:lvlJc w:val="left"/>
      <w:pPr>
        <w:ind w:left="63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076BFA4">
      <w:start w:val="1"/>
      <w:numFmt w:val="lowerRoman"/>
      <w:lvlText w:val="%9"/>
      <w:lvlJc w:val="left"/>
      <w:pPr>
        <w:ind w:left="7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2" w15:restartNumberingAfterBreak="0">
    <w:nsid w:val="5BED56D5"/>
    <w:multiLevelType w:val="hybridMultilevel"/>
    <w:tmpl w:val="E5824518"/>
    <w:lvl w:ilvl="0" w:tplc="0164BB8C">
      <w:start w:val="13"/>
      <w:numFmt w:val="decimal"/>
      <w:lvlText w:val="%1."/>
      <w:lvlJc w:val="left"/>
      <w:pPr>
        <w:ind w:left="21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146BECC">
      <w:start w:val="1"/>
      <w:numFmt w:val="bullet"/>
      <w:lvlText w:val="•"/>
      <w:lvlPicBulletId w:val="0"/>
      <w:lvlJc w:val="left"/>
      <w:pPr>
        <w:ind w:left="2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6C9214">
      <w:start w:val="1"/>
      <w:numFmt w:val="bullet"/>
      <w:lvlText w:val="▪"/>
      <w:lvlJc w:val="left"/>
      <w:pPr>
        <w:ind w:left="28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221B18">
      <w:start w:val="1"/>
      <w:numFmt w:val="bullet"/>
      <w:lvlText w:val="•"/>
      <w:lvlJc w:val="left"/>
      <w:pPr>
        <w:ind w:left="35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5E9B50">
      <w:start w:val="1"/>
      <w:numFmt w:val="bullet"/>
      <w:lvlText w:val="o"/>
      <w:lvlJc w:val="left"/>
      <w:pPr>
        <w:ind w:left="43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8440BE">
      <w:start w:val="1"/>
      <w:numFmt w:val="bullet"/>
      <w:lvlText w:val="▪"/>
      <w:lvlJc w:val="left"/>
      <w:pPr>
        <w:ind w:left="50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2E328C">
      <w:start w:val="1"/>
      <w:numFmt w:val="bullet"/>
      <w:lvlText w:val="•"/>
      <w:lvlJc w:val="left"/>
      <w:pPr>
        <w:ind w:left="57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0E8A76">
      <w:start w:val="1"/>
      <w:numFmt w:val="bullet"/>
      <w:lvlText w:val="o"/>
      <w:lvlJc w:val="left"/>
      <w:pPr>
        <w:ind w:left="64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A299DA">
      <w:start w:val="1"/>
      <w:numFmt w:val="bullet"/>
      <w:lvlText w:val="▪"/>
      <w:lvlJc w:val="left"/>
      <w:pPr>
        <w:ind w:left="71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5827D27"/>
    <w:multiLevelType w:val="hybridMultilevel"/>
    <w:tmpl w:val="90D47F50"/>
    <w:lvl w:ilvl="0" w:tplc="F8649506">
      <w:start w:val="2"/>
      <w:numFmt w:val="bullet"/>
      <w:lvlText w:val="-"/>
      <w:lvlJc w:val="left"/>
      <w:pPr>
        <w:ind w:left="1500" w:hanging="360"/>
      </w:pPr>
      <w:rPr>
        <w:rFonts w:ascii="Arial" w:eastAsia="Times New Roman" w:hAnsi="Arial" w:cs="Arial" w:hint="default"/>
        <w:sz w:val="30"/>
      </w:rPr>
    </w:lvl>
    <w:lvl w:ilvl="1" w:tplc="0C0A0003" w:tentative="1">
      <w:start w:val="1"/>
      <w:numFmt w:val="bullet"/>
      <w:lvlText w:val="o"/>
      <w:lvlJc w:val="left"/>
      <w:pPr>
        <w:ind w:left="2220" w:hanging="360"/>
      </w:pPr>
      <w:rPr>
        <w:rFonts w:ascii="Courier New" w:hAnsi="Courier New" w:cs="Courier New" w:hint="default"/>
      </w:rPr>
    </w:lvl>
    <w:lvl w:ilvl="2" w:tplc="0C0A0005" w:tentative="1">
      <w:start w:val="1"/>
      <w:numFmt w:val="bullet"/>
      <w:lvlText w:val=""/>
      <w:lvlJc w:val="left"/>
      <w:pPr>
        <w:ind w:left="2940" w:hanging="360"/>
      </w:pPr>
      <w:rPr>
        <w:rFonts w:ascii="Wingdings" w:hAnsi="Wingdings" w:hint="default"/>
      </w:rPr>
    </w:lvl>
    <w:lvl w:ilvl="3" w:tplc="0C0A0001" w:tentative="1">
      <w:start w:val="1"/>
      <w:numFmt w:val="bullet"/>
      <w:lvlText w:val=""/>
      <w:lvlJc w:val="left"/>
      <w:pPr>
        <w:ind w:left="3660" w:hanging="360"/>
      </w:pPr>
      <w:rPr>
        <w:rFonts w:ascii="Symbol" w:hAnsi="Symbol" w:hint="default"/>
      </w:rPr>
    </w:lvl>
    <w:lvl w:ilvl="4" w:tplc="0C0A0003" w:tentative="1">
      <w:start w:val="1"/>
      <w:numFmt w:val="bullet"/>
      <w:lvlText w:val="o"/>
      <w:lvlJc w:val="left"/>
      <w:pPr>
        <w:ind w:left="4380" w:hanging="360"/>
      </w:pPr>
      <w:rPr>
        <w:rFonts w:ascii="Courier New" w:hAnsi="Courier New" w:cs="Courier New" w:hint="default"/>
      </w:rPr>
    </w:lvl>
    <w:lvl w:ilvl="5" w:tplc="0C0A0005" w:tentative="1">
      <w:start w:val="1"/>
      <w:numFmt w:val="bullet"/>
      <w:lvlText w:val=""/>
      <w:lvlJc w:val="left"/>
      <w:pPr>
        <w:ind w:left="5100" w:hanging="360"/>
      </w:pPr>
      <w:rPr>
        <w:rFonts w:ascii="Wingdings" w:hAnsi="Wingdings" w:hint="default"/>
      </w:rPr>
    </w:lvl>
    <w:lvl w:ilvl="6" w:tplc="0C0A0001" w:tentative="1">
      <w:start w:val="1"/>
      <w:numFmt w:val="bullet"/>
      <w:lvlText w:val=""/>
      <w:lvlJc w:val="left"/>
      <w:pPr>
        <w:ind w:left="5820" w:hanging="360"/>
      </w:pPr>
      <w:rPr>
        <w:rFonts w:ascii="Symbol" w:hAnsi="Symbol" w:hint="default"/>
      </w:rPr>
    </w:lvl>
    <w:lvl w:ilvl="7" w:tplc="0C0A0003" w:tentative="1">
      <w:start w:val="1"/>
      <w:numFmt w:val="bullet"/>
      <w:lvlText w:val="o"/>
      <w:lvlJc w:val="left"/>
      <w:pPr>
        <w:ind w:left="6540" w:hanging="360"/>
      </w:pPr>
      <w:rPr>
        <w:rFonts w:ascii="Courier New" w:hAnsi="Courier New" w:cs="Courier New" w:hint="default"/>
      </w:rPr>
    </w:lvl>
    <w:lvl w:ilvl="8" w:tplc="0C0A0005" w:tentative="1">
      <w:start w:val="1"/>
      <w:numFmt w:val="bullet"/>
      <w:lvlText w:val=""/>
      <w:lvlJc w:val="left"/>
      <w:pPr>
        <w:ind w:left="7260" w:hanging="360"/>
      </w:pPr>
      <w:rPr>
        <w:rFonts w:ascii="Wingdings" w:hAnsi="Wingdings" w:hint="default"/>
      </w:rPr>
    </w:lvl>
  </w:abstractNum>
  <w:abstractNum w:abstractNumId="34" w15:restartNumberingAfterBreak="0">
    <w:nsid w:val="6E883191"/>
    <w:multiLevelType w:val="hybridMultilevel"/>
    <w:tmpl w:val="8272F3A0"/>
    <w:lvl w:ilvl="0" w:tplc="210C29F2">
      <w:start w:val="1"/>
      <w:numFmt w:val="decimal"/>
      <w:lvlText w:val="%1."/>
      <w:lvlJc w:val="left"/>
      <w:pPr>
        <w:ind w:left="1920" w:hanging="360"/>
      </w:pPr>
      <w:rPr>
        <w:rFonts w:hint="default"/>
      </w:r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35" w15:restartNumberingAfterBreak="0">
    <w:nsid w:val="70385997"/>
    <w:multiLevelType w:val="multilevel"/>
    <w:tmpl w:val="79C4B524"/>
    <w:lvl w:ilvl="0">
      <w:start w:val="3"/>
      <w:numFmt w:val="decimal"/>
      <w:lvlText w:val="%1."/>
      <w:lvlJc w:val="left"/>
      <w:pPr>
        <w:ind w:left="1080" w:hanging="1080"/>
      </w:pPr>
      <w:rPr>
        <w:rFonts w:ascii="Bookman Old Style" w:hAnsi="Bookman Old Style" w:hint="default"/>
        <w:sz w:val="28"/>
      </w:rPr>
    </w:lvl>
    <w:lvl w:ilvl="1">
      <w:start w:val="2"/>
      <w:numFmt w:val="decimal"/>
      <w:lvlText w:val="%1.%2."/>
      <w:lvlJc w:val="left"/>
      <w:pPr>
        <w:ind w:left="1316" w:hanging="1080"/>
      </w:pPr>
      <w:rPr>
        <w:rFonts w:ascii="Bookman Old Style" w:hAnsi="Bookman Old Style" w:hint="default"/>
        <w:sz w:val="28"/>
      </w:rPr>
    </w:lvl>
    <w:lvl w:ilvl="2">
      <w:start w:val="2"/>
      <w:numFmt w:val="decimal"/>
      <w:lvlText w:val="%1.%2.%3."/>
      <w:lvlJc w:val="left"/>
      <w:pPr>
        <w:ind w:left="1552" w:hanging="1080"/>
      </w:pPr>
      <w:rPr>
        <w:rFonts w:ascii="Bookman Old Style" w:hAnsi="Bookman Old Style" w:hint="default"/>
        <w:sz w:val="28"/>
      </w:rPr>
    </w:lvl>
    <w:lvl w:ilvl="3">
      <w:start w:val="1"/>
      <w:numFmt w:val="decimal"/>
      <w:lvlText w:val="%1.%2.%3.%4."/>
      <w:lvlJc w:val="left"/>
      <w:pPr>
        <w:ind w:left="1788" w:hanging="1080"/>
      </w:pPr>
      <w:rPr>
        <w:rFonts w:ascii="Bookman Old Style" w:hAnsi="Bookman Old Style" w:hint="default"/>
        <w:sz w:val="28"/>
      </w:rPr>
    </w:lvl>
    <w:lvl w:ilvl="4">
      <w:start w:val="1"/>
      <w:numFmt w:val="decimal"/>
      <w:lvlText w:val="%1.%2.%3.%4.%5."/>
      <w:lvlJc w:val="left"/>
      <w:pPr>
        <w:ind w:left="2024" w:hanging="1080"/>
      </w:pPr>
      <w:rPr>
        <w:rFonts w:ascii="Bookman Old Style" w:hAnsi="Bookman Old Style" w:hint="default"/>
        <w:sz w:val="28"/>
      </w:rPr>
    </w:lvl>
    <w:lvl w:ilvl="5">
      <w:start w:val="1"/>
      <w:numFmt w:val="decimal"/>
      <w:lvlText w:val="%1.%2.%3.%4.%5.%6."/>
      <w:lvlJc w:val="left"/>
      <w:pPr>
        <w:ind w:left="2260" w:hanging="1080"/>
      </w:pPr>
      <w:rPr>
        <w:rFonts w:ascii="Bookman Old Style" w:hAnsi="Bookman Old Style" w:hint="default"/>
        <w:sz w:val="28"/>
      </w:rPr>
    </w:lvl>
    <w:lvl w:ilvl="6">
      <w:start w:val="1"/>
      <w:numFmt w:val="decimal"/>
      <w:lvlText w:val="%1.%2.%3.%4.%5.%6.%7."/>
      <w:lvlJc w:val="left"/>
      <w:pPr>
        <w:ind w:left="2856" w:hanging="1440"/>
      </w:pPr>
      <w:rPr>
        <w:rFonts w:ascii="Bookman Old Style" w:hAnsi="Bookman Old Style" w:hint="default"/>
        <w:sz w:val="28"/>
      </w:rPr>
    </w:lvl>
    <w:lvl w:ilvl="7">
      <w:start w:val="1"/>
      <w:numFmt w:val="decimal"/>
      <w:lvlText w:val="%1.%2.%3.%4.%5.%6.%7.%8."/>
      <w:lvlJc w:val="left"/>
      <w:pPr>
        <w:ind w:left="3092" w:hanging="1440"/>
      </w:pPr>
      <w:rPr>
        <w:rFonts w:ascii="Bookman Old Style" w:hAnsi="Bookman Old Style" w:hint="default"/>
        <w:sz w:val="28"/>
      </w:rPr>
    </w:lvl>
    <w:lvl w:ilvl="8">
      <w:start w:val="1"/>
      <w:numFmt w:val="decimal"/>
      <w:lvlText w:val="%1.%2.%3.%4.%5.%6.%7.%8.%9."/>
      <w:lvlJc w:val="left"/>
      <w:pPr>
        <w:ind w:left="3688" w:hanging="1800"/>
      </w:pPr>
      <w:rPr>
        <w:rFonts w:ascii="Bookman Old Style" w:hAnsi="Bookman Old Style" w:hint="default"/>
        <w:sz w:val="28"/>
      </w:rPr>
    </w:lvl>
  </w:abstractNum>
  <w:abstractNum w:abstractNumId="36" w15:restartNumberingAfterBreak="0">
    <w:nsid w:val="769A3436"/>
    <w:multiLevelType w:val="hybridMultilevel"/>
    <w:tmpl w:val="960480B0"/>
    <w:lvl w:ilvl="0" w:tplc="9B98B03C">
      <w:start w:val="46"/>
      <w:numFmt w:val="decimal"/>
      <w:lvlText w:val="%1."/>
      <w:lvlJc w:val="left"/>
      <w:pPr>
        <w:ind w:left="765" w:hanging="405"/>
      </w:pPr>
      <w:rPr>
        <w:rFonts w:hint="default"/>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7E90704"/>
    <w:multiLevelType w:val="hybridMultilevel"/>
    <w:tmpl w:val="895CFF04"/>
    <w:lvl w:ilvl="0" w:tplc="6DDC0728">
      <w:start w:val="1"/>
      <w:numFmt w:val="decimal"/>
      <w:lvlText w:val="%1."/>
      <w:lvlJc w:val="left"/>
      <w:pPr>
        <w:ind w:left="2345" w:hanging="360"/>
      </w:pPr>
      <w:rPr>
        <w:rFonts w:ascii="Bookman Old Style" w:eastAsia="Times New Roman" w:hAnsi="Bookman Old Style" w:cs="Times New Roman"/>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8" w15:restartNumberingAfterBreak="0">
    <w:nsid w:val="7A025FBC"/>
    <w:multiLevelType w:val="hybridMultilevel"/>
    <w:tmpl w:val="2F5C43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E0568CD"/>
    <w:multiLevelType w:val="hybridMultilevel"/>
    <w:tmpl w:val="895CFF04"/>
    <w:lvl w:ilvl="0" w:tplc="6DDC0728">
      <w:start w:val="1"/>
      <w:numFmt w:val="decimal"/>
      <w:lvlText w:val="%1."/>
      <w:lvlJc w:val="left"/>
      <w:pPr>
        <w:ind w:left="3196" w:hanging="360"/>
      </w:pPr>
      <w:rPr>
        <w:rFonts w:ascii="Bookman Old Style" w:eastAsia="Times New Roman" w:hAnsi="Bookman Old Style" w:cs="Times New Roman"/>
      </w:rPr>
    </w:lvl>
    <w:lvl w:ilvl="1" w:tplc="0C0A0019" w:tentative="1">
      <w:start w:val="1"/>
      <w:numFmt w:val="lowerLetter"/>
      <w:lvlText w:val="%2."/>
      <w:lvlJc w:val="left"/>
      <w:pPr>
        <w:ind w:left="3425" w:hanging="360"/>
      </w:pPr>
    </w:lvl>
    <w:lvl w:ilvl="2" w:tplc="0C0A001B" w:tentative="1">
      <w:start w:val="1"/>
      <w:numFmt w:val="lowerRoman"/>
      <w:lvlText w:val="%3."/>
      <w:lvlJc w:val="right"/>
      <w:pPr>
        <w:ind w:left="4145" w:hanging="180"/>
      </w:pPr>
    </w:lvl>
    <w:lvl w:ilvl="3" w:tplc="0C0A000F" w:tentative="1">
      <w:start w:val="1"/>
      <w:numFmt w:val="decimal"/>
      <w:lvlText w:val="%4."/>
      <w:lvlJc w:val="left"/>
      <w:pPr>
        <w:ind w:left="4865" w:hanging="360"/>
      </w:pPr>
    </w:lvl>
    <w:lvl w:ilvl="4" w:tplc="0C0A0019" w:tentative="1">
      <w:start w:val="1"/>
      <w:numFmt w:val="lowerLetter"/>
      <w:lvlText w:val="%5."/>
      <w:lvlJc w:val="left"/>
      <w:pPr>
        <w:ind w:left="5585" w:hanging="360"/>
      </w:pPr>
    </w:lvl>
    <w:lvl w:ilvl="5" w:tplc="0C0A001B" w:tentative="1">
      <w:start w:val="1"/>
      <w:numFmt w:val="lowerRoman"/>
      <w:lvlText w:val="%6."/>
      <w:lvlJc w:val="right"/>
      <w:pPr>
        <w:ind w:left="6305" w:hanging="180"/>
      </w:pPr>
    </w:lvl>
    <w:lvl w:ilvl="6" w:tplc="0C0A000F" w:tentative="1">
      <w:start w:val="1"/>
      <w:numFmt w:val="decimal"/>
      <w:lvlText w:val="%7."/>
      <w:lvlJc w:val="left"/>
      <w:pPr>
        <w:ind w:left="7025" w:hanging="360"/>
      </w:pPr>
    </w:lvl>
    <w:lvl w:ilvl="7" w:tplc="0C0A0019" w:tentative="1">
      <w:start w:val="1"/>
      <w:numFmt w:val="lowerLetter"/>
      <w:lvlText w:val="%8."/>
      <w:lvlJc w:val="left"/>
      <w:pPr>
        <w:ind w:left="7745" w:hanging="360"/>
      </w:pPr>
    </w:lvl>
    <w:lvl w:ilvl="8" w:tplc="0C0A001B" w:tentative="1">
      <w:start w:val="1"/>
      <w:numFmt w:val="lowerRoman"/>
      <w:lvlText w:val="%9."/>
      <w:lvlJc w:val="right"/>
      <w:pPr>
        <w:ind w:left="8465" w:hanging="180"/>
      </w:pPr>
    </w:lvl>
  </w:abstractNum>
  <w:num w:numId="1">
    <w:abstractNumId w:val="30"/>
  </w:num>
  <w:num w:numId="2">
    <w:abstractNumId w:val="34"/>
  </w:num>
  <w:num w:numId="3">
    <w:abstractNumId w:val="2"/>
  </w:num>
  <w:num w:numId="4">
    <w:abstractNumId w:val="29"/>
  </w:num>
  <w:num w:numId="5">
    <w:abstractNumId w:val="26"/>
  </w:num>
  <w:num w:numId="6">
    <w:abstractNumId w:val="4"/>
  </w:num>
  <w:num w:numId="7">
    <w:abstractNumId w:val="19"/>
  </w:num>
  <w:num w:numId="8">
    <w:abstractNumId w:val="3"/>
  </w:num>
  <w:num w:numId="9">
    <w:abstractNumId w:val="37"/>
  </w:num>
  <w:num w:numId="10">
    <w:abstractNumId w:val="28"/>
  </w:num>
  <w:num w:numId="11">
    <w:abstractNumId w:val="12"/>
  </w:num>
  <w:num w:numId="12">
    <w:abstractNumId w:val="8"/>
  </w:num>
  <w:num w:numId="13">
    <w:abstractNumId w:val="39"/>
  </w:num>
  <w:num w:numId="14">
    <w:abstractNumId w:val="27"/>
  </w:num>
  <w:num w:numId="15">
    <w:abstractNumId w:val="23"/>
  </w:num>
  <w:num w:numId="16">
    <w:abstractNumId w:val="6"/>
  </w:num>
  <w:num w:numId="17">
    <w:abstractNumId w:val="15"/>
  </w:num>
  <w:num w:numId="18">
    <w:abstractNumId w:val="1"/>
  </w:num>
  <w:num w:numId="19">
    <w:abstractNumId w:val="0"/>
  </w:num>
  <w:num w:numId="20">
    <w:abstractNumId w:val="22"/>
  </w:num>
  <w:num w:numId="21">
    <w:abstractNumId w:val="36"/>
  </w:num>
  <w:num w:numId="22">
    <w:abstractNumId w:val="7"/>
  </w:num>
  <w:num w:numId="23">
    <w:abstractNumId w:val="25"/>
  </w:num>
  <w:num w:numId="24">
    <w:abstractNumId w:val="31"/>
  </w:num>
  <w:num w:numId="25">
    <w:abstractNumId w:val="33"/>
  </w:num>
  <w:num w:numId="26">
    <w:abstractNumId w:val="24"/>
  </w:num>
  <w:num w:numId="27">
    <w:abstractNumId w:val="32"/>
  </w:num>
  <w:num w:numId="28">
    <w:abstractNumId w:val="21"/>
  </w:num>
  <w:num w:numId="29">
    <w:abstractNumId w:val="16"/>
  </w:num>
  <w:num w:numId="30">
    <w:abstractNumId w:val="9"/>
  </w:num>
  <w:num w:numId="31">
    <w:abstractNumId w:val="10"/>
  </w:num>
  <w:num w:numId="32">
    <w:abstractNumId w:val="18"/>
  </w:num>
  <w:num w:numId="33">
    <w:abstractNumId w:val="20"/>
  </w:num>
  <w:num w:numId="34">
    <w:abstractNumId w:val="38"/>
  </w:num>
  <w:num w:numId="35">
    <w:abstractNumId w:val="17"/>
  </w:num>
  <w:num w:numId="36">
    <w:abstractNumId w:val="5"/>
  </w:num>
  <w:num w:numId="37">
    <w:abstractNumId w:val="14"/>
  </w:num>
  <w:num w:numId="38">
    <w:abstractNumId w:val="13"/>
  </w:num>
  <w:num w:numId="39">
    <w:abstractNumId w:val="11"/>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C35"/>
    <w:rsid w:val="00015A1A"/>
    <w:rsid w:val="00020D78"/>
    <w:rsid w:val="0002330B"/>
    <w:rsid w:val="000312D0"/>
    <w:rsid w:val="0003195F"/>
    <w:rsid w:val="0003382A"/>
    <w:rsid w:val="00045614"/>
    <w:rsid w:val="00057145"/>
    <w:rsid w:val="00061099"/>
    <w:rsid w:val="00080CBB"/>
    <w:rsid w:val="00084780"/>
    <w:rsid w:val="00084AB4"/>
    <w:rsid w:val="00092B4C"/>
    <w:rsid w:val="000A204B"/>
    <w:rsid w:val="000A5308"/>
    <w:rsid w:val="000C5D6F"/>
    <w:rsid w:val="000D7914"/>
    <w:rsid w:val="000E312D"/>
    <w:rsid w:val="000E78AB"/>
    <w:rsid w:val="000E7CA9"/>
    <w:rsid w:val="000F04B5"/>
    <w:rsid w:val="000F07E7"/>
    <w:rsid w:val="000F3E08"/>
    <w:rsid w:val="00100095"/>
    <w:rsid w:val="00101DF2"/>
    <w:rsid w:val="00136F88"/>
    <w:rsid w:val="001421AC"/>
    <w:rsid w:val="001423A0"/>
    <w:rsid w:val="00145E90"/>
    <w:rsid w:val="00145F4A"/>
    <w:rsid w:val="0015368B"/>
    <w:rsid w:val="00154EC2"/>
    <w:rsid w:val="00166C70"/>
    <w:rsid w:val="00166E35"/>
    <w:rsid w:val="001713D6"/>
    <w:rsid w:val="0017477C"/>
    <w:rsid w:val="00175B06"/>
    <w:rsid w:val="00181380"/>
    <w:rsid w:val="00190D5F"/>
    <w:rsid w:val="001968E9"/>
    <w:rsid w:val="001A1A8E"/>
    <w:rsid w:val="001A590C"/>
    <w:rsid w:val="001A5C37"/>
    <w:rsid w:val="001C74A9"/>
    <w:rsid w:val="001D06E8"/>
    <w:rsid w:val="001D25EA"/>
    <w:rsid w:val="001F50FB"/>
    <w:rsid w:val="001F68A9"/>
    <w:rsid w:val="001F6C68"/>
    <w:rsid w:val="002006C7"/>
    <w:rsid w:val="002307C9"/>
    <w:rsid w:val="002362A8"/>
    <w:rsid w:val="00262F99"/>
    <w:rsid w:val="00264FD4"/>
    <w:rsid w:val="00266650"/>
    <w:rsid w:val="00267BA2"/>
    <w:rsid w:val="00274985"/>
    <w:rsid w:val="00294FB1"/>
    <w:rsid w:val="00295B4F"/>
    <w:rsid w:val="002974E3"/>
    <w:rsid w:val="002A7453"/>
    <w:rsid w:val="002B03CA"/>
    <w:rsid w:val="002B3805"/>
    <w:rsid w:val="002B51C9"/>
    <w:rsid w:val="002B58ED"/>
    <w:rsid w:val="002C24E1"/>
    <w:rsid w:val="002C3619"/>
    <w:rsid w:val="002C442A"/>
    <w:rsid w:val="002C46EE"/>
    <w:rsid w:val="002D1B72"/>
    <w:rsid w:val="002D1C94"/>
    <w:rsid w:val="002D4B0C"/>
    <w:rsid w:val="002D6847"/>
    <w:rsid w:val="002E0A5E"/>
    <w:rsid w:val="002E0C02"/>
    <w:rsid w:val="002E0CE4"/>
    <w:rsid w:val="002E0D5D"/>
    <w:rsid w:val="002E6AE0"/>
    <w:rsid w:val="002E6EBC"/>
    <w:rsid w:val="002F1A1B"/>
    <w:rsid w:val="003101CE"/>
    <w:rsid w:val="00311BD4"/>
    <w:rsid w:val="00311BE5"/>
    <w:rsid w:val="00333297"/>
    <w:rsid w:val="0034340E"/>
    <w:rsid w:val="0034478D"/>
    <w:rsid w:val="003501E5"/>
    <w:rsid w:val="003556BF"/>
    <w:rsid w:val="003618F4"/>
    <w:rsid w:val="00366AE9"/>
    <w:rsid w:val="003676F4"/>
    <w:rsid w:val="003743B0"/>
    <w:rsid w:val="00376D52"/>
    <w:rsid w:val="00381174"/>
    <w:rsid w:val="00382321"/>
    <w:rsid w:val="003A2257"/>
    <w:rsid w:val="003A2360"/>
    <w:rsid w:val="003A2DEC"/>
    <w:rsid w:val="003A6AF8"/>
    <w:rsid w:val="003B012F"/>
    <w:rsid w:val="003B0BBD"/>
    <w:rsid w:val="003B1CC8"/>
    <w:rsid w:val="003B468B"/>
    <w:rsid w:val="003B59EF"/>
    <w:rsid w:val="003B667F"/>
    <w:rsid w:val="003B7C70"/>
    <w:rsid w:val="003C3092"/>
    <w:rsid w:val="003C6D65"/>
    <w:rsid w:val="003E0E07"/>
    <w:rsid w:val="003E66BD"/>
    <w:rsid w:val="003F5433"/>
    <w:rsid w:val="003F5956"/>
    <w:rsid w:val="003F6226"/>
    <w:rsid w:val="00400814"/>
    <w:rsid w:val="00404D49"/>
    <w:rsid w:val="00406AC1"/>
    <w:rsid w:val="00410559"/>
    <w:rsid w:val="00410A8B"/>
    <w:rsid w:val="004126C5"/>
    <w:rsid w:val="0041317B"/>
    <w:rsid w:val="00414593"/>
    <w:rsid w:val="00422031"/>
    <w:rsid w:val="004273F5"/>
    <w:rsid w:val="00430128"/>
    <w:rsid w:val="00443531"/>
    <w:rsid w:val="00446B20"/>
    <w:rsid w:val="0045049B"/>
    <w:rsid w:val="00457B9D"/>
    <w:rsid w:val="00457CC6"/>
    <w:rsid w:val="00462571"/>
    <w:rsid w:val="00462891"/>
    <w:rsid w:val="00463BFF"/>
    <w:rsid w:val="004735BF"/>
    <w:rsid w:val="00486C35"/>
    <w:rsid w:val="004918E9"/>
    <w:rsid w:val="004950A1"/>
    <w:rsid w:val="004A5A67"/>
    <w:rsid w:val="004A6422"/>
    <w:rsid w:val="004B158D"/>
    <w:rsid w:val="004C4271"/>
    <w:rsid w:val="004D0909"/>
    <w:rsid w:val="004D1310"/>
    <w:rsid w:val="004D7C69"/>
    <w:rsid w:val="004E7862"/>
    <w:rsid w:val="004F15F9"/>
    <w:rsid w:val="004F4654"/>
    <w:rsid w:val="005005DF"/>
    <w:rsid w:val="0050517C"/>
    <w:rsid w:val="005072D1"/>
    <w:rsid w:val="00511135"/>
    <w:rsid w:val="005241F2"/>
    <w:rsid w:val="0053097C"/>
    <w:rsid w:val="00533091"/>
    <w:rsid w:val="00535278"/>
    <w:rsid w:val="005352F7"/>
    <w:rsid w:val="00546293"/>
    <w:rsid w:val="0055562B"/>
    <w:rsid w:val="00560ABC"/>
    <w:rsid w:val="00561509"/>
    <w:rsid w:val="00566B64"/>
    <w:rsid w:val="00567D7F"/>
    <w:rsid w:val="005710A7"/>
    <w:rsid w:val="0057386F"/>
    <w:rsid w:val="005749F4"/>
    <w:rsid w:val="00575422"/>
    <w:rsid w:val="005804A3"/>
    <w:rsid w:val="005822EB"/>
    <w:rsid w:val="005854D8"/>
    <w:rsid w:val="00590222"/>
    <w:rsid w:val="00594F5D"/>
    <w:rsid w:val="005A0CD1"/>
    <w:rsid w:val="005A1C28"/>
    <w:rsid w:val="005A36AB"/>
    <w:rsid w:val="005A65D6"/>
    <w:rsid w:val="005A6D33"/>
    <w:rsid w:val="005A71AD"/>
    <w:rsid w:val="005B3631"/>
    <w:rsid w:val="005B3730"/>
    <w:rsid w:val="005C2148"/>
    <w:rsid w:val="005C6E69"/>
    <w:rsid w:val="005C7C49"/>
    <w:rsid w:val="005E0E1A"/>
    <w:rsid w:val="005E16AA"/>
    <w:rsid w:val="005E3E55"/>
    <w:rsid w:val="005F05F8"/>
    <w:rsid w:val="005F5915"/>
    <w:rsid w:val="005F6B48"/>
    <w:rsid w:val="00613ACF"/>
    <w:rsid w:val="006158C9"/>
    <w:rsid w:val="00621F85"/>
    <w:rsid w:val="006220E9"/>
    <w:rsid w:val="006313F3"/>
    <w:rsid w:val="00631BE6"/>
    <w:rsid w:val="006339D0"/>
    <w:rsid w:val="006376C1"/>
    <w:rsid w:val="006405B0"/>
    <w:rsid w:val="00640666"/>
    <w:rsid w:val="006428B0"/>
    <w:rsid w:val="006508B1"/>
    <w:rsid w:val="00663013"/>
    <w:rsid w:val="00664D69"/>
    <w:rsid w:val="00665475"/>
    <w:rsid w:val="00674B07"/>
    <w:rsid w:val="00674CC8"/>
    <w:rsid w:val="00674DC6"/>
    <w:rsid w:val="00676CE8"/>
    <w:rsid w:val="0068470C"/>
    <w:rsid w:val="00684D8B"/>
    <w:rsid w:val="00691383"/>
    <w:rsid w:val="00693975"/>
    <w:rsid w:val="006962F2"/>
    <w:rsid w:val="006A56F0"/>
    <w:rsid w:val="006B2B8F"/>
    <w:rsid w:val="006B5BD5"/>
    <w:rsid w:val="006B755D"/>
    <w:rsid w:val="006C39E9"/>
    <w:rsid w:val="006C3F9E"/>
    <w:rsid w:val="006C72F1"/>
    <w:rsid w:val="006D137D"/>
    <w:rsid w:val="006D1876"/>
    <w:rsid w:val="006D4420"/>
    <w:rsid w:val="006E35B9"/>
    <w:rsid w:val="006E535E"/>
    <w:rsid w:val="006E654C"/>
    <w:rsid w:val="006F16F1"/>
    <w:rsid w:val="006F20AD"/>
    <w:rsid w:val="006F33CF"/>
    <w:rsid w:val="006F7C25"/>
    <w:rsid w:val="00701383"/>
    <w:rsid w:val="0070524C"/>
    <w:rsid w:val="00705BF8"/>
    <w:rsid w:val="00714CBB"/>
    <w:rsid w:val="00730AF9"/>
    <w:rsid w:val="007362F6"/>
    <w:rsid w:val="00736CCF"/>
    <w:rsid w:val="00740237"/>
    <w:rsid w:val="00743DA8"/>
    <w:rsid w:val="00754858"/>
    <w:rsid w:val="007616B8"/>
    <w:rsid w:val="00762070"/>
    <w:rsid w:val="00762343"/>
    <w:rsid w:val="007779E8"/>
    <w:rsid w:val="00781A90"/>
    <w:rsid w:val="00783BEE"/>
    <w:rsid w:val="00784EDE"/>
    <w:rsid w:val="00786A6E"/>
    <w:rsid w:val="007912B1"/>
    <w:rsid w:val="0079256C"/>
    <w:rsid w:val="0079534F"/>
    <w:rsid w:val="007A55FD"/>
    <w:rsid w:val="007B057C"/>
    <w:rsid w:val="007B0E31"/>
    <w:rsid w:val="007B30E7"/>
    <w:rsid w:val="007C013D"/>
    <w:rsid w:val="007C020E"/>
    <w:rsid w:val="007C63A7"/>
    <w:rsid w:val="007D18E0"/>
    <w:rsid w:val="007D19B7"/>
    <w:rsid w:val="007D1D02"/>
    <w:rsid w:val="007D62C5"/>
    <w:rsid w:val="007D7546"/>
    <w:rsid w:val="007E10D8"/>
    <w:rsid w:val="007E14D5"/>
    <w:rsid w:val="007E5267"/>
    <w:rsid w:val="007F5A8F"/>
    <w:rsid w:val="007F6072"/>
    <w:rsid w:val="008043C5"/>
    <w:rsid w:val="008140B4"/>
    <w:rsid w:val="00823FBD"/>
    <w:rsid w:val="0082400D"/>
    <w:rsid w:val="00830C06"/>
    <w:rsid w:val="008348C6"/>
    <w:rsid w:val="00835FDF"/>
    <w:rsid w:val="008369C8"/>
    <w:rsid w:val="0084515F"/>
    <w:rsid w:val="00854662"/>
    <w:rsid w:val="00854D25"/>
    <w:rsid w:val="0085510A"/>
    <w:rsid w:val="00857E87"/>
    <w:rsid w:val="00860D3E"/>
    <w:rsid w:val="0087601E"/>
    <w:rsid w:val="008766A7"/>
    <w:rsid w:val="00882D60"/>
    <w:rsid w:val="0088379C"/>
    <w:rsid w:val="008936A9"/>
    <w:rsid w:val="00894A53"/>
    <w:rsid w:val="008A665A"/>
    <w:rsid w:val="008B2724"/>
    <w:rsid w:val="008C038F"/>
    <w:rsid w:val="008C4288"/>
    <w:rsid w:val="008C772E"/>
    <w:rsid w:val="008C7EAF"/>
    <w:rsid w:val="008D146D"/>
    <w:rsid w:val="008D168D"/>
    <w:rsid w:val="008D54C9"/>
    <w:rsid w:val="008D567D"/>
    <w:rsid w:val="008D5887"/>
    <w:rsid w:val="008E362F"/>
    <w:rsid w:val="008F238E"/>
    <w:rsid w:val="008F6640"/>
    <w:rsid w:val="0090327E"/>
    <w:rsid w:val="00906677"/>
    <w:rsid w:val="0091264D"/>
    <w:rsid w:val="00917889"/>
    <w:rsid w:val="00920E5B"/>
    <w:rsid w:val="009277B3"/>
    <w:rsid w:val="00933207"/>
    <w:rsid w:val="00934480"/>
    <w:rsid w:val="00946F42"/>
    <w:rsid w:val="009514D9"/>
    <w:rsid w:val="00951B35"/>
    <w:rsid w:val="00957564"/>
    <w:rsid w:val="00973C37"/>
    <w:rsid w:val="00980344"/>
    <w:rsid w:val="009848EA"/>
    <w:rsid w:val="00991FF7"/>
    <w:rsid w:val="00992843"/>
    <w:rsid w:val="009A7E83"/>
    <w:rsid w:val="009B5771"/>
    <w:rsid w:val="009C0236"/>
    <w:rsid w:val="009C31F7"/>
    <w:rsid w:val="009C50DF"/>
    <w:rsid w:val="009C5D7A"/>
    <w:rsid w:val="009D17CA"/>
    <w:rsid w:val="009E2454"/>
    <w:rsid w:val="009E5793"/>
    <w:rsid w:val="009E5BA5"/>
    <w:rsid w:val="009F3E6E"/>
    <w:rsid w:val="009F3F34"/>
    <w:rsid w:val="00A014D2"/>
    <w:rsid w:val="00A0155E"/>
    <w:rsid w:val="00A07754"/>
    <w:rsid w:val="00A07D40"/>
    <w:rsid w:val="00A148CA"/>
    <w:rsid w:val="00A200CF"/>
    <w:rsid w:val="00A2223F"/>
    <w:rsid w:val="00A252FC"/>
    <w:rsid w:val="00A270C3"/>
    <w:rsid w:val="00A30901"/>
    <w:rsid w:val="00A34D4D"/>
    <w:rsid w:val="00A454F0"/>
    <w:rsid w:val="00A45C33"/>
    <w:rsid w:val="00A46649"/>
    <w:rsid w:val="00A57060"/>
    <w:rsid w:val="00A609D0"/>
    <w:rsid w:val="00A70FF6"/>
    <w:rsid w:val="00A8207C"/>
    <w:rsid w:val="00A830A1"/>
    <w:rsid w:val="00A84801"/>
    <w:rsid w:val="00A94059"/>
    <w:rsid w:val="00A97A4A"/>
    <w:rsid w:val="00AA0F76"/>
    <w:rsid w:val="00AA5E86"/>
    <w:rsid w:val="00AB0660"/>
    <w:rsid w:val="00AB2246"/>
    <w:rsid w:val="00AB269A"/>
    <w:rsid w:val="00AB5628"/>
    <w:rsid w:val="00AB7001"/>
    <w:rsid w:val="00AC16D7"/>
    <w:rsid w:val="00AC2860"/>
    <w:rsid w:val="00AC5C61"/>
    <w:rsid w:val="00AD1BAA"/>
    <w:rsid w:val="00AD5B8D"/>
    <w:rsid w:val="00AE5F66"/>
    <w:rsid w:val="00AF0F5A"/>
    <w:rsid w:val="00AF15C5"/>
    <w:rsid w:val="00AF2ABA"/>
    <w:rsid w:val="00AF4F8E"/>
    <w:rsid w:val="00B01A6E"/>
    <w:rsid w:val="00B032CB"/>
    <w:rsid w:val="00B04CBA"/>
    <w:rsid w:val="00B06EB2"/>
    <w:rsid w:val="00B10DAB"/>
    <w:rsid w:val="00B131B1"/>
    <w:rsid w:val="00B14452"/>
    <w:rsid w:val="00B166F8"/>
    <w:rsid w:val="00B3300D"/>
    <w:rsid w:val="00B41A4D"/>
    <w:rsid w:val="00B56EDC"/>
    <w:rsid w:val="00B64602"/>
    <w:rsid w:val="00B65625"/>
    <w:rsid w:val="00B764B1"/>
    <w:rsid w:val="00B76EFA"/>
    <w:rsid w:val="00B8051D"/>
    <w:rsid w:val="00B906B8"/>
    <w:rsid w:val="00B938B2"/>
    <w:rsid w:val="00BA4533"/>
    <w:rsid w:val="00BA757D"/>
    <w:rsid w:val="00BA7612"/>
    <w:rsid w:val="00BA7FAF"/>
    <w:rsid w:val="00BB4A8F"/>
    <w:rsid w:val="00BB74E8"/>
    <w:rsid w:val="00BD20FE"/>
    <w:rsid w:val="00BD6780"/>
    <w:rsid w:val="00BE40EC"/>
    <w:rsid w:val="00C006AF"/>
    <w:rsid w:val="00C03350"/>
    <w:rsid w:val="00C05E93"/>
    <w:rsid w:val="00C06839"/>
    <w:rsid w:val="00C267C2"/>
    <w:rsid w:val="00C27C6B"/>
    <w:rsid w:val="00C31D65"/>
    <w:rsid w:val="00C31F66"/>
    <w:rsid w:val="00C36F7A"/>
    <w:rsid w:val="00C40324"/>
    <w:rsid w:val="00C46C4E"/>
    <w:rsid w:val="00C50851"/>
    <w:rsid w:val="00C52A78"/>
    <w:rsid w:val="00C54C6C"/>
    <w:rsid w:val="00C60BCA"/>
    <w:rsid w:val="00C62645"/>
    <w:rsid w:val="00C63CB9"/>
    <w:rsid w:val="00C64436"/>
    <w:rsid w:val="00C70859"/>
    <w:rsid w:val="00C75BC7"/>
    <w:rsid w:val="00C82C40"/>
    <w:rsid w:val="00C8352B"/>
    <w:rsid w:val="00C87EF7"/>
    <w:rsid w:val="00CA1A49"/>
    <w:rsid w:val="00CA1C0E"/>
    <w:rsid w:val="00CA4546"/>
    <w:rsid w:val="00CA4E33"/>
    <w:rsid w:val="00CB23FF"/>
    <w:rsid w:val="00CB3FC1"/>
    <w:rsid w:val="00CB7F8A"/>
    <w:rsid w:val="00CC1B54"/>
    <w:rsid w:val="00CC1B85"/>
    <w:rsid w:val="00CC38D5"/>
    <w:rsid w:val="00CC5C4F"/>
    <w:rsid w:val="00CC7600"/>
    <w:rsid w:val="00CC78BB"/>
    <w:rsid w:val="00CD0C30"/>
    <w:rsid w:val="00CD2CB5"/>
    <w:rsid w:val="00CD50E8"/>
    <w:rsid w:val="00CD6089"/>
    <w:rsid w:val="00CE5443"/>
    <w:rsid w:val="00CE72BE"/>
    <w:rsid w:val="00CF2D98"/>
    <w:rsid w:val="00CF724A"/>
    <w:rsid w:val="00D0149A"/>
    <w:rsid w:val="00D11786"/>
    <w:rsid w:val="00D11E99"/>
    <w:rsid w:val="00D1596D"/>
    <w:rsid w:val="00D23A4D"/>
    <w:rsid w:val="00D31D4B"/>
    <w:rsid w:val="00D37FA9"/>
    <w:rsid w:val="00D40D23"/>
    <w:rsid w:val="00D43A32"/>
    <w:rsid w:val="00D478BF"/>
    <w:rsid w:val="00D504EA"/>
    <w:rsid w:val="00D571FD"/>
    <w:rsid w:val="00D62B21"/>
    <w:rsid w:val="00D65620"/>
    <w:rsid w:val="00D749A4"/>
    <w:rsid w:val="00D8171A"/>
    <w:rsid w:val="00D81C1F"/>
    <w:rsid w:val="00DA1D2F"/>
    <w:rsid w:val="00DA227F"/>
    <w:rsid w:val="00DA45F4"/>
    <w:rsid w:val="00DA5007"/>
    <w:rsid w:val="00DA5367"/>
    <w:rsid w:val="00DB288A"/>
    <w:rsid w:val="00DC0D12"/>
    <w:rsid w:val="00DC104A"/>
    <w:rsid w:val="00DC3A96"/>
    <w:rsid w:val="00DC417E"/>
    <w:rsid w:val="00DC4FE4"/>
    <w:rsid w:val="00DD28C3"/>
    <w:rsid w:val="00DE1A7E"/>
    <w:rsid w:val="00DE1CEA"/>
    <w:rsid w:val="00DE4254"/>
    <w:rsid w:val="00DE57E6"/>
    <w:rsid w:val="00DF5F4B"/>
    <w:rsid w:val="00DF7DD5"/>
    <w:rsid w:val="00E121AA"/>
    <w:rsid w:val="00E16ABE"/>
    <w:rsid w:val="00E2104A"/>
    <w:rsid w:val="00E2137E"/>
    <w:rsid w:val="00E32095"/>
    <w:rsid w:val="00E42D0E"/>
    <w:rsid w:val="00E45300"/>
    <w:rsid w:val="00E53499"/>
    <w:rsid w:val="00E627EB"/>
    <w:rsid w:val="00E62B5D"/>
    <w:rsid w:val="00E63574"/>
    <w:rsid w:val="00E66782"/>
    <w:rsid w:val="00E71413"/>
    <w:rsid w:val="00E819FE"/>
    <w:rsid w:val="00E85E85"/>
    <w:rsid w:val="00E865B9"/>
    <w:rsid w:val="00E90CBD"/>
    <w:rsid w:val="00EA28FE"/>
    <w:rsid w:val="00EA43A2"/>
    <w:rsid w:val="00EA491E"/>
    <w:rsid w:val="00EB4FEB"/>
    <w:rsid w:val="00EC3BDB"/>
    <w:rsid w:val="00EC69F3"/>
    <w:rsid w:val="00ED0423"/>
    <w:rsid w:val="00ED287E"/>
    <w:rsid w:val="00EE0718"/>
    <w:rsid w:val="00EE4DEB"/>
    <w:rsid w:val="00F02C4B"/>
    <w:rsid w:val="00F06A7D"/>
    <w:rsid w:val="00F11FB6"/>
    <w:rsid w:val="00F15232"/>
    <w:rsid w:val="00F210CA"/>
    <w:rsid w:val="00F21571"/>
    <w:rsid w:val="00F26E89"/>
    <w:rsid w:val="00F30755"/>
    <w:rsid w:val="00F356A1"/>
    <w:rsid w:val="00F41119"/>
    <w:rsid w:val="00F42B07"/>
    <w:rsid w:val="00F57552"/>
    <w:rsid w:val="00F61740"/>
    <w:rsid w:val="00F62138"/>
    <w:rsid w:val="00F6242A"/>
    <w:rsid w:val="00F74B93"/>
    <w:rsid w:val="00F75D1B"/>
    <w:rsid w:val="00F836AC"/>
    <w:rsid w:val="00FA0A22"/>
    <w:rsid w:val="00FA7E02"/>
    <w:rsid w:val="00FB2EB9"/>
    <w:rsid w:val="00FB7918"/>
    <w:rsid w:val="00FC038B"/>
    <w:rsid w:val="00FD51A5"/>
    <w:rsid w:val="00FD6481"/>
    <w:rsid w:val="00FE0FB8"/>
    <w:rsid w:val="00FE473B"/>
    <w:rsid w:val="00FE7A6F"/>
    <w:rsid w:val="00FF0B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E2D8C0-4295-4EE1-B7C7-07FDF88D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line="360" w:lineRule="auto"/>
        <w:jc w:val="righ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A1A"/>
    <w:pPr>
      <w:spacing w:line="240" w:lineRule="auto"/>
      <w:jc w:val="left"/>
    </w:pPr>
    <w:rPr>
      <w:rFonts w:ascii="Times New Roman" w:eastAsia="Times New Roman" w:hAnsi="Times New Roman" w:cs="Times New Roman"/>
      <w:sz w:val="20"/>
      <w:szCs w:val="20"/>
      <w:lang w:val="es-CO" w:eastAsia="es-ES"/>
    </w:rPr>
  </w:style>
  <w:style w:type="paragraph" w:styleId="Ttulo1">
    <w:name w:val="heading 1"/>
    <w:basedOn w:val="Normal"/>
    <w:next w:val="Normal"/>
    <w:link w:val="Ttulo1Car"/>
    <w:qFormat/>
    <w:rsid w:val="00E819FE"/>
    <w:pPr>
      <w:keepNext/>
      <w:overflowPunct w:val="0"/>
      <w:autoSpaceDE w:val="0"/>
      <w:autoSpaceDN w:val="0"/>
      <w:adjustRightInd w:val="0"/>
      <w:spacing w:line="480" w:lineRule="auto"/>
      <w:ind w:firstLine="2127"/>
      <w:jc w:val="both"/>
      <w:textAlignment w:val="baseline"/>
      <w:outlineLvl w:val="0"/>
    </w:pPr>
    <w:rPr>
      <w:rFonts w:ascii="Arial" w:hAnsi="Arial"/>
      <w:b/>
      <w:spacing w:val="-3"/>
      <w:sz w:val="28"/>
      <w:lang w:val="es-ES_tradnl"/>
    </w:rPr>
  </w:style>
  <w:style w:type="paragraph" w:styleId="Ttulo2">
    <w:name w:val="heading 2"/>
    <w:basedOn w:val="Normal"/>
    <w:next w:val="Normal"/>
    <w:link w:val="Ttulo2Car"/>
    <w:qFormat/>
    <w:rsid w:val="00E819FE"/>
    <w:pPr>
      <w:keepNext/>
      <w:overflowPunct w:val="0"/>
      <w:autoSpaceDE w:val="0"/>
      <w:autoSpaceDN w:val="0"/>
      <w:adjustRightInd w:val="0"/>
      <w:spacing w:line="480" w:lineRule="auto"/>
      <w:ind w:firstLine="2127"/>
      <w:jc w:val="both"/>
      <w:textAlignment w:val="baseline"/>
      <w:outlineLvl w:val="1"/>
    </w:pPr>
    <w:rPr>
      <w:rFonts w:ascii="Arial" w:hAnsi="Arial"/>
      <w:b/>
      <w:spacing w:val="-3"/>
      <w:sz w:val="26"/>
      <w:lang w:val="es-ES_tradnl"/>
    </w:rPr>
  </w:style>
  <w:style w:type="paragraph" w:styleId="Ttulo3">
    <w:name w:val="heading 3"/>
    <w:basedOn w:val="Normal"/>
    <w:next w:val="Normal"/>
    <w:link w:val="Ttulo3Car"/>
    <w:qFormat/>
    <w:rsid w:val="00E819FE"/>
    <w:pPr>
      <w:keepNext/>
      <w:overflowPunct w:val="0"/>
      <w:autoSpaceDE w:val="0"/>
      <w:autoSpaceDN w:val="0"/>
      <w:adjustRightInd w:val="0"/>
      <w:spacing w:line="480" w:lineRule="auto"/>
      <w:ind w:firstLine="2126"/>
      <w:textAlignment w:val="baseline"/>
      <w:outlineLvl w:val="2"/>
    </w:pPr>
    <w:rPr>
      <w:rFonts w:ascii="Arial" w:hAnsi="Arial"/>
      <w:b/>
      <w:spacing w:val="-3"/>
      <w:sz w:val="26"/>
      <w:lang w:val="es-ES_tradnl"/>
    </w:rPr>
  </w:style>
  <w:style w:type="paragraph" w:styleId="Ttulo4">
    <w:name w:val="heading 4"/>
    <w:basedOn w:val="Normal"/>
    <w:next w:val="Normal"/>
    <w:link w:val="Ttulo4Car"/>
    <w:qFormat/>
    <w:rsid w:val="00E819FE"/>
    <w:pPr>
      <w:keepNext/>
      <w:tabs>
        <w:tab w:val="left" w:pos="-720"/>
      </w:tabs>
      <w:suppressAutoHyphens/>
      <w:overflowPunct w:val="0"/>
      <w:autoSpaceDE w:val="0"/>
      <w:autoSpaceDN w:val="0"/>
      <w:adjustRightInd w:val="0"/>
      <w:spacing w:line="480" w:lineRule="auto"/>
      <w:jc w:val="center"/>
      <w:textAlignment w:val="baseline"/>
      <w:outlineLvl w:val="3"/>
    </w:pPr>
    <w:rPr>
      <w:rFonts w:ascii="Arial" w:hAnsi="Arial"/>
      <w:b/>
      <w:spacing w:val="-2"/>
      <w:sz w:val="26"/>
      <w:lang w:val="es-ES_tradnl"/>
    </w:rPr>
  </w:style>
  <w:style w:type="paragraph" w:styleId="Ttulo5">
    <w:name w:val="heading 5"/>
    <w:basedOn w:val="Normal"/>
    <w:next w:val="Normal"/>
    <w:link w:val="Ttulo5Car"/>
    <w:qFormat/>
    <w:rsid w:val="00E819FE"/>
    <w:pPr>
      <w:keepNext/>
      <w:overflowPunct w:val="0"/>
      <w:autoSpaceDE w:val="0"/>
      <w:autoSpaceDN w:val="0"/>
      <w:adjustRightInd w:val="0"/>
      <w:spacing w:line="480" w:lineRule="auto"/>
      <w:ind w:firstLine="2126"/>
      <w:jc w:val="both"/>
      <w:textAlignment w:val="baseline"/>
      <w:outlineLvl w:val="4"/>
    </w:pPr>
    <w:rPr>
      <w:rFonts w:ascii="Arial" w:hAnsi="Arial"/>
      <w:b/>
      <w:spacing w:val="-3"/>
      <w:sz w:val="26"/>
      <w:lang w:val="es-ES_tradnl"/>
    </w:rPr>
  </w:style>
  <w:style w:type="paragraph" w:styleId="Ttulo6">
    <w:name w:val="heading 6"/>
    <w:basedOn w:val="Normal"/>
    <w:next w:val="Normal"/>
    <w:link w:val="Ttulo6Car"/>
    <w:qFormat/>
    <w:rsid w:val="00E819FE"/>
    <w:pPr>
      <w:keepNext/>
      <w:overflowPunct w:val="0"/>
      <w:autoSpaceDE w:val="0"/>
      <w:autoSpaceDN w:val="0"/>
      <w:adjustRightInd w:val="0"/>
      <w:spacing w:line="360" w:lineRule="auto"/>
      <w:jc w:val="center"/>
      <w:textAlignment w:val="baseline"/>
      <w:outlineLvl w:val="5"/>
    </w:pPr>
    <w:rPr>
      <w:rFonts w:ascii="Arial" w:hAnsi="Arial"/>
      <w:b/>
      <w:spacing w:val="-3"/>
      <w:sz w:val="28"/>
      <w:lang w:val="es-ES_tradnl"/>
    </w:rPr>
  </w:style>
  <w:style w:type="paragraph" w:styleId="Ttulo7">
    <w:name w:val="heading 7"/>
    <w:basedOn w:val="Normal"/>
    <w:next w:val="Normal"/>
    <w:link w:val="Ttulo7Car"/>
    <w:qFormat/>
    <w:rsid w:val="00E819FE"/>
    <w:pPr>
      <w:keepNext/>
      <w:tabs>
        <w:tab w:val="left" w:pos="-720"/>
      </w:tabs>
      <w:suppressAutoHyphens/>
      <w:overflowPunct w:val="0"/>
      <w:autoSpaceDE w:val="0"/>
      <w:autoSpaceDN w:val="0"/>
      <w:adjustRightInd w:val="0"/>
      <w:spacing w:after="240" w:line="480" w:lineRule="auto"/>
      <w:ind w:firstLine="2126"/>
      <w:jc w:val="both"/>
      <w:textAlignment w:val="baseline"/>
      <w:outlineLvl w:val="6"/>
    </w:pPr>
    <w:rPr>
      <w:rFonts w:ascii="Arial" w:hAnsi="Arial"/>
      <w:b/>
      <w:spacing w:val="-3"/>
      <w:sz w:val="28"/>
      <w:lang w:val="es-ES_tradnl"/>
    </w:rPr>
  </w:style>
  <w:style w:type="paragraph" w:styleId="Ttulo9">
    <w:name w:val="heading 9"/>
    <w:basedOn w:val="Normal"/>
    <w:next w:val="Normal"/>
    <w:link w:val="Ttulo9Car"/>
    <w:qFormat/>
    <w:rsid w:val="00E819FE"/>
    <w:pPr>
      <w:overflowPunct w:val="0"/>
      <w:autoSpaceDE w:val="0"/>
      <w:autoSpaceDN w:val="0"/>
      <w:adjustRightInd w:val="0"/>
      <w:spacing w:before="240" w:after="60"/>
      <w:textAlignment w:val="baseline"/>
      <w:outlineLvl w:val="8"/>
    </w:pPr>
    <w:rPr>
      <w:rFonts w:ascii="Arial" w:hAnsi="Arial" w:cs="Arial"/>
      <w:spacing w:val="-3"/>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81380"/>
    <w:pPr>
      <w:ind w:left="720"/>
      <w:contextualSpacing/>
    </w:pPr>
    <w:rPr>
      <w:rFonts w:asciiTheme="minorHAnsi" w:eastAsiaTheme="minorHAnsi" w:hAnsiTheme="minorHAnsi" w:cstheme="minorBidi"/>
      <w:sz w:val="22"/>
      <w:szCs w:val="22"/>
      <w:lang w:val="es-ES" w:eastAsia="en-US"/>
    </w:rPr>
  </w:style>
  <w:style w:type="paragraph" w:styleId="Textodeglobo">
    <w:name w:val="Balloon Text"/>
    <w:basedOn w:val="Normal"/>
    <w:link w:val="TextodegloboCar"/>
    <w:uiPriority w:val="99"/>
    <w:unhideWhenUsed/>
    <w:rsid w:val="0045049B"/>
    <w:rPr>
      <w:rFonts w:ascii="Segoe UI" w:eastAsiaTheme="minorHAnsi" w:hAnsi="Segoe UI" w:cs="Segoe UI"/>
      <w:sz w:val="18"/>
      <w:szCs w:val="18"/>
      <w:lang w:val="es-ES" w:eastAsia="en-US"/>
    </w:rPr>
  </w:style>
  <w:style w:type="character" w:customStyle="1" w:styleId="TextodegloboCar">
    <w:name w:val="Texto de globo Car"/>
    <w:basedOn w:val="Fuentedeprrafopredeter"/>
    <w:link w:val="Textodeglobo"/>
    <w:uiPriority w:val="99"/>
    <w:rsid w:val="0045049B"/>
    <w:rPr>
      <w:rFonts w:ascii="Segoe UI" w:hAnsi="Segoe UI" w:cs="Segoe UI"/>
      <w:sz w:val="18"/>
      <w:szCs w:val="18"/>
    </w:rPr>
  </w:style>
  <w:style w:type="paragraph" w:styleId="Encabezado">
    <w:name w:val="header"/>
    <w:basedOn w:val="Normal"/>
    <w:link w:val="EncabezadoCar"/>
    <w:uiPriority w:val="99"/>
    <w:unhideWhenUsed/>
    <w:rsid w:val="007C63A7"/>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C63A7"/>
  </w:style>
  <w:style w:type="paragraph" w:styleId="Piedepgina">
    <w:name w:val="footer"/>
    <w:basedOn w:val="Normal"/>
    <w:link w:val="PiedepginaCar"/>
    <w:uiPriority w:val="99"/>
    <w:unhideWhenUsed/>
    <w:rsid w:val="007C63A7"/>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7C63A7"/>
  </w:style>
  <w:style w:type="paragraph" w:styleId="Puesto">
    <w:name w:val="Title"/>
    <w:aliases w:val="Título FCH Nivel 1"/>
    <w:basedOn w:val="Normal"/>
    <w:link w:val="PuestoCar"/>
    <w:qFormat/>
    <w:rsid w:val="00015A1A"/>
    <w:pPr>
      <w:spacing w:line="360" w:lineRule="auto"/>
      <w:jc w:val="center"/>
    </w:pPr>
    <w:rPr>
      <w:rFonts w:ascii="Arial" w:hAnsi="Arial"/>
      <w:b/>
      <w:sz w:val="28"/>
      <w:lang w:val="es-ES_tradnl"/>
    </w:rPr>
  </w:style>
  <w:style w:type="character" w:customStyle="1" w:styleId="PuestoCar">
    <w:name w:val="Puesto Car"/>
    <w:aliases w:val="Título FCH Nivel 1 Car"/>
    <w:basedOn w:val="Fuentedeprrafopredeter"/>
    <w:link w:val="Puesto"/>
    <w:rsid w:val="00015A1A"/>
    <w:rPr>
      <w:rFonts w:ascii="Arial" w:eastAsia="Times New Roman" w:hAnsi="Arial" w:cs="Times New Roman"/>
      <w:b/>
      <w:sz w:val="28"/>
      <w:szCs w:val="20"/>
      <w:lang w:val="es-ES_tradnl" w:eastAsia="es-ES"/>
    </w:rPr>
  </w:style>
  <w:style w:type="paragraph" w:styleId="Textoindependiente">
    <w:name w:val="Body Text"/>
    <w:basedOn w:val="Normal"/>
    <w:link w:val="TextoindependienteCar"/>
    <w:rsid w:val="00E819FE"/>
    <w:pPr>
      <w:overflowPunct w:val="0"/>
      <w:autoSpaceDE w:val="0"/>
      <w:autoSpaceDN w:val="0"/>
      <w:adjustRightInd w:val="0"/>
      <w:jc w:val="both"/>
      <w:textAlignment w:val="baseline"/>
    </w:pPr>
    <w:rPr>
      <w:rFonts w:ascii="Arial" w:hAnsi="Arial"/>
      <w:spacing w:val="-3"/>
      <w:sz w:val="24"/>
      <w:lang w:val="es-ES"/>
    </w:rPr>
  </w:style>
  <w:style w:type="character" w:customStyle="1" w:styleId="TextoindependienteCar">
    <w:name w:val="Texto independiente Car"/>
    <w:basedOn w:val="Fuentedeprrafopredeter"/>
    <w:link w:val="Textoindependiente"/>
    <w:rsid w:val="00E819FE"/>
    <w:rPr>
      <w:rFonts w:ascii="Arial" w:eastAsia="Times New Roman" w:hAnsi="Arial" w:cs="Times New Roman"/>
      <w:spacing w:val="-3"/>
      <w:sz w:val="24"/>
      <w:szCs w:val="20"/>
      <w:lang w:eastAsia="es-ES"/>
    </w:rPr>
  </w:style>
  <w:style w:type="character" w:customStyle="1" w:styleId="Ttulo1Car">
    <w:name w:val="Título 1 Car"/>
    <w:basedOn w:val="Fuentedeprrafopredeter"/>
    <w:link w:val="Ttulo1"/>
    <w:rsid w:val="00E819FE"/>
    <w:rPr>
      <w:rFonts w:ascii="Arial" w:eastAsia="Times New Roman" w:hAnsi="Arial" w:cs="Times New Roman"/>
      <w:b/>
      <w:spacing w:val="-3"/>
      <w:sz w:val="28"/>
      <w:szCs w:val="20"/>
      <w:lang w:val="es-ES_tradnl" w:eastAsia="es-ES"/>
    </w:rPr>
  </w:style>
  <w:style w:type="character" w:customStyle="1" w:styleId="Ttulo2Car">
    <w:name w:val="Título 2 Car"/>
    <w:basedOn w:val="Fuentedeprrafopredeter"/>
    <w:link w:val="Ttulo2"/>
    <w:rsid w:val="00E819FE"/>
    <w:rPr>
      <w:rFonts w:ascii="Arial" w:eastAsia="Times New Roman" w:hAnsi="Arial" w:cs="Times New Roman"/>
      <w:b/>
      <w:spacing w:val="-3"/>
      <w:sz w:val="26"/>
      <w:szCs w:val="20"/>
      <w:lang w:val="es-ES_tradnl" w:eastAsia="es-ES"/>
    </w:rPr>
  </w:style>
  <w:style w:type="character" w:customStyle="1" w:styleId="Ttulo3Car">
    <w:name w:val="Título 3 Car"/>
    <w:basedOn w:val="Fuentedeprrafopredeter"/>
    <w:link w:val="Ttulo3"/>
    <w:rsid w:val="00E819FE"/>
    <w:rPr>
      <w:rFonts w:ascii="Arial" w:eastAsia="Times New Roman" w:hAnsi="Arial" w:cs="Times New Roman"/>
      <w:b/>
      <w:spacing w:val="-3"/>
      <w:sz w:val="26"/>
      <w:szCs w:val="20"/>
      <w:lang w:val="es-ES_tradnl" w:eastAsia="es-ES"/>
    </w:rPr>
  </w:style>
  <w:style w:type="character" w:customStyle="1" w:styleId="Ttulo4Car">
    <w:name w:val="Título 4 Car"/>
    <w:basedOn w:val="Fuentedeprrafopredeter"/>
    <w:link w:val="Ttulo4"/>
    <w:rsid w:val="00E819FE"/>
    <w:rPr>
      <w:rFonts w:ascii="Arial" w:eastAsia="Times New Roman" w:hAnsi="Arial" w:cs="Times New Roman"/>
      <w:b/>
      <w:spacing w:val="-2"/>
      <w:sz w:val="26"/>
      <w:szCs w:val="20"/>
      <w:lang w:val="es-ES_tradnl" w:eastAsia="es-ES"/>
    </w:rPr>
  </w:style>
  <w:style w:type="character" w:customStyle="1" w:styleId="Ttulo5Car">
    <w:name w:val="Título 5 Car"/>
    <w:basedOn w:val="Fuentedeprrafopredeter"/>
    <w:link w:val="Ttulo5"/>
    <w:rsid w:val="00E819FE"/>
    <w:rPr>
      <w:rFonts w:ascii="Arial" w:eastAsia="Times New Roman" w:hAnsi="Arial" w:cs="Times New Roman"/>
      <w:b/>
      <w:spacing w:val="-3"/>
      <w:sz w:val="26"/>
      <w:szCs w:val="20"/>
      <w:lang w:val="es-ES_tradnl" w:eastAsia="es-ES"/>
    </w:rPr>
  </w:style>
  <w:style w:type="character" w:customStyle="1" w:styleId="Ttulo6Car">
    <w:name w:val="Título 6 Car"/>
    <w:basedOn w:val="Fuentedeprrafopredeter"/>
    <w:link w:val="Ttulo6"/>
    <w:rsid w:val="00E819FE"/>
    <w:rPr>
      <w:rFonts w:ascii="Arial" w:eastAsia="Times New Roman" w:hAnsi="Arial" w:cs="Times New Roman"/>
      <w:b/>
      <w:spacing w:val="-3"/>
      <w:sz w:val="28"/>
      <w:szCs w:val="20"/>
      <w:lang w:val="es-ES_tradnl" w:eastAsia="es-ES"/>
    </w:rPr>
  </w:style>
  <w:style w:type="character" w:customStyle="1" w:styleId="Ttulo7Car">
    <w:name w:val="Título 7 Car"/>
    <w:basedOn w:val="Fuentedeprrafopredeter"/>
    <w:link w:val="Ttulo7"/>
    <w:rsid w:val="00E819FE"/>
    <w:rPr>
      <w:rFonts w:ascii="Arial" w:eastAsia="Times New Roman" w:hAnsi="Arial" w:cs="Times New Roman"/>
      <w:b/>
      <w:spacing w:val="-3"/>
      <w:sz w:val="28"/>
      <w:szCs w:val="20"/>
      <w:lang w:val="es-ES_tradnl" w:eastAsia="es-ES"/>
    </w:rPr>
  </w:style>
  <w:style w:type="character" w:customStyle="1" w:styleId="Ttulo9Car">
    <w:name w:val="Título 9 Car"/>
    <w:basedOn w:val="Fuentedeprrafopredeter"/>
    <w:link w:val="Ttulo9"/>
    <w:rsid w:val="00E819FE"/>
    <w:rPr>
      <w:rFonts w:ascii="Arial" w:eastAsia="Times New Roman" w:hAnsi="Arial" w:cs="Arial"/>
      <w:spacing w:val="-3"/>
      <w:lang w:val="es-ES_tradnl" w:eastAsia="es-ES"/>
    </w:rPr>
  </w:style>
  <w:style w:type="character" w:styleId="Nmerodepgina">
    <w:name w:val="page number"/>
    <w:basedOn w:val="Fuentedeprrafopredeter"/>
    <w:rsid w:val="00E819FE"/>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
    <w:basedOn w:val="Normal"/>
    <w:link w:val="TextonotapieCar1"/>
    <w:uiPriority w:val="99"/>
    <w:rsid w:val="00E819FE"/>
    <w:pPr>
      <w:overflowPunct w:val="0"/>
      <w:autoSpaceDE w:val="0"/>
      <w:autoSpaceDN w:val="0"/>
      <w:adjustRightInd w:val="0"/>
      <w:textAlignment w:val="baseline"/>
    </w:pPr>
    <w:rPr>
      <w:rFonts w:ascii="Arial" w:hAnsi="Arial"/>
      <w:spacing w:val="-3"/>
      <w:lang w:val="es-ES_tradnl"/>
    </w:rPr>
  </w:style>
  <w:style w:type="character" w:customStyle="1" w:styleId="TextonotapieCar">
    <w:name w:val="Texto nota pie Car"/>
    <w:basedOn w:val="Fuentedeprrafopredeter"/>
    <w:uiPriority w:val="99"/>
    <w:semiHidden/>
    <w:rsid w:val="00E819FE"/>
    <w:rPr>
      <w:rFonts w:ascii="Times New Roman" w:eastAsia="Times New Roman" w:hAnsi="Times New Roman" w:cs="Times New Roman"/>
      <w:sz w:val="20"/>
      <w:szCs w:val="20"/>
      <w:lang w:val="es-CO" w:eastAsia="es-ES"/>
    </w:rPr>
  </w:style>
  <w:style w:type="character" w:styleId="Refdenotaalpie">
    <w:name w:val="footnote reference"/>
    <w:aliases w:val="Texto de nota al pie,Appel note de bas de page,referencia nota al pie,BVI fnr,Footnote symbol,Footnote,Ref. de nota al pie2,Nota de pie,Ref,de nota al pie,Pie de pagina,Ref. ...,Ref1,FC,Ref. de nota al pie 2,Pie de Página,f,4_G"/>
    <w:uiPriority w:val="99"/>
    <w:qFormat/>
    <w:rsid w:val="00E819FE"/>
    <w:rPr>
      <w:vertAlign w:val="superscript"/>
    </w:rPr>
  </w:style>
  <w:style w:type="paragraph" w:customStyle="1" w:styleId="Textoindependiente21">
    <w:name w:val="Texto independiente 21"/>
    <w:basedOn w:val="Normal"/>
    <w:rsid w:val="00E819FE"/>
    <w:pPr>
      <w:tabs>
        <w:tab w:val="left" w:pos="0"/>
      </w:tabs>
      <w:overflowPunct w:val="0"/>
      <w:autoSpaceDE w:val="0"/>
      <w:autoSpaceDN w:val="0"/>
      <w:adjustRightInd w:val="0"/>
      <w:ind w:left="360" w:hanging="360"/>
      <w:jc w:val="both"/>
      <w:textAlignment w:val="baseline"/>
    </w:pPr>
    <w:rPr>
      <w:rFonts w:ascii="Arial" w:hAnsi="Arial"/>
      <w:spacing w:val="-3"/>
      <w:sz w:val="24"/>
      <w:lang w:val="es-ES"/>
    </w:rPr>
  </w:style>
  <w:style w:type="paragraph" w:styleId="Subttulo">
    <w:name w:val="Subtitle"/>
    <w:basedOn w:val="Normal"/>
    <w:link w:val="SubttuloCar"/>
    <w:uiPriority w:val="99"/>
    <w:qFormat/>
    <w:rsid w:val="00E819FE"/>
    <w:pPr>
      <w:tabs>
        <w:tab w:val="center" w:pos="4418"/>
      </w:tabs>
      <w:suppressAutoHyphens/>
      <w:overflowPunct w:val="0"/>
      <w:autoSpaceDE w:val="0"/>
      <w:autoSpaceDN w:val="0"/>
      <w:adjustRightInd w:val="0"/>
      <w:spacing w:line="480" w:lineRule="auto"/>
      <w:jc w:val="center"/>
      <w:textAlignment w:val="baseline"/>
    </w:pPr>
    <w:rPr>
      <w:rFonts w:ascii="Arial" w:hAnsi="Arial"/>
      <w:b/>
      <w:spacing w:val="-3"/>
      <w:sz w:val="28"/>
      <w:lang w:val="es-ES_tradnl"/>
    </w:rPr>
  </w:style>
  <w:style w:type="character" w:customStyle="1" w:styleId="SubttuloCar">
    <w:name w:val="Subtítulo Car"/>
    <w:basedOn w:val="Fuentedeprrafopredeter"/>
    <w:link w:val="Subttulo"/>
    <w:uiPriority w:val="99"/>
    <w:rsid w:val="00E819FE"/>
    <w:rPr>
      <w:rFonts w:ascii="Arial" w:eastAsia="Times New Roman" w:hAnsi="Arial" w:cs="Times New Roman"/>
      <w:b/>
      <w:spacing w:val="-3"/>
      <w:sz w:val="28"/>
      <w:szCs w:val="20"/>
      <w:lang w:val="es-ES_tradnl" w:eastAsia="es-ES"/>
    </w:rPr>
  </w:style>
  <w:style w:type="paragraph" w:customStyle="1" w:styleId="BodyText28">
    <w:name w:val="Body Text 28"/>
    <w:basedOn w:val="Normal"/>
    <w:rsid w:val="00E819FE"/>
    <w:pPr>
      <w:overflowPunct w:val="0"/>
      <w:autoSpaceDE w:val="0"/>
      <w:autoSpaceDN w:val="0"/>
      <w:adjustRightInd w:val="0"/>
      <w:ind w:left="2127"/>
      <w:jc w:val="both"/>
      <w:textAlignment w:val="baseline"/>
    </w:pPr>
    <w:rPr>
      <w:rFonts w:ascii="Arial" w:hAnsi="Arial"/>
      <w:spacing w:val="-3"/>
      <w:sz w:val="24"/>
      <w:lang w:val="es-ES"/>
    </w:rPr>
  </w:style>
  <w:style w:type="paragraph" w:customStyle="1" w:styleId="Sangra2detindependiente1">
    <w:name w:val="Sangría 2 de t. independiente1"/>
    <w:basedOn w:val="Normal"/>
    <w:rsid w:val="00E819FE"/>
    <w:pPr>
      <w:overflowPunct w:val="0"/>
      <w:autoSpaceDE w:val="0"/>
      <w:autoSpaceDN w:val="0"/>
      <w:adjustRightInd w:val="0"/>
      <w:spacing w:line="480" w:lineRule="auto"/>
      <w:ind w:firstLine="2127"/>
      <w:jc w:val="both"/>
      <w:textAlignment w:val="baseline"/>
    </w:pPr>
    <w:rPr>
      <w:rFonts w:ascii="Arial" w:hAnsi="Arial"/>
      <w:spacing w:val="-3"/>
      <w:sz w:val="26"/>
      <w:lang w:val="es-ES"/>
    </w:rPr>
  </w:style>
  <w:style w:type="paragraph" w:customStyle="1" w:styleId="BodyText27">
    <w:name w:val="Body Text 27"/>
    <w:basedOn w:val="Normal"/>
    <w:rsid w:val="00E819FE"/>
    <w:pPr>
      <w:overflowPunct w:val="0"/>
      <w:autoSpaceDE w:val="0"/>
      <w:autoSpaceDN w:val="0"/>
      <w:adjustRightInd w:val="0"/>
      <w:spacing w:line="480" w:lineRule="auto"/>
      <w:ind w:left="2127"/>
      <w:jc w:val="both"/>
      <w:textAlignment w:val="baseline"/>
    </w:pPr>
    <w:rPr>
      <w:rFonts w:ascii="Arial" w:hAnsi="Arial"/>
      <w:b/>
      <w:spacing w:val="-3"/>
      <w:sz w:val="26"/>
      <w:lang w:val="es-ES_tradnl"/>
    </w:rPr>
  </w:style>
  <w:style w:type="paragraph" w:customStyle="1" w:styleId="BodyTextIndent22">
    <w:name w:val="Body Text Indent 22"/>
    <w:basedOn w:val="Normal"/>
    <w:rsid w:val="00E819FE"/>
    <w:pPr>
      <w:overflowPunct w:val="0"/>
      <w:autoSpaceDE w:val="0"/>
      <w:autoSpaceDN w:val="0"/>
      <w:adjustRightInd w:val="0"/>
      <w:spacing w:line="480" w:lineRule="auto"/>
      <w:ind w:firstLine="2127"/>
      <w:jc w:val="both"/>
      <w:textAlignment w:val="baseline"/>
    </w:pPr>
    <w:rPr>
      <w:rFonts w:ascii="Arial" w:hAnsi="Arial"/>
      <w:i/>
      <w:spacing w:val="-3"/>
      <w:sz w:val="26"/>
      <w:lang w:val="es-ES_tradnl"/>
    </w:rPr>
  </w:style>
  <w:style w:type="paragraph" w:customStyle="1" w:styleId="BodyText26">
    <w:name w:val="Body Text 26"/>
    <w:basedOn w:val="Normal"/>
    <w:rsid w:val="00E819FE"/>
    <w:pPr>
      <w:overflowPunct w:val="0"/>
      <w:autoSpaceDE w:val="0"/>
      <w:autoSpaceDN w:val="0"/>
      <w:adjustRightInd w:val="0"/>
      <w:spacing w:line="480" w:lineRule="auto"/>
      <w:ind w:firstLine="2126"/>
      <w:jc w:val="both"/>
      <w:textAlignment w:val="baseline"/>
    </w:pPr>
    <w:rPr>
      <w:rFonts w:ascii="Arial" w:hAnsi="Arial"/>
      <w:spacing w:val="-3"/>
      <w:sz w:val="26"/>
      <w:lang w:val="es-ES"/>
    </w:rPr>
  </w:style>
  <w:style w:type="paragraph" w:customStyle="1" w:styleId="BodyText25">
    <w:name w:val="Body Text 25"/>
    <w:basedOn w:val="Normal"/>
    <w:rsid w:val="00E819FE"/>
    <w:pPr>
      <w:overflowPunct w:val="0"/>
      <w:autoSpaceDE w:val="0"/>
      <w:autoSpaceDN w:val="0"/>
      <w:adjustRightInd w:val="0"/>
      <w:spacing w:line="480" w:lineRule="auto"/>
      <w:jc w:val="both"/>
      <w:textAlignment w:val="baseline"/>
    </w:pPr>
    <w:rPr>
      <w:rFonts w:ascii="Arial" w:hAnsi="Arial"/>
      <w:spacing w:val="-3"/>
      <w:sz w:val="26"/>
      <w:lang w:val="es-ES_tradnl"/>
    </w:rPr>
  </w:style>
  <w:style w:type="paragraph" w:customStyle="1" w:styleId="BodyText24">
    <w:name w:val="Body Text 24"/>
    <w:basedOn w:val="Normal"/>
    <w:rsid w:val="00E819FE"/>
    <w:pPr>
      <w:tabs>
        <w:tab w:val="left" w:pos="0"/>
      </w:tabs>
      <w:overflowPunct w:val="0"/>
      <w:autoSpaceDE w:val="0"/>
      <w:autoSpaceDN w:val="0"/>
      <w:adjustRightInd w:val="0"/>
      <w:ind w:left="360" w:hanging="360"/>
      <w:jc w:val="both"/>
      <w:textAlignment w:val="baseline"/>
    </w:pPr>
    <w:rPr>
      <w:rFonts w:ascii="Arial" w:hAnsi="Arial"/>
      <w:spacing w:val="-3"/>
      <w:sz w:val="24"/>
      <w:lang w:val="es-ES"/>
    </w:rPr>
  </w:style>
  <w:style w:type="paragraph" w:customStyle="1" w:styleId="BodyTextIndent21">
    <w:name w:val="Body Text Indent 21"/>
    <w:basedOn w:val="Normal"/>
    <w:rsid w:val="00E819FE"/>
    <w:pPr>
      <w:overflowPunct w:val="0"/>
      <w:autoSpaceDE w:val="0"/>
      <w:autoSpaceDN w:val="0"/>
      <w:adjustRightInd w:val="0"/>
      <w:spacing w:line="480" w:lineRule="auto"/>
      <w:ind w:firstLine="2127"/>
      <w:jc w:val="both"/>
      <w:textAlignment w:val="baseline"/>
    </w:pPr>
    <w:rPr>
      <w:rFonts w:ascii="Arial" w:hAnsi="Arial"/>
      <w:spacing w:val="-3"/>
      <w:sz w:val="26"/>
      <w:lang w:val="es-ES"/>
    </w:rPr>
  </w:style>
  <w:style w:type="paragraph" w:customStyle="1" w:styleId="Textodebloque1">
    <w:name w:val="Texto de bloque1"/>
    <w:basedOn w:val="Normal"/>
    <w:rsid w:val="00E819FE"/>
    <w:pPr>
      <w:overflowPunct w:val="0"/>
      <w:autoSpaceDE w:val="0"/>
      <w:autoSpaceDN w:val="0"/>
      <w:adjustRightInd w:val="0"/>
      <w:spacing w:line="360" w:lineRule="auto"/>
      <w:ind w:left="2126" w:right="51"/>
      <w:jc w:val="both"/>
      <w:textAlignment w:val="baseline"/>
    </w:pPr>
    <w:rPr>
      <w:rFonts w:ascii="Arial" w:hAnsi="Arial"/>
      <w:spacing w:val="-3"/>
      <w:sz w:val="24"/>
      <w:lang w:val="es-ES_tradnl"/>
    </w:rPr>
  </w:style>
  <w:style w:type="paragraph" w:customStyle="1" w:styleId="BodyText23">
    <w:name w:val="Body Text 23"/>
    <w:basedOn w:val="Normal"/>
    <w:rsid w:val="00E819FE"/>
    <w:pPr>
      <w:tabs>
        <w:tab w:val="left" w:pos="-720"/>
      </w:tabs>
      <w:suppressAutoHyphens/>
      <w:overflowPunct w:val="0"/>
      <w:autoSpaceDE w:val="0"/>
      <w:autoSpaceDN w:val="0"/>
      <w:adjustRightInd w:val="0"/>
      <w:spacing w:line="360" w:lineRule="auto"/>
      <w:ind w:left="1418"/>
      <w:jc w:val="both"/>
      <w:textAlignment w:val="baseline"/>
    </w:pPr>
    <w:rPr>
      <w:rFonts w:ascii="Arial" w:hAnsi="Arial"/>
      <w:color w:val="808000"/>
      <w:spacing w:val="-3"/>
      <w:sz w:val="24"/>
      <w:lang w:val="es-ES_tradnl"/>
    </w:rPr>
  </w:style>
  <w:style w:type="paragraph" w:customStyle="1" w:styleId="BodyText22">
    <w:name w:val="Body Text 22"/>
    <w:basedOn w:val="Normal"/>
    <w:rsid w:val="00E819FE"/>
    <w:pPr>
      <w:overflowPunct w:val="0"/>
      <w:autoSpaceDE w:val="0"/>
      <w:autoSpaceDN w:val="0"/>
      <w:adjustRightInd w:val="0"/>
      <w:spacing w:line="360" w:lineRule="auto"/>
      <w:ind w:firstLine="709"/>
      <w:jc w:val="both"/>
      <w:textAlignment w:val="baseline"/>
    </w:pPr>
    <w:rPr>
      <w:rFonts w:ascii="Arial" w:hAnsi="Arial"/>
      <w:color w:val="000000"/>
      <w:spacing w:val="-3"/>
      <w:sz w:val="26"/>
      <w:lang w:val="es-ES_tradnl"/>
    </w:rPr>
  </w:style>
  <w:style w:type="paragraph" w:customStyle="1" w:styleId="BodyText21">
    <w:name w:val="Body Text 21"/>
    <w:basedOn w:val="Normal"/>
    <w:rsid w:val="00E819FE"/>
    <w:pPr>
      <w:overflowPunct w:val="0"/>
      <w:autoSpaceDE w:val="0"/>
      <w:autoSpaceDN w:val="0"/>
      <w:adjustRightInd w:val="0"/>
      <w:spacing w:line="360" w:lineRule="auto"/>
      <w:ind w:firstLine="709"/>
      <w:jc w:val="both"/>
      <w:textAlignment w:val="baseline"/>
    </w:pPr>
    <w:rPr>
      <w:rFonts w:ascii="Arial" w:hAnsi="Arial"/>
      <w:spacing w:val="-3"/>
      <w:sz w:val="28"/>
      <w:lang w:val="es-ES_tradnl"/>
    </w:rPr>
  </w:style>
  <w:style w:type="character" w:customStyle="1" w:styleId="TextonotapieCar1">
    <w:name w:val="Texto nota pie Car1"/>
    <w:aliases w:val="Footnote Text Char Char Char Char Char Car1,Footnote Text Char Char Char Char Car1,Footnote reference Car1,FA Fu Car,Footnote Text Cha Car,Footnote Text Char Char Char Car,FA Fußnotentext Car,FA Fuﬂnotentext Car"/>
    <w:link w:val="Textonotapie"/>
    <w:uiPriority w:val="99"/>
    <w:rsid w:val="00E819FE"/>
    <w:rPr>
      <w:rFonts w:ascii="Arial" w:eastAsia="Times New Roman" w:hAnsi="Arial" w:cs="Times New Roman"/>
      <w:spacing w:val="-3"/>
      <w:sz w:val="20"/>
      <w:szCs w:val="20"/>
      <w:lang w:val="es-ES_tradnl" w:eastAsia="es-ES"/>
    </w:rPr>
  </w:style>
  <w:style w:type="paragraph" w:styleId="Textoindependiente2">
    <w:name w:val="Body Text 2"/>
    <w:basedOn w:val="Normal"/>
    <w:link w:val="Textoindependiente2Car"/>
    <w:rsid w:val="00E819FE"/>
    <w:pPr>
      <w:overflowPunct w:val="0"/>
      <w:autoSpaceDE w:val="0"/>
      <w:autoSpaceDN w:val="0"/>
      <w:adjustRightInd w:val="0"/>
      <w:spacing w:after="120" w:line="480" w:lineRule="auto"/>
      <w:textAlignment w:val="baseline"/>
    </w:pPr>
    <w:rPr>
      <w:rFonts w:ascii="Arial" w:hAnsi="Arial"/>
      <w:spacing w:val="-3"/>
      <w:sz w:val="26"/>
      <w:lang w:val="es-ES_tradnl"/>
    </w:rPr>
  </w:style>
  <w:style w:type="character" w:customStyle="1" w:styleId="Textoindependiente2Car">
    <w:name w:val="Texto independiente 2 Car"/>
    <w:basedOn w:val="Fuentedeprrafopredeter"/>
    <w:link w:val="Textoindependiente2"/>
    <w:rsid w:val="00E819FE"/>
    <w:rPr>
      <w:rFonts w:ascii="Arial" w:eastAsia="Times New Roman" w:hAnsi="Arial" w:cs="Times New Roman"/>
      <w:spacing w:val="-3"/>
      <w:sz w:val="26"/>
      <w:szCs w:val="20"/>
      <w:lang w:val="es-ES_tradnl" w:eastAsia="es-ES"/>
    </w:rPr>
  </w:style>
  <w:style w:type="paragraph" w:styleId="Lista4">
    <w:name w:val="List 4"/>
    <w:basedOn w:val="Normal"/>
    <w:rsid w:val="00E819FE"/>
    <w:pPr>
      <w:overflowPunct w:val="0"/>
      <w:autoSpaceDE w:val="0"/>
      <w:autoSpaceDN w:val="0"/>
      <w:adjustRightInd w:val="0"/>
      <w:ind w:left="1132" w:hanging="283"/>
      <w:textAlignment w:val="baseline"/>
    </w:pPr>
    <w:rPr>
      <w:lang w:val="es-ES_tradnl"/>
    </w:rPr>
  </w:style>
  <w:style w:type="paragraph" w:customStyle="1" w:styleId="Textoindependiente31">
    <w:name w:val="Texto independiente 31"/>
    <w:basedOn w:val="Normal"/>
    <w:rsid w:val="00E819FE"/>
    <w:pPr>
      <w:spacing w:line="360" w:lineRule="auto"/>
      <w:ind w:right="51"/>
      <w:jc w:val="both"/>
    </w:pPr>
    <w:rPr>
      <w:sz w:val="28"/>
      <w:lang w:val="es-ES_tradnl"/>
    </w:rPr>
  </w:style>
  <w:style w:type="paragraph" w:styleId="Sinespaciado">
    <w:name w:val="No Spacing"/>
    <w:qFormat/>
    <w:rsid w:val="00E819FE"/>
    <w:pPr>
      <w:spacing w:line="240" w:lineRule="auto"/>
      <w:jc w:val="left"/>
    </w:pPr>
    <w:rPr>
      <w:rFonts w:ascii="Calibri" w:eastAsia="Calibri" w:hAnsi="Calibri" w:cs="Times New Roman"/>
      <w:lang w:val="es-CO"/>
    </w:rPr>
  </w:style>
  <w:style w:type="paragraph" w:styleId="Textosinformato">
    <w:name w:val="Plain Text"/>
    <w:basedOn w:val="Normal"/>
    <w:link w:val="TextosinformatoCar"/>
    <w:uiPriority w:val="99"/>
    <w:rsid w:val="00E819FE"/>
    <w:rPr>
      <w:rFonts w:ascii="Courier New" w:hAnsi="Courier New"/>
      <w:lang w:val="en-US"/>
    </w:rPr>
  </w:style>
  <w:style w:type="character" w:customStyle="1" w:styleId="TextosinformatoCar">
    <w:name w:val="Texto sin formato Car"/>
    <w:basedOn w:val="Fuentedeprrafopredeter"/>
    <w:link w:val="Textosinformato"/>
    <w:uiPriority w:val="99"/>
    <w:rsid w:val="00E819FE"/>
    <w:rPr>
      <w:rFonts w:ascii="Courier New" w:eastAsia="Times New Roman" w:hAnsi="Courier New" w:cs="Times New Roman"/>
      <w:sz w:val="20"/>
      <w:szCs w:val="20"/>
      <w:lang w:val="en-US" w:eastAsia="es-ES"/>
    </w:rPr>
  </w:style>
  <w:style w:type="paragraph" w:styleId="NormalWeb">
    <w:name w:val="Normal (Web)"/>
    <w:basedOn w:val="Normal"/>
    <w:uiPriority w:val="99"/>
    <w:unhideWhenUsed/>
    <w:rsid w:val="00E819FE"/>
    <w:pPr>
      <w:spacing w:before="100" w:beforeAutospacing="1" w:after="100" w:afterAutospacing="1"/>
    </w:pPr>
    <w:rPr>
      <w:sz w:val="24"/>
      <w:szCs w:val="24"/>
      <w:lang w:val="es-ES"/>
    </w:rPr>
  </w:style>
  <w:style w:type="character" w:customStyle="1" w:styleId="corchete-llamada1">
    <w:name w:val="corchete-llamada1"/>
    <w:rsid w:val="00E819FE"/>
    <w:rPr>
      <w:vanish/>
      <w:webHidden w:val="0"/>
      <w:specVanish w:val="0"/>
    </w:rPr>
  </w:style>
  <w:style w:type="character" w:styleId="Hipervnculo">
    <w:name w:val="Hyperlink"/>
    <w:uiPriority w:val="99"/>
    <w:unhideWhenUsed/>
    <w:rsid w:val="00E819FE"/>
    <w:rPr>
      <w:color w:val="0000FF"/>
      <w:u w:val="single"/>
    </w:rPr>
  </w:style>
  <w:style w:type="character" w:customStyle="1" w:styleId="ft2p11">
    <w:name w:val="ft2p11"/>
    <w:rsid w:val="00E819FE"/>
    <w:rPr>
      <w:rFonts w:ascii="Tahoma" w:hAnsi="Tahoma" w:cs="Tahoma" w:hint="default"/>
      <w:b w:val="0"/>
      <w:bCs w:val="0"/>
      <w:i w:val="0"/>
      <w:iCs w:val="0"/>
      <w:color w:val="000000"/>
      <w:sz w:val="23"/>
      <w:szCs w:val="23"/>
    </w:rPr>
  </w:style>
  <w:style w:type="character" w:customStyle="1" w:styleId="ft6p11">
    <w:name w:val="ft6p11"/>
    <w:rsid w:val="00E819FE"/>
    <w:rPr>
      <w:rFonts w:ascii="Tahoma" w:hAnsi="Tahoma" w:cs="Tahoma" w:hint="default"/>
      <w:b w:val="0"/>
      <w:bCs w:val="0"/>
      <w:i w:val="0"/>
      <w:iCs w:val="0"/>
      <w:color w:val="000000"/>
      <w:sz w:val="29"/>
      <w:szCs w:val="29"/>
    </w:rPr>
  </w:style>
  <w:style w:type="paragraph" w:customStyle="1" w:styleId="Profesin">
    <w:name w:val="ProfesiÛn"/>
    <w:basedOn w:val="Normal"/>
    <w:rsid w:val="00E819FE"/>
    <w:pPr>
      <w:tabs>
        <w:tab w:val="left" w:pos="1134"/>
      </w:tabs>
      <w:spacing w:line="360" w:lineRule="atLeast"/>
      <w:jc w:val="center"/>
    </w:pPr>
    <w:rPr>
      <w:rFonts w:ascii="Arial" w:hAnsi="Arial"/>
      <w:b/>
      <w:sz w:val="32"/>
    </w:rPr>
  </w:style>
  <w:style w:type="character" w:customStyle="1" w:styleId="CarCar">
    <w:name w:val="Car Car"/>
    <w:aliases w:val=" Car Car,Footnote Text Char Char Char Char Char Car,Footnote Text Char Char Char Char Car, Car Car1,FA Fu Car2,FA Fu Car Car Car Car Car Car Car Car Car1,FA Fu Car Car1,FA Fu Car Car Car Car Car Car1,Footnote reference Car,FA Fu Car Car"/>
    <w:uiPriority w:val="99"/>
    <w:rsid w:val="00E819FE"/>
    <w:rPr>
      <w:rFonts w:ascii="Century Gothic" w:eastAsia="Times New Roman" w:hAnsi="Century Gothic" w:cs="Times New Roman"/>
      <w:sz w:val="20"/>
      <w:szCs w:val="20"/>
      <w:lang w:eastAsia="es-ES"/>
    </w:rPr>
  </w:style>
  <w:style w:type="paragraph" w:styleId="Sangradetextonormal">
    <w:name w:val="Body Text Indent"/>
    <w:basedOn w:val="Normal"/>
    <w:link w:val="SangradetextonormalCar"/>
    <w:rsid w:val="00E819FE"/>
    <w:pPr>
      <w:overflowPunct w:val="0"/>
      <w:autoSpaceDE w:val="0"/>
      <w:autoSpaceDN w:val="0"/>
      <w:adjustRightInd w:val="0"/>
      <w:spacing w:after="120"/>
      <w:ind w:left="283"/>
      <w:textAlignment w:val="baseline"/>
    </w:pPr>
    <w:rPr>
      <w:rFonts w:ascii="Arial" w:hAnsi="Arial"/>
      <w:spacing w:val="-3"/>
      <w:sz w:val="26"/>
      <w:lang w:val="es-ES_tradnl"/>
    </w:rPr>
  </w:style>
  <w:style w:type="character" w:customStyle="1" w:styleId="SangradetextonormalCar">
    <w:name w:val="Sangría de texto normal Car"/>
    <w:basedOn w:val="Fuentedeprrafopredeter"/>
    <w:link w:val="Sangradetextonormal"/>
    <w:rsid w:val="00E819FE"/>
    <w:rPr>
      <w:rFonts w:ascii="Arial" w:eastAsia="Times New Roman" w:hAnsi="Arial" w:cs="Times New Roman"/>
      <w:spacing w:val="-3"/>
      <w:sz w:val="26"/>
      <w:szCs w:val="20"/>
      <w:lang w:val="es-ES_tradnl" w:eastAsia="es-ES"/>
    </w:rPr>
  </w:style>
  <w:style w:type="paragraph" w:styleId="Textoindependiente3">
    <w:name w:val="Body Text 3"/>
    <w:basedOn w:val="Normal"/>
    <w:link w:val="Textoindependiente3Car"/>
    <w:rsid w:val="00E819FE"/>
    <w:pPr>
      <w:overflowPunct w:val="0"/>
      <w:autoSpaceDE w:val="0"/>
      <w:autoSpaceDN w:val="0"/>
      <w:adjustRightInd w:val="0"/>
      <w:spacing w:after="120"/>
      <w:textAlignment w:val="baseline"/>
    </w:pPr>
    <w:rPr>
      <w:rFonts w:ascii="Arial" w:hAnsi="Arial"/>
      <w:spacing w:val="-3"/>
      <w:sz w:val="16"/>
      <w:szCs w:val="16"/>
      <w:lang w:val="es-ES_tradnl"/>
    </w:rPr>
  </w:style>
  <w:style w:type="character" w:customStyle="1" w:styleId="Textoindependiente3Car">
    <w:name w:val="Texto independiente 3 Car"/>
    <w:basedOn w:val="Fuentedeprrafopredeter"/>
    <w:link w:val="Textoindependiente3"/>
    <w:rsid w:val="00E819FE"/>
    <w:rPr>
      <w:rFonts w:ascii="Arial" w:eastAsia="Times New Roman" w:hAnsi="Arial" w:cs="Times New Roman"/>
      <w:spacing w:val="-3"/>
      <w:sz w:val="16"/>
      <w:szCs w:val="16"/>
      <w:lang w:val="es-ES_tradnl" w:eastAsia="es-ES"/>
    </w:rPr>
  </w:style>
  <w:style w:type="paragraph" w:styleId="Descripcin">
    <w:name w:val="caption"/>
    <w:aliases w:val="Epígrafe"/>
    <w:basedOn w:val="Normal"/>
    <w:next w:val="Normal"/>
    <w:qFormat/>
    <w:rsid w:val="00E819FE"/>
    <w:pPr>
      <w:jc w:val="center"/>
    </w:pPr>
    <w:rPr>
      <w:rFonts w:ascii="ShelleyVolante BT" w:hAnsi="ShelleyVolante BT"/>
      <w:b/>
      <w:sz w:val="28"/>
      <w:lang w:val="es-ES"/>
    </w:rPr>
  </w:style>
  <w:style w:type="character" w:styleId="nfasis">
    <w:name w:val="Emphasis"/>
    <w:uiPriority w:val="20"/>
    <w:qFormat/>
    <w:rsid w:val="00E819FE"/>
    <w:rPr>
      <w:i/>
    </w:rPr>
  </w:style>
  <w:style w:type="table" w:styleId="Tablaconcuadrcula">
    <w:name w:val="Table Grid"/>
    <w:basedOn w:val="Tablanormal"/>
    <w:uiPriority w:val="59"/>
    <w:rsid w:val="00E819FE"/>
    <w:pPr>
      <w:spacing w:line="240" w:lineRule="auto"/>
      <w:jc w:val="left"/>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gra2detindependiente">
    <w:name w:val="Body Text Indent 2"/>
    <w:basedOn w:val="Normal"/>
    <w:link w:val="Sangra2detindependienteCar"/>
    <w:rsid w:val="00E819FE"/>
    <w:pPr>
      <w:overflowPunct w:val="0"/>
      <w:autoSpaceDE w:val="0"/>
      <w:autoSpaceDN w:val="0"/>
      <w:adjustRightInd w:val="0"/>
      <w:spacing w:after="120" w:line="480" w:lineRule="auto"/>
      <w:ind w:left="283"/>
      <w:textAlignment w:val="baseline"/>
    </w:pPr>
    <w:rPr>
      <w:rFonts w:ascii="Arial" w:hAnsi="Arial"/>
      <w:spacing w:val="-3"/>
      <w:sz w:val="26"/>
      <w:lang w:val="es-ES_tradnl"/>
    </w:rPr>
  </w:style>
  <w:style w:type="character" w:customStyle="1" w:styleId="Sangra2detindependienteCar">
    <w:name w:val="Sangría 2 de t. independiente Car"/>
    <w:basedOn w:val="Fuentedeprrafopredeter"/>
    <w:link w:val="Sangra2detindependiente"/>
    <w:rsid w:val="00E819FE"/>
    <w:rPr>
      <w:rFonts w:ascii="Arial" w:eastAsia="Times New Roman" w:hAnsi="Arial" w:cs="Times New Roman"/>
      <w:spacing w:val="-3"/>
      <w:sz w:val="26"/>
      <w:szCs w:val="20"/>
      <w:lang w:val="es-ES_tradnl" w:eastAsia="es-ES"/>
    </w:rPr>
  </w:style>
  <w:style w:type="paragraph" w:styleId="Textodebloque">
    <w:name w:val="Block Text"/>
    <w:basedOn w:val="Normal"/>
    <w:rsid w:val="00E819FE"/>
    <w:pPr>
      <w:spacing w:before="120" w:after="120" w:line="360" w:lineRule="auto"/>
      <w:ind w:left="567" w:right="567"/>
      <w:jc w:val="both"/>
    </w:pPr>
    <w:rPr>
      <w:rFonts w:ascii="Arial" w:hAnsi="Arial"/>
      <w:i/>
      <w:iCs/>
      <w:sz w:val="32"/>
      <w:lang w:val="es-ES"/>
    </w:rPr>
  </w:style>
  <w:style w:type="paragraph" w:styleId="Textoindependienteprimerasangra">
    <w:name w:val="Body Text First Indent"/>
    <w:basedOn w:val="Textoindependiente"/>
    <w:link w:val="TextoindependienteprimerasangraCar"/>
    <w:rsid w:val="00E819FE"/>
    <w:pPr>
      <w:spacing w:after="120"/>
      <w:ind w:firstLine="210"/>
      <w:jc w:val="left"/>
    </w:pPr>
    <w:rPr>
      <w:rFonts w:ascii="Times New Roman" w:hAnsi="Times New Roman"/>
      <w:spacing w:val="0"/>
      <w:sz w:val="20"/>
      <w:lang w:val="es-ES_tradnl"/>
    </w:rPr>
  </w:style>
  <w:style w:type="character" w:customStyle="1" w:styleId="TextoindependienteprimerasangraCar">
    <w:name w:val="Texto independiente primera sangría Car"/>
    <w:basedOn w:val="TextoindependienteCar"/>
    <w:link w:val="Textoindependienteprimerasangra"/>
    <w:rsid w:val="00E819FE"/>
    <w:rPr>
      <w:rFonts w:ascii="Times New Roman" w:eastAsia="Times New Roman" w:hAnsi="Times New Roman" w:cs="Times New Roman"/>
      <w:spacing w:val="-3"/>
      <w:sz w:val="20"/>
      <w:szCs w:val="20"/>
      <w:lang w:val="es-ES_tradnl" w:eastAsia="es-ES"/>
    </w:rPr>
  </w:style>
  <w:style w:type="character" w:styleId="Refdecomentario">
    <w:name w:val="annotation reference"/>
    <w:uiPriority w:val="99"/>
    <w:rsid w:val="00E819FE"/>
    <w:rPr>
      <w:sz w:val="16"/>
      <w:szCs w:val="16"/>
    </w:rPr>
  </w:style>
  <w:style w:type="paragraph" w:styleId="Textocomentario">
    <w:name w:val="annotation text"/>
    <w:basedOn w:val="Normal"/>
    <w:link w:val="TextocomentarioCar"/>
    <w:uiPriority w:val="99"/>
    <w:rsid w:val="00E819FE"/>
    <w:pPr>
      <w:overflowPunct w:val="0"/>
      <w:autoSpaceDE w:val="0"/>
      <w:autoSpaceDN w:val="0"/>
      <w:adjustRightInd w:val="0"/>
      <w:textAlignment w:val="baseline"/>
    </w:pPr>
    <w:rPr>
      <w:rFonts w:ascii="Arial" w:hAnsi="Arial"/>
      <w:spacing w:val="-3"/>
      <w:lang w:val="es-ES_tradnl"/>
    </w:rPr>
  </w:style>
  <w:style w:type="character" w:customStyle="1" w:styleId="TextocomentarioCar">
    <w:name w:val="Texto comentario Car"/>
    <w:basedOn w:val="Fuentedeprrafopredeter"/>
    <w:link w:val="Textocomentario"/>
    <w:uiPriority w:val="99"/>
    <w:rsid w:val="00E819FE"/>
    <w:rPr>
      <w:rFonts w:ascii="Arial" w:eastAsia="Times New Roman" w:hAnsi="Arial" w:cs="Times New Roman"/>
      <w:spacing w:val="-3"/>
      <w:sz w:val="20"/>
      <w:szCs w:val="20"/>
      <w:lang w:val="es-ES_tradnl" w:eastAsia="es-ES"/>
    </w:rPr>
  </w:style>
  <w:style w:type="paragraph" w:styleId="Asuntodelcomentario">
    <w:name w:val="annotation subject"/>
    <w:basedOn w:val="Textocomentario"/>
    <w:next w:val="Textocomentario"/>
    <w:link w:val="AsuntodelcomentarioCar"/>
    <w:uiPriority w:val="99"/>
    <w:rsid w:val="00E819FE"/>
    <w:rPr>
      <w:b/>
      <w:bCs/>
    </w:rPr>
  </w:style>
  <w:style w:type="character" w:customStyle="1" w:styleId="AsuntodelcomentarioCar">
    <w:name w:val="Asunto del comentario Car"/>
    <w:basedOn w:val="TextocomentarioCar"/>
    <w:link w:val="Asuntodelcomentario"/>
    <w:uiPriority w:val="99"/>
    <w:rsid w:val="00E819FE"/>
    <w:rPr>
      <w:rFonts w:ascii="Arial" w:eastAsia="Times New Roman" w:hAnsi="Arial" w:cs="Times New Roman"/>
      <w:b/>
      <w:bCs/>
      <w:spacing w:val="-3"/>
      <w:sz w:val="20"/>
      <w:szCs w:val="20"/>
      <w:lang w:val="es-ES_tradnl" w:eastAsia="es-ES"/>
    </w:rPr>
  </w:style>
  <w:style w:type="character" w:customStyle="1" w:styleId="apple-converted-space">
    <w:name w:val="apple-converted-space"/>
    <w:rsid w:val="00E819FE"/>
  </w:style>
  <w:style w:type="paragraph" w:customStyle="1" w:styleId="Default">
    <w:name w:val="Default"/>
    <w:rsid w:val="00E819FE"/>
    <w:pPr>
      <w:autoSpaceDE w:val="0"/>
      <w:autoSpaceDN w:val="0"/>
      <w:adjustRightInd w:val="0"/>
      <w:spacing w:line="240" w:lineRule="auto"/>
      <w:jc w:val="left"/>
    </w:pPr>
    <w:rPr>
      <w:rFonts w:ascii="Bookman Old Style" w:eastAsia="Times New Roman" w:hAnsi="Bookman Old Style" w:cs="Bookman Old Style"/>
      <w:color w:val="000000"/>
      <w:sz w:val="24"/>
      <w:szCs w:val="24"/>
      <w:lang w:val="es-CO" w:eastAsia="es-CO"/>
    </w:rPr>
  </w:style>
  <w:style w:type="character" w:customStyle="1" w:styleId="Cuerpodeltexto2Exact">
    <w:name w:val="Cuerpo del texto (2) Exact"/>
    <w:link w:val="Cuerpodeltexto2"/>
    <w:rsid w:val="00E819FE"/>
    <w:rPr>
      <w:spacing w:val="-12"/>
      <w:sz w:val="19"/>
      <w:szCs w:val="19"/>
      <w:shd w:val="clear" w:color="auto" w:fill="FFFFFF"/>
    </w:rPr>
  </w:style>
  <w:style w:type="character" w:customStyle="1" w:styleId="Ttulo20">
    <w:name w:val="Título #2_"/>
    <w:rsid w:val="00E819FE"/>
    <w:rPr>
      <w:rFonts w:ascii="Microsoft Sans Serif" w:eastAsia="Microsoft Sans Serif" w:hAnsi="Microsoft Sans Serif" w:cs="Microsoft Sans Serif"/>
      <w:b/>
      <w:bCs/>
      <w:i w:val="0"/>
      <w:iCs w:val="0"/>
      <w:smallCaps w:val="0"/>
      <w:strike w:val="0"/>
      <w:sz w:val="26"/>
      <w:szCs w:val="26"/>
      <w:u w:val="none"/>
    </w:rPr>
  </w:style>
  <w:style w:type="character" w:customStyle="1" w:styleId="Ttulo21">
    <w:name w:val="Título #2"/>
    <w:rsid w:val="00E819FE"/>
    <w:rPr>
      <w:rFonts w:ascii="Microsoft Sans Serif" w:eastAsia="Microsoft Sans Serif" w:hAnsi="Microsoft Sans Serif" w:cs="Microsoft Sans Serif"/>
      <w:b/>
      <w:bCs/>
      <w:i w:val="0"/>
      <w:iCs w:val="0"/>
      <w:smallCaps w:val="0"/>
      <w:strike w:val="0"/>
      <w:color w:val="000000"/>
      <w:spacing w:val="0"/>
      <w:w w:val="100"/>
      <w:position w:val="0"/>
      <w:sz w:val="26"/>
      <w:szCs w:val="26"/>
      <w:u w:val="single"/>
      <w:lang w:val="es-ES" w:eastAsia="es-ES" w:bidi="es-ES"/>
    </w:rPr>
  </w:style>
  <w:style w:type="character" w:customStyle="1" w:styleId="Encabezamientoopiedepgina">
    <w:name w:val="Encabezamiento o pie de página_"/>
    <w:rsid w:val="00E819FE"/>
    <w:rPr>
      <w:rFonts w:ascii="Candara" w:eastAsia="Candara" w:hAnsi="Candara" w:cs="Candara"/>
      <w:b w:val="0"/>
      <w:bCs w:val="0"/>
      <w:i/>
      <w:iCs/>
      <w:smallCaps w:val="0"/>
      <w:strike w:val="0"/>
      <w:spacing w:val="-30"/>
      <w:sz w:val="21"/>
      <w:szCs w:val="21"/>
      <w:u w:val="none"/>
    </w:rPr>
  </w:style>
  <w:style w:type="character" w:customStyle="1" w:styleId="Encabezamientoopiedepgina0">
    <w:name w:val="Encabezamiento o pie de página"/>
    <w:rsid w:val="00E819FE"/>
    <w:rPr>
      <w:rFonts w:ascii="Candara" w:eastAsia="Candara" w:hAnsi="Candara" w:cs="Candara"/>
      <w:b w:val="0"/>
      <w:bCs w:val="0"/>
      <w:i/>
      <w:iCs/>
      <w:smallCaps w:val="0"/>
      <w:strike w:val="0"/>
      <w:color w:val="000000"/>
      <w:spacing w:val="-30"/>
      <w:w w:val="100"/>
      <w:position w:val="0"/>
      <w:sz w:val="21"/>
      <w:szCs w:val="21"/>
      <w:u w:val="none"/>
      <w:lang w:val="es-ES" w:eastAsia="es-ES" w:bidi="es-ES"/>
    </w:rPr>
  </w:style>
  <w:style w:type="character" w:customStyle="1" w:styleId="EncabezamientoopiedepginaMicrosoftSansSerif">
    <w:name w:val="Encabezamiento o pie de página + Microsoft Sans Serif"/>
    <w:aliases w:val="5,5 pto,Sin cursiva,Espaciado 0 pto,Cuerpo del texto (8) + Courier New,4,Cuerpo del texto (9) + 4 pto"/>
    <w:rsid w:val="00E819FE"/>
    <w:rPr>
      <w:rFonts w:ascii="Microsoft Sans Serif" w:eastAsia="Microsoft Sans Serif" w:hAnsi="Microsoft Sans Serif" w:cs="Microsoft Sans Serif"/>
      <w:b w:val="0"/>
      <w:bCs w:val="0"/>
      <w:i/>
      <w:iCs/>
      <w:smallCaps w:val="0"/>
      <w:strike w:val="0"/>
      <w:color w:val="000000"/>
      <w:spacing w:val="0"/>
      <w:w w:val="100"/>
      <w:position w:val="0"/>
      <w:sz w:val="11"/>
      <w:szCs w:val="11"/>
      <w:u w:val="none"/>
      <w:lang w:val="es-ES" w:eastAsia="es-ES" w:bidi="es-ES"/>
    </w:rPr>
  </w:style>
  <w:style w:type="character" w:customStyle="1" w:styleId="Cuerpodeltexto">
    <w:name w:val="Cuerpo del texto_"/>
    <w:rsid w:val="00E819FE"/>
    <w:rPr>
      <w:rFonts w:ascii="Microsoft Sans Serif" w:eastAsia="Microsoft Sans Serif" w:hAnsi="Microsoft Sans Serif" w:cs="Microsoft Sans Serif"/>
      <w:b w:val="0"/>
      <w:bCs w:val="0"/>
      <w:i w:val="0"/>
      <w:iCs w:val="0"/>
      <w:smallCaps w:val="0"/>
      <w:strike w:val="0"/>
      <w:sz w:val="26"/>
      <w:szCs w:val="26"/>
      <w:u w:val="none"/>
    </w:rPr>
  </w:style>
  <w:style w:type="character" w:customStyle="1" w:styleId="CuerpodeltextoNegrita">
    <w:name w:val="Cuerpo del texto + Negrita"/>
    <w:rsid w:val="00E819FE"/>
    <w:rPr>
      <w:rFonts w:ascii="Microsoft Sans Serif" w:eastAsia="Microsoft Sans Serif" w:hAnsi="Microsoft Sans Serif" w:cs="Microsoft Sans Serif"/>
      <w:b/>
      <w:bCs/>
      <w:i w:val="0"/>
      <w:iCs w:val="0"/>
      <w:smallCaps w:val="0"/>
      <w:strike w:val="0"/>
      <w:color w:val="000000"/>
      <w:spacing w:val="0"/>
      <w:w w:val="100"/>
      <w:position w:val="0"/>
      <w:sz w:val="26"/>
      <w:szCs w:val="26"/>
      <w:u w:val="none"/>
      <w:lang w:val="es-ES" w:eastAsia="es-ES" w:bidi="es-ES"/>
    </w:rPr>
  </w:style>
  <w:style w:type="character" w:customStyle="1" w:styleId="Cuerpodeltexto0">
    <w:name w:val="Cuerpo del texto"/>
    <w:rsid w:val="00E819FE"/>
    <w:rPr>
      <w:rFonts w:ascii="Microsoft Sans Serif" w:eastAsia="Microsoft Sans Serif" w:hAnsi="Microsoft Sans Serif" w:cs="Microsoft Sans Serif"/>
      <w:b w:val="0"/>
      <w:bCs w:val="0"/>
      <w:i w:val="0"/>
      <w:iCs w:val="0"/>
      <w:smallCaps w:val="0"/>
      <w:strike w:val="0"/>
      <w:color w:val="000000"/>
      <w:spacing w:val="0"/>
      <w:w w:val="100"/>
      <w:position w:val="0"/>
      <w:sz w:val="26"/>
      <w:szCs w:val="26"/>
      <w:u w:val="none"/>
      <w:lang w:val="es-ES" w:eastAsia="es-ES" w:bidi="es-ES"/>
    </w:rPr>
  </w:style>
  <w:style w:type="character" w:customStyle="1" w:styleId="CuerpodeltextoCursiva">
    <w:name w:val="Cuerpo del texto + Cursiva"/>
    <w:rsid w:val="00E819FE"/>
    <w:rPr>
      <w:rFonts w:ascii="Microsoft Sans Serif" w:eastAsia="Microsoft Sans Serif" w:hAnsi="Microsoft Sans Serif" w:cs="Microsoft Sans Serif"/>
      <w:b w:val="0"/>
      <w:bCs w:val="0"/>
      <w:i/>
      <w:iCs/>
      <w:smallCaps w:val="0"/>
      <w:strike w:val="0"/>
      <w:color w:val="000000"/>
      <w:spacing w:val="0"/>
      <w:w w:val="100"/>
      <w:position w:val="0"/>
      <w:sz w:val="26"/>
      <w:szCs w:val="26"/>
      <w:u w:val="none"/>
      <w:lang w:val="es-ES" w:eastAsia="es-ES" w:bidi="es-ES"/>
    </w:rPr>
  </w:style>
  <w:style w:type="character" w:customStyle="1" w:styleId="Cuerpodeltexto3">
    <w:name w:val="Cuerpo del texto (3)_"/>
    <w:rsid w:val="00E819FE"/>
    <w:rPr>
      <w:rFonts w:ascii="Microsoft Sans Serif" w:eastAsia="Microsoft Sans Serif" w:hAnsi="Microsoft Sans Serif" w:cs="Microsoft Sans Serif"/>
      <w:b/>
      <w:bCs/>
      <w:i w:val="0"/>
      <w:iCs w:val="0"/>
      <w:smallCaps w:val="0"/>
      <w:strike w:val="0"/>
      <w:sz w:val="26"/>
      <w:szCs w:val="26"/>
      <w:u w:val="none"/>
    </w:rPr>
  </w:style>
  <w:style w:type="character" w:customStyle="1" w:styleId="Cuerpodeltexto30">
    <w:name w:val="Cuerpo del texto (3)"/>
    <w:rsid w:val="00E819FE"/>
    <w:rPr>
      <w:rFonts w:ascii="Microsoft Sans Serif" w:eastAsia="Microsoft Sans Serif" w:hAnsi="Microsoft Sans Serif" w:cs="Microsoft Sans Serif"/>
      <w:b/>
      <w:bCs/>
      <w:i w:val="0"/>
      <w:iCs w:val="0"/>
      <w:smallCaps w:val="0"/>
      <w:strike w:val="0"/>
      <w:color w:val="000000"/>
      <w:spacing w:val="0"/>
      <w:w w:val="100"/>
      <w:position w:val="0"/>
      <w:sz w:val="26"/>
      <w:szCs w:val="26"/>
      <w:u w:val="single"/>
      <w:lang w:val="es-ES" w:eastAsia="es-ES" w:bidi="es-ES"/>
    </w:rPr>
  </w:style>
  <w:style w:type="character" w:customStyle="1" w:styleId="CuerpodeltextoArial">
    <w:name w:val="Cuerpo del texto + Arial"/>
    <w:aliases w:val="20 pto,Negrita,Cursiva"/>
    <w:rsid w:val="00E819FE"/>
    <w:rPr>
      <w:rFonts w:ascii="Arial" w:eastAsia="Arial" w:hAnsi="Arial" w:cs="Arial"/>
      <w:b/>
      <w:bCs/>
      <w:i/>
      <w:iCs/>
      <w:smallCaps w:val="0"/>
      <w:strike w:val="0"/>
      <w:color w:val="000000"/>
      <w:spacing w:val="0"/>
      <w:w w:val="100"/>
      <w:position w:val="0"/>
      <w:sz w:val="40"/>
      <w:szCs w:val="40"/>
      <w:u w:val="none"/>
      <w:lang w:val="es-ES" w:eastAsia="es-ES" w:bidi="es-ES"/>
    </w:rPr>
  </w:style>
  <w:style w:type="character" w:customStyle="1" w:styleId="CuerpodeltextoCandara">
    <w:name w:val="Cuerpo del texto + Candara"/>
    <w:aliases w:val="12 pto,15 pto"/>
    <w:rsid w:val="00E819FE"/>
    <w:rPr>
      <w:rFonts w:ascii="Candara" w:eastAsia="Candara" w:hAnsi="Candara" w:cs="Candara"/>
      <w:b w:val="0"/>
      <w:bCs w:val="0"/>
      <w:i w:val="0"/>
      <w:iCs w:val="0"/>
      <w:smallCaps w:val="0"/>
      <w:strike w:val="0"/>
      <w:color w:val="000000"/>
      <w:spacing w:val="0"/>
      <w:w w:val="100"/>
      <w:position w:val="0"/>
      <w:sz w:val="26"/>
      <w:szCs w:val="26"/>
      <w:u w:val="none"/>
      <w:lang w:val="es-ES" w:eastAsia="es-ES" w:bidi="es-ES"/>
    </w:rPr>
  </w:style>
  <w:style w:type="character" w:customStyle="1" w:styleId="Cuerpodeltexto4">
    <w:name w:val="Cuerpo del texto (4)_"/>
    <w:link w:val="Cuerpodeltexto40"/>
    <w:rsid w:val="00E819FE"/>
    <w:rPr>
      <w:rFonts w:ascii="Microsoft Sans Serif" w:eastAsia="Microsoft Sans Serif" w:hAnsi="Microsoft Sans Serif" w:cs="Microsoft Sans Serif"/>
      <w:i/>
      <w:iCs/>
      <w:w w:val="66"/>
      <w:sz w:val="52"/>
      <w:szCs w:val="52"/>
      <w:shd w:val="clear" w:color="auto" w:fill="FFFFFF"/>
    </w:rPr>
  </w:style>
  <w:style w:type="character" w:customStyle="1" w:styleId="Cuerpodeltexto3Sinnegrita">
    <w:name w:val="Cuerpo del texto (3) + Sin negrita"/>
    <w:rsid w:val="00E819FE"/>
    <w:rPr>
      <w:rFonts w:ascii="Microsoft Sans Serif" w:eastAsia="Microsoft Sans Serif" w:hAnsi="Microsoft Sans Serif" w:cs="Microsoft Sans Serif"/>
      <w:b/>
      <w:bCs/>
      <w:i w:val="0"/>
      <w:iCs w:val="0"/>
      <w:smallCaps w:val="0"/>
      <w:strike w:val="0"/>
      <w:color w:val="000000"/>
      <w:spacing w:val="0"/>
      <w:w w:val="100"/>
      <w:position w:val="0"/>
      <w:sz w:val="26"/>
      <w:szCs w:val="26"/>
      <w:u w:val="none"/>
      <w:lang w:val="es-ES" w:eastAsia="es-ES" w:bidi="es-ES"/>
    </w:rPr>
  </w:style>
  <w:style w:type="character" w:customStyle="1" w:styleId="Cuerpodeltexto6Exact">
    <w:name w:val="Cuerpo del texto (6) Exact"/>
    <w:link w:val="Cuerpodeltexto6"/>
    <w:rsid w:val="00E819FE"/>
    <w:rPr>
      <w:rFonts w:ascii="Book Antiqua" w:eastAsia="Book Antiqua" w:hAnsi="Book Antiqua" w:cs="Book Antiqua"/>
      <w:b/>
      <w:bCs/>
      <w:spacing w:val="46"/>
      <w:sz w:val="34"/>
      <w:szCs w:val="34"/>
      <w:shd w:val="clear" w:color="auto" w:fill="FFFFFF"/>
    </w:rPr>
  </w:style>
  <w:style w:type="character" w:customStyle="1" w:styleId="Cuerpodeltexto7Exact">
    <w:name w:val="Cuerpo del texto (7) Exact"/>
    <w:link w:val="Cuerpodeltexto7"/>
    <w:rsid w:val="00E819FE"/>
    <w:rPr>
      <w:rFonts w:ascii="Microsoft Sans Serif" w:eastAsia="Microsoft Sans Serif" w:hAnsi="Microsoft Sans Serif" w:cs="Microsoft Sans Serif"/>
      <w:i/>
      <w:iCs/>
      <w:spacing w:val="1"/>
      <w:sz w:val="23"/>
      <w:szCs w:val="23"/>
      <w:shd w:val="clear" w:color="auto" w:fill="FFFFFF"/>
    </w:rPr>
  </w:style>
  <w:style w:type="character" w:customStyle="1" w:styleId="Cuerpodeltexto5">
    <w:name w:val="Cuerpo del texto (5)_"/>
    <w:link w:val="Cuerpodeltexto50"/>
    <w:rsid w:val="00E819FE"/>
    <w:rPr>
      <w:rFonts w:ascii="Microsoft Sans Serif" w:eastAsia="Microsoft Sans Serif" w:hAnsi="Microsoft Sans Serif" w:cs="Microsoft Sans Serif"/>
      <w:sz w:val="26"/>
      <w:szCs w:val="26"/>
      <w:shd w:val="clear" w:color="auto" w:fill="FFFFFF"/>
    </w:rPr>
  </w:style>
  <w:style w:type="character" w:customStyle="1" w:styleId="Cuerpodeltexto5Negrita">
    <w:name w:val="Cuerpo del texto (5) + Negrita"/>
    <w:rsid w:val="00E819FE"/>
    <w:rPr>
      <w:rFonts w:ascii="Microsoft Sans Serif" w:eastAsia="Microsoft Sans Serif" w:hAnsi="Microsoft Sans Serif" w:cs="Microsoft Sans Serif"/>
      <w:b/>
      <w:bCs/>
      <w:color w:val="000000"/>
      <w:spacing w:val="0"/>
      <w:w w:val="100"/>
      <w:position w:val="0"/>
      <w:sz w:val="26"/>
      <w:szCs w:val="26"/>
      <w:shd w:val="clear" w:color="auto" w:fill="FFFFFF"/>
      <w:lang w:val="es-ES" w:eastAsia="es-ES" w:bidi="es-ES"/>
    </w:rPr>
  </w:style>
  <w:style w:type="character" w:customStyle="1" w:styleId="Cuerpodeltexto8">
    <w:name w:val="Cuerpo del texto (8)_"/>
    <w:link w:val="Cuerpodeltexto80"/>
    <w:rsid w:val="00E819FE"/>
    <w:rPr>
      <w:rFonts w:ascii="Microsoft Sans Serif" w:eastAsia="Microsoft Sans Serif" w:hAnsi="Microsoft Sans Serif" w:cs="Microsoft Sans Serif"/>
      <w:i/>
      <w:iCs/>
      <w:spacing w:val="-10"/>
      <w:sz w:val="8"/>
      <w:szCs w:val="8"/>
      <w:shd w:val="clear" w:color="auto" w:fill="FFFFFF"/>
    </w:rPr>
  </w:style>
  <w:style w:type="character" w:customStyle="1" w:styleId="Ttulo10">
    <w:name w:val="Título #1_"/>
    <w:link w:val="Ttulo11"/>
    <w:rsid w:val="00E819FE"/>
    <w:rPr>
      <w:rFonts w:ascii="Microsoft Sans Serif" w:eastAsia="Microsoft Sans Serif" w:hAnsi="Microsoft Sans Serif" w:cs="Microsoft Sans Serif"/>
      <w:sz w:val="34"/>
      <w:szCs w:val="34"/>
      <w:shd w:val="clear" w:color="auto" w:fill="FFFFFF"/>
    </w:rPr>
  </w:style>
  <w:style w:type="character" w:customStyle="1" w:styleId="Cuerpodeltexto11pto">
    <w:name w:val="Cuerpo del texto + 11 pto"/>
    <w:rsid w:val="00E819FE"/>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es-ES" w:eastAsia="es-ES" w:bidi="es-ES"/>
    </w:rPr>
  </w:style>
  <w:style w:type="character" w:customStyle="1" w:styleId="CuerpodeltextoEspaciado1pto">
    <w:name w:val="Cuerpo del texto + Espaciado 1 pto"/>
    <w:rsid w:val="00E819FE"/>
    <w:rPr>
      <w:rFonts w:ascii="Microsoft Sans Serif" w:eastAsia="Microsoft Sans Serif" w:hAnsi="Microsoft Sans Serif" w:cs="Microsoft Sans Serif"/>
      <w:b w:val="0"/>
      <w:bCs w:val="0"/>
      <w:i w:val="0"/>
      <w:iCs w:val="0"/>
      <w:smallCaps w:val="0"/>
      <w:strike w:val="0"/>
      <w:color w:val="000000"/>
      <w:spacing w:val="20"/>
      <w:w w:val="100"/>
      <w:position w:val="0"/>
      <w:sz w:val="26"/>
      <w:szCs w:val="26"/>
      <w:u w:val="none"/>
      <w:lang w:val="es-ES" w:eastAsia="es-ES" w:bidi="es-ES"/>
    </w:rPr>
  </w:style>
  <w:style w:type="character" w:customStyle="1" w:styleId="Cuerpodeltexto9">
    <w:name w:val="Cuerpo del texto (9)_"/>
    <w:link w:val="Cuerpodeltexto90"/>
    <w:rsid w:val="00E819FE"/>
    <w:rPr>
      <w:i/>
      <w:iCs/>
      <w:sz w:val="16"/>
      <w:szCs w:val="16"/>
      <w:shd w:val="clear" w:color="auto" w:fill="FFFFFF"/>
    </w:rPr>
  </w:style>
  <w:style w:type="character" w:customStyle="1" w:styleId="Cuerpodeltexto4Exact">
    <w:name w:val="Cuerpo del texto (4) Exact"/>
    <w:rsid w:val="00E819FE"/>
    <w:rPr>
      <w:rFonts w:ascii="Microsoft Sans Serif" w:eastAsia="Microsoft Sans Serif" w:hAnsi="Microsoft Sans Serif" w:cs="Microsoft Sans Serif"/>
      <w:b w:val="0"/>
      <w:bCs w:val="0"/>
      <w:i/>
      <w:iCs/>
      <w:smallCaps w:val="0"/>
      <w:strike w:val="0"/>
      <w:w w:val="66"/>
      <w:sz w:val="48"/>
      <w:szCs w:val="48"/>
      <w:u w:val="none"/>
    </w:rPr>
  </w:style>
  <w:style w:type="paragraph" w:customStyle="1" w:styleId="Cuerpodeltexto2">
    <w:name w:val="Cuerpo del texto (2)"/>
    <w:basedOn w:val="Normal"/>
    <w:link w:val="Cuerpodeltexto2Exact"/>
    <w:rsid w:val="00E819FE"/>
    <w:pPr>
      <w:widowControl w:val="0"/>
      <w:shd w:val="clear" w:color="auto" w:fill="FFFFFF"/>
      <w:spacing w:line="0" w:lineRule="atLeast"/>
    </w:pPr>
    <w:rPr>
      <w:rFonts w:asciiTheme="minorHAnsi" w:eastAsiaTheme="minorHAnsi" w:hAnsiTheme="minorHAnsi" w:cstheme="minorBidi"/>
      <w:spacing w:val="-12"/>
      <w:sz w:val="19"/>
      <w:szCs w:val="19"/>
      <w:lang w:val="es-ES" w:eastAsia="en-US"/>
    </w:rPr>
  </w:style>
  <w:style w:type="paragraph" w:customStyle="1" w:styleId="Cuerpodeltexto40">
    <w:name w:val="Cuerpo del texto (4)"/>
    <w:basedOn w:val="Normal"/>
    <w:link w:val="Cuerpodeltexto4"/>
    <w:rsid w:val="00E819FE"/>
    <w:pPr>
      <w:widowControl w:val="0"/>
      <w:shd w:val="clear" w:color="auto" w:fill="FFFFFF"/>
      <w:spacing w:before="180" w:line="0" w:lineRule="atLeast"/>
      <w:jc w:val="right"/>
    </w:pPr>
    <w:rPr>
      <w:rFonts w:ascii="Microsoft Sans Serif" w:eastAsia="Microsoft Sans Serif" w:hAnsi="Microsoft Sans Serif" w:cs="Microsoft Sans Serif"/>
      <w:i/>
      <w:iCs/>
      <w:w w:val="66"/>
      <w:sz w:val="52"/>
      <w:szCs w:val="52"/>
      <w:lang w:val="es-ES" w:eastAsia="en-US"/>
    </w:rPr>
  </w:style>
  <w:style w:type="paragraph" w:customStyle="1" w:styleId="Cuerpodeltexto6">
    <w:name w:val="Cuerpo del texto (6)"/>
    <w:basedOn w:val="Normal"/>
    <w:link w:val="Cuerpodeltexto6Exact"/>
    <w:rsid w:val="00E819FE"/>
    <w:pPr>
      <w:widowControl w:val="0"/>
      <w:shd w:val="clear" w:color="auto" w:fill="FFFFFF"/>
      <w:spacing w:line="0" w:lineRule="atLeast"/>
    </w:pPr>
    <w:rPr>
      <w:rFonts w:ascii="Book Antiqua" w:eastAsia="Book Antiqua" w:hAnsi="Book Antiqua" w:cs="Book Antiqua"/>
      <w:b/>
      <w:bCs/>
      <w:spacing w:val="46"/>
      <w:sz w:val="34"/>
      <w:szCs w:val="34"/>
      <w:lang w:val="es-ES" w:eastAsia="en-US"/>
    </w:rPr>
  </w:style>
  <w:style w:type="paragraph" w:customStyle="1" w:styleId="Cuerpodeltexto7">
    <w:name w:val="Cuerpo del texto (7)"/>
    <w:basedOn w:val="Normal"/>
    <w:link w:val="Cuerpodeltexto7Exact"/>
    <w:rsid w:val="00E819FE"/>
    <w:pPr>
      <w:widowControl w:val="0"/>
      <w:shd w:val="clear" w:color="auto" w:fill="FFFFFF"/>
      <w:spacing w:line="0" w:lineRule="atLeast"/>
    </w:pPr>
    <w:rPr>
      <w:rFonts w:ascii="Microsoft Sans Serif" w:eastAsia="Microsoft Sans Serif" w:hAnsi="Microsoft Sans Serif" w:cs="Microsoft Sans Serif"/>
      <w:i/>
      <w:iCs/>
      <w:spacing w:val="1"/>
      <w:sz w:val="23"/>
      <w:szCs w:val="23"/>
      <w:lang w:val="es-ES" w:eastAsia="en-US"/>
    </w:rPr>
  </w:style>
  <w:style w:type="paragraph" w:customStyle="1" w:styleId="Cuerpodeltexto50">
    <w:name w:val="Cuerpo del texto (5)"/>
    <w:basedOn w:val="Normal"/>
    <w:link w:val="Cuerpodeltexto5"/>
    <w:rsid w:val="00E819FE"/>
    <w:pPr>
      <w:widowControl w:val="0"/>
      <w:shd w:val="clear" w:color="auto" w:fill="FFFFFF"/>
      <w:spacing w:before="240" w:line="312" w:lineRule="exact"/>
      <w:ind w:hanging="360"/>
    </w:pPr>
    <w:rPr>
      <w:rFonts w:ascii="Microsoft Sans Serif" w:eastAsia="Microsoft Sans Serif" w:hAnsi="Microsoft Sans Serif" w:cs="Microsoft Sans Serif"/>
      <w:sz w:val="26"/>
      <w:szCs w:val="26"/>
      <w:lang w:val="es-ES" w:eastAsia="en-US"/>
    </w:rPr>
  </w:style>
  <w:style w:type="paragraph" w:customStyle="1" w:styleId="Cuerpodeltexto80">
    <w:name w:val="Cuerpo del texto (8)"/>
    <w:basedOn w:val="Normal"/>
    <w:link w:val="Cuerpodeltexto8"/>
    <w:rsid w:val="00E819FE"/>
    <w:pPr>
      <w:widowControl w:val="0"/>
      <w:shd w:val="clear" w:color="auto" w:fill="FFFFFF"/>
      <w:spacing w:after="1080" w:line="0" w:lineRule="atLeast"/>
      <w:jc w:val="both"/>
    </w:pPr>
    <w:rPr>
      <w:rFonts w:ascii="Microsoft Sans Serif" w:eastAsia="Microsoft Sans Serif" w:hAnsi="Microsoft Sans Serif" w:cs="Microsoft Sans Serif"/>
      <w:i/>
      <w:iCs/>
      <w:spacing w:val="-10"/>
      <w:sz w:val="8"/>
      <w:szCs w:val="8"/>
      <w:lang w:val="es-ES" w:eastAsia="en-US"/>
    </w:rPr>
  </w:style>
  <w:style w:type="paragraph" w:customStyle="1" w:styleId="Ttulo11">
    <w:name w:val="Título #1"/>
    <w:basedOn w:val="Normal"/>
    <w:link w:val="Ttulo10"/>
    <w:rsid w:val="00E819FE"/>
    <w:pPr>
      <w:widowControl w:val="0"/>
      <w:shd w:val="clear" w:color="auto" w:fill="FFFFFF"/>
      <w:spacing w:after="120" w:line="0" w:lineRule="atLeast"/>
      <w:outlineLvl w:val="0"/>
    </w:pPr>
    <w:rPr>
      <w:rFonts w:ascii="Microsoft Sans Serif" w:eastAsia="Microsoft Sans Serif" w:hAnsi="Microsoft Sans Serif" w:cs="Microsoft Sans Serif"/>
      <w:sz w:val="34"/>
      <w:szCs w:val="34"/>
      <w:lang w:val="es-ES" w:eastAsia="en-US"/>
    </w:rPr>
  </w:style>
  <w:style w:type="paragraph" w:customStyle="1" w:styleId="Cuerpodeltexto90">
    <w:name w:val="Cuerpo del texto (9)"/>
    <w:basedOn w:val="Normal"/>
    <w:link w:val="Cuerpodeltexto9"/>
    <w:rsid w:val="00E819FE"/>
    <w:pPr>
      <w:widowControl w:val="0"/>
      <w:shd w:val="clear" w:color="auto" w:fill="FFFFFF"/>
      <w:spacing w:after="120" w:line="0" w:lineRule="atLeast"/>
      <w:jc w:val="both"/>
    </w:pPr>
    <w:rPr>
      <w:rFonts w:asciiTheme="minorHAnsi" w:eastAsiaTheme="minorHAnsi" w:hAnsiTheme="minorHAnsi" w:cstheme="minorBidi"/>
      <w:i/>
      <w:iCs/>
      <w:sz w:val="16"/>
      <w:szCs w:val="16"/>
      <w:lang w:val="es-ES" w:eastAsia="en-US"/>
    </w:rPr>
  </w:style>
  <w:style w:type="character" w:styleId="Referenciasutil">
    <w:name w:val="Subtle Reference"/>
    <w:uiPriority w:val="31"/>
    <w:qFormat/>
    <w:rsid w:val="00E819FE"/>
    <w:rPr>
      <w:smallCaps/>
      <w:color w:val="C0504D"/>
      <w:u w:val="single"/>
    </w:rPr>
  </w:style>
  <w:style w:type="paragraph" w:styleId="Lista">
    <w:name w:val="List"/>
    <w:basedOn w:val="Normal"/>
    <w:rsid w:val="00E819FE"/>
    <w:pPr>
      <w:overflowPunct w:val="0"/>
      <w:autoSpaceDE w:val="0"/>
      <w:autoSpaceDN w:val="0"/>
      <w:adjustRightInd w:val="0"/>
      <w:ind w:left="283" w:hanging="283"/>
      <w:contextualSpacing/>
      <w:textAlignment w:val="baseline"/>
    </w:pPr>
    <w:rPr>
      <w:rFonts w:ascii="Arial" w:hAnsi="Arial"/>
      <w:spacing w:val="-3"/>
      <w:sz w:val="26"/>
      <w:lang w:val="es-ES_tradnl"/>
    </w:rPr>
  </w:style>
  <w:style w:type="paragraph" w:styleId="Lista2">
    <w:name w:val="List 2"/>
    <w:basedOn w:val="Normal"/>
    <w:rsid w:val="00E819FE"/>
    <w:pPr>
      <w:overflowPunct w:val="0"/>
      <w:autoSpaceDE w:val="0"/>
      <w:autoSpaceDN w:val="0"/>
      <w:adjustRightInd w:val="0"/>
      <w:ind w:left="566" w:hanging="283"/>
      <w:contextualSpacing/>
      <w:textAlignment w:val="baseline"/>
    </w:pPr>
    <w:rPr>
      <w:rFonts w:ascii="Arial" w:hAnsi="Arial"/>
      <w:spacing w:val="-3"/>
      <w:sz w:val="26"/>
      <w:lang w:val="es-ES_tradnl"/>
    </w:rPr>
  </w:style>
  <w:style w:type="paragraph" w:styleId="Lista3">
    <w:name w:val="List 3"/>
    <w:basedOn w:val="Normal"/>
    <w:rsid w:val="00E819FE"/>
    <w:pPr>
      <w:overflowPunct w:val="0"/>
      <w:autoSpaceDE w:val="0"/>
      <w:autoSpaceDN w:val="0"/>
      <w:adjustRightInd w:val="0"/>
      <w:ind w:left="849" w:hanging="283"/>
      <w:contextualSpacing/>
      <w:textAlignment w:val="baseline"/>
    </w:pPr>
    <w:rPr>
      <w:rFonts w:ascii="Arial" w:hAnsi="Arial"/>
      <w:spacing w:val="-3"/>
      <w:sz w:val="26"/>
      <w:lang w:val="es-ES_tradnl"/>
    </w:rPr>
  </w:style>
  <w:style w:type="paragraph" w:styleId="Fecha">
    <w:name w:val="Date"/>
    <w:basedOn w:val="Normal"/>
    <w:next w:val="Normal"/>
    <w:link w:val="FechaCar"/>
    <w:rsid w:val="00E819FE"/>
    <w:pPr>
      <w:overflowPunct w:val="0"/>
      <w:autoSpaceDE w:val="0"/>
      <w:autoSpaceDN w:val="0"/>
      <w:adjustRightInd w:val="0"/>
      <w:textAlignment w:val="baseline"/>
    </w:pPr>
    <w:rPr>
      <w:rFonts w:ascii="Arial" w:hAnsi="Arial"/>
      <w:spacing w:val="-3"/>
      <w:sz w:val="26"/>
      <w:lang w:val="es-ES_tradnl"/>
    </w:rPr>
  </w:style>
  <w:style w:type="character" w:customStyle="1" w:styleId="FechaCar">
    <w:name w:val="Fecha Car"/>
    <w:basedOn w:val="Fuentedeprrafopredeter"/>
    <w:link w:val="Fecha"/>
    <w:rsid w:val="00E819FE"/>
    <w:rPr>
      <w:rFonts w:ascii="Arial" w:eastAsia="Times New Roman" w:hAnsi="Arial" w:cs="Times New Roman"/>
      <w:spacing w:val="-3"/>
      <w:sz w:val="26"/>
      <w:szCs w:val="20"/>
      <w:lang w:val="es-ES_tradnl" w:eastAsia="es-ES"/>
    </w:rPr>
  </w:style>
  <w:style w:type="paragraph" w:styleId="Listaconvietas">
    <w:name w:val="List Bullet"/>
    <w:basedOn w:val="Normal"/>
    <w:rsid w:val="00E819FE"/>
    <w:pPr>
      <w:numPr>
        <w:numId w:val="18"/>
      </w:numPr>
      <w:overflowPunct w:val="0"/>
      <w:autoSpaceDE w:val="0"/>
      <w:autoSpaceDN w:val="0"/>
      <w:adjustRightInd w:val="0"/>
      <w:contextualSpacing/>
      <w:textAlignment w:val="baseline"/>
    </w:pPr>
    <w:rPr>
      <w:rFonts w:ascii="Arial" w:hAnsi="Arial"/>
      <w:spacing w:val="-3"/>
      <w:sz w:val="26"/>
      <w:lang w:val="es-ES_tradnl"/>
    </w:rPr>
  </w:style>
  <w:style w:type="paragraph" w:styleId="Listaconvietas4">
    <w:name w:val="List Bullet 4"/>
    <w:basedOn w:val="Normal"/>
    <w:rsid w:val="00E819FE"/>
    <w:pPr>
      <w:numPr>
        <w:numId w:val="19"/>
      </w:numPr>
      <w:overflowPunct w:val="0"/>
      <w:autoSpaceDE w:val="0"/>
      <w:autoSpaceDN w:val="0"/>
      <w:adjustRightInd w:val="0"/>
      <w:contextualSpacing/>
      <w:textAlignment w:val="baseline"/>
    </w:pPr>
    <w:rPr>
      <w:rFonts w:ascii="Arial" w:hAnsi="Arial"/>
      <w:spacing w:val="-3"/>
      <w:sz w:val="26"/>
      <w:lang w:val="es-ES_tradnl"/>
    </w:rPr>
  </w:style>
  <w:style w:type="paragraph" w:customStyle="1" w:styleId="ListaCC">
    <w:name w:val="Lista CC."/>
    <w:basedOn w:val="Normal"/>
    <w:rsid w:val="00E819FE"/>
    <w:pPr>
      <w:overflowPunct w:val="0"/>
      <w:autoSpaceDE w:val="0"/>
      <w:autoSpaceDN w:val="0"/>
      <w:adjustRightInd w:val="0"/>
      <w:textAlignment w:val="baseline"/>
    </w:pPr>
    <w:rPr>
      <w:rFonts w:ascii="Arial" w:hAnsi="Arial"/>
      <w:spacing w:val="-3"/>
      <w:sz w:val="26"/>
      <w:lang w:val="es-ES_tradnl"/>
    </w:rPr>
  </w:style>
  <w:style w:type="paragraph" w:styleId="Textoindependienteprimerasangra2">
    <w:name w:val="Body Text First Indent 2"/>
    <w:basedOn w:val="Sangradetextonormal"/>
    <w:link w:val="Textoindependienteprimerasangra2Car"/>
    <w:rsid w:val="00E819FE"/>
    <w:pPr>
      <w:ind w:firstLine="210"/>
    </w:pPr>
  </w:style>
  <w:style w:type="character" w:customStyle="1" w:styleId="Textoindependienteprimerasangra2Car">
    <w:name w:val="Texto independiente primera sangría 2 Car"/>
    <w:basedOn w:val="SangradetextonormalCar"/>
    <w:link w:val="Textoindependienteprimerasangra2"/>
    <w:rsid w:val="00E819FE"/>
    <w:rPr>
      <w:rFonts w:ascii="Arial" w:eastAsia="Times New Roman" w:hAnsi="Arial" w:cs="Times New Roman"/>
      <w:spacing w:val="-3"/>
      <w:sz w:val="26"/>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vagconstructoresltda2001@yahoo.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FAA4E-D893-4307-AE44-2314260A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27304</Words>
  <Characters>150178</Characters>
  <Application>Microsoft Office Word</Application>
  <DocSecurity>0</DocSecurity>
  <Lines>1251</Lines>
  <Paragraphs>354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Augusto Torres Rojas</dc:creator>
  <cp:keywords/>
  <dc:description/>
  <cp:lastModifiedBy>Karen Rocio Beltran Cristancho</cp:lastModifiedBy>
  <cp:revision>3</cp:revision>
  <cp:lastPrinted>2018-09-10T12:32:00Z</cp:lastPrinted>
  <dcterms:created xsi:type="dcterms:W3CDTF">2018-09-10T21:52:00Z</dcterms:created>
  <dcterms:modified xsi:type="dcterms:W3CDTF">2018-09-10T21:52:00Z</dcterms:modified>
</cp:coreProperties>
</file>