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277" w:rsidRPr="005F21B5" w:rsidRDefault="007F4277" w:rsidP="007F4277">
      <w:pPr>
        <w:spacing w:line="360" w:lineRule="auto"/>
        <w:jc w:val="center"/>
        <w:rPr>
          <w:rFonts w:ascii="Bookman Old Style" w:hAnsi="Bookman Old Style" w:cs="Arial"/>
          <w:b/>
          <w:sz w:val="32"/>
          <w:szCs w:val="32"/>
        </w:rPr>
      </w:pPr>
      <w:bookmarkStart w:id="0" w:name="_GoBack"/>
      <w:bookmarkEnd w:id="0"/>
      <w:r w:rsidRPr="005F21B5">
        <w:rPr>
          <w:rFonts w:ascii="Bookman Old Style" w:hAnsi="Bookman Old Style" w:cs="Arial"/>
          <w:b/>
          <w:sz w:val="32"/>
          <w:szCs w:val="32"/>
        </w:rPr>
        <w:t>CORTE SUPREMA DE JUSTICIA</w:t>
      </w:r>
    </w:p>
    <w:p w:rsidR="007F4277" w:rsidRPr="005F21B5" w:rsidRDefault="007F4277" w:rsidP="007F4277">
      <w:pPr>
        <w:spacing w:line="360" w:lineRule="auto"/>
        <w:jc w:val="center"/>
        <w:rPr>
          <w:rFonts w:ascii="Bookman Old Style" w:hAnsi="Bookman Old Style" w:cs="Arial"/>
          <w:b/>
          <w:sz w:val="32"/>
          <w:szCs w:val="32"/>
        </w:rPr>
      </w:pPr>
      <w:r w:rsidRPr="005F21B5">
        <w:rPr>
          <w:rFonts w:ascii="Bookman Old Style" w:hAnsi="Bookman Old Style" w:cs="Arial"/>
          <w:b/>
          <w:sz w:val="32"/>
          <w:szCs w:val="32"/>
        </w:rPr>
        <w:t>SALA DE CASACIÓN PENAL</w:t>
      </w:r>
    </w:p>
    <w:p w:rsidR="007F4277" w:rsidRDefault="007F4277" w:rsidP="007F4277">
      <w:pPr>
        <w:spacing w:line="360" w:lineRule="auto"/>
        <w:jc w:val="center"/>
        <w:rPr>
          <w:rFonts w:ascii="Bookman Old Style" w:hAnsi="Bookman Old Style" w:cs="Arial"/>
          <w:b/>
          <w:sz w:val="28"/>
          <w:szCs w:val="28"/>
        </w:rPr>
      </w:pPr>
    </w:p>
    <w:p w:rsidR="007F4277" w:rsidRDefault="007F4277" w:rsidP="007F4277">
      <w:pPr>
        <w:spacing w:line="360" w:lineRule="auto"/>
        <w:jc w:val="center"/>
        <w:rPr>
          <w:rFonts w:ascii="Bookman Old Style" w:hAnsi="Bookman Old Style" w:cs="Arial"/>
          <w:b/>
          <w:sz w:val="28"/>
          <w:szCs w:val="28"/>
        </w:rPr>
      </w:pPr>
    </w:p>
    <w:p w:rsidR="007F4277" w:rsidRPr="009E0A1B" w:rsidRDefault="007F4277" w:rsidP="007F4277">
      <w:pPr>
        <w:spacing w:line="360" w:lineRule="auto"/>
        <w:jc w:val="center"/>
        <w:rPr>
          <w:rFonts w:ascii="Bookman Old Style" w:hAnsi="Bookman Old Style" w:cs="Arial"/>
          <w:b/>
          <w:sz w:val="28"/>
          <w:szCs w:val="28"/>
        </w:rPr>
      </w:pPr>
      <w:r>
        <w:rPr>
          <w:rFonts w:ascii="Bookman Old Style" w:hAnsi="Bookman Old Style" w:cs="Arial"/>
          <w:b/>
          <w:sz w:val="28"/>
          <w:szCs w:val="28"/>
        </w:rPr>
        <w:t>FERNANDO LEÓN BOLAÑOS PALACIOS</w:t>
      </w:r>
    </w:p>
    <w:p w:rsidR="007F4277" w:rsidRPr="009E0A1B" w:rsidRDefault="007F4277" w:rsidP="007F4277">
      <w:pPr>
        <w:spacing w:line="360" w:lineRule="auto"/>
        <w:jc w:val="center"/>
        <w:rPr>
          <w:rFonts w:ascii="Bookman Old Style" w:hAnsi="Bookman Old Style" w:cs="Arial"/>
          <w:b/>
          <w:sz w:val="28"/>
          <w:szCs w:val="28"/>
        </w:rPr>
      </w:pPr>
      <w:r w:rsidRPr="009E0A1B">
        <w:rPr>
          <w:rFonts w:ascii="Bookman Old Style" w:hAnsi="Bookman Old Style" w:cs="Arial"/>
          <w:b/>
          <w:sz w:val="28"/>
          <w:szCs w:val="28"/>
        </w:rPr>
        <w:t>Magistrado Ponente</w:t>
      </w:r>
    </w:p>
    <w:p w:rsidR="007F4277" w:rsidRPr="009E0A1B" w:rsidRDefault="007F4277" w:rsidP="007F4277">
      <w:pPr>
        <w:spacing w:line="360" w:lineRule="auto"/>
        <w:jc w:val="center"/>
        <w:rPr>
          <w:rFonts w:ascii="Bookman Old Style" w:hAnsi="Bookman Old Style" w:cs="Arial"/>
          <w:b/>
          <w:sz w:val="28"/>
          <w:szCs w:val="28"/>
        </w:rPr>
      </w:pPr>
    </w:p>
    <w:p w:rsidR="007F4277" w:rsidRPr="009E0A1B" w:rsidRDefault="007F4277" w:rsidP="007F4277">
      <w:pPr>
        <w:spacing w:line="360" w:lineRule="auto"/>
        <w:jc w:val="center"/>
        <w:rPr>
          <w:rFonts w:ascii="Bookman Old Style" w:hAnsi="Bookman Old Style" w:cs="Arial"/>
          <w:b/>
          <w:sz w:val="28"/>
          <w:szCs w:val="28"/>
        </w:rPr>
      </w:pPr>
      <w:r>
        <w:rPr>
          <w:rFonts w:ascii="Bookman Old Style" w:hAnsi="Bookman Old Style" w:cs="Arial"/>
          <w:b/>
          <w:sz w:val="28"/>
          <w:szCs w:val="28"/>
        </w:rPr>
        <w:t>AP1101</w:t>
      </w:r>
      <w:r w:rsidRPr="009E0A1B">
        <w:rPr>
          <w:rFonts w:ascii="Bookman Old Style" w:hAnsi="Bookman Old Style" w:cs="Arial"/>
          <w:b/>
          <w:sz w:val="28"/>
          <w:szCs w:val="28"/>
        </w:rPr>
        <w:t>-201</w:t>
      </w:r>
      <w:r>
        <w:rPr>
          <w:rFonts w:ascii="Bookman Old Style" w:hAnsi="Bookman Old Style" w:cs="Arial"/>
          <w:b/>
          <w:sz w:val="28"/>
          <w:szCs w:val="28"/>
        </w:rPr>
        <w:t>8</w:t>
      </w:r>
    </w:p>
    <w:p w:rsidR="007F4277" w:rsidRPr="009E0A1B" w:rsidRDefault="007F4277" w:rsidP="007F4277">
      <w:pPr>
        <w:spacing w:line="360" w:lineRule="auto"/>
        <w:jc w:val="center"/>
        <w:rPr>
          <w:rFonts w:ascii="Bookman Old Style" w:hAnsi="Bookman Old Style" w:cs="Arial"/>
          <w:b/>
          <w:sz w:val="28"/>
          <w:szCs w:val="28"/>
        </w:rPr>
      </w:pPr>
      <w:r w:rsidRPr="009E0A1B">
        <w:rPr>
          <w:rFonts w:ascii="Bookman Old Style" w:hAnsi="Bookman Old Style" w:cs="Arial"/>
          <w:b/>
          <w:sz w:val="28"/>
          <w:szCs w:val="28"/>
        </w:rPr>
        <w:t xml:space="preserve">Radicación N° </w:t>
      </w:r>
      <w:r>
        <w:rPr>
          <w:rFonts w:ascii="Bookman Old Style" w:hAnsi="Bookman Old Style" w:cs="Arial"/>
          <w:b/>
          <w:sz w:val="28"/>
          <w:szCs w:val="28"/>
        </w:rPr>
        <w:t>51743.</w:t>
      </w:r>
    </w:p>
    <w:p w:rsidR="007F4277" w:rsidRPr="00EE186A" w:rsidRDefault="007F4277" w:rsidP="007F4277">
      <w:pPr>
        <w:spacing w:line="360" w:lineRule="auto"/>
        <w:jc w:val="center"/>
        <w:rPr>
          <w:rFonts w:ascii="Bookman Old Style" w:hAnsi="Bookman Old Style" w:cs="Arial"/>
          <w:sz w:val="28"/>
          <w:szCs w:val="28"/>
        </w:rPr>
      </w:pPr>
      <w:r>
        <w:rPr>
          <w:rFonts w:ascii="Bookman Old Style" w:hAnsi="Bookman Old Style" w:cs="Arial"/>
          <w:sz w:val="28"/>
          <w:szCs w:val="28"/>
        </w:rPr>
        <w:t>Acta 95.</w:t>
      </w:r>
    </w:p>
    <w:p w:rsidR="007F4277" w:rsidRPr="00EE186A" w:rsidRDefault="007F4277" w:rsidP="007F4277">
      <w:pPr>
        <w:spacing w:line="360" w:lineRule="auto"/>
        <w:rPr>
          <w:rFonts w:ascii="Bookman Old Style" w:hAnsi="Bookman Old Style" w:cs="Arial"/>
          <w:sz w:val="28"/>
          <w:szCs w:val="28"/>
        </w:rPr>
      </w:pPr>
    </w:p>
    <w:p w:rsidR="007F4277" w:rsidRPr="004C4081" w:rsidRDefault="007F4277" w:rsidP="007F4277">
      <w:pPr>
        <w:spacing w:line="360" w:lineRule="auto"/>
        <w:ind w:firstLine="709"/>
        <w:jc w:val="both"/>
        <w:rPr>
          <w:rFonts w:ascii="Bookman Old Style" w:hAnsi="Bookman Old Style"/>
          <w:sz w:val="28"/>
          <w:szCs w:val="28"/>
          <w:lang w:val="es-CO"/>
        </w:rPr>
      </w:pPr>
      <w:r w:rsidRPr="004C4081">
        <w:rPr>
          <w:rFonts w:ascii="Bookman Old Style" w:hAnsi="Bookman Old Style"/>
          <w:sz w:val="28"/>
          <w:szCs w:val="28"/>
          <w:lang w:val="es-CO"/>
        </w:rPr>
        <w:t>Bogotá, D.C.,</w:t>
      </w:r>
      <w:r>
        <w:rPr>
          <w:rFonts w:ascii="Bookman Old Style" w:hAnsi="Bookman Old Style"/>
          <w:sz w:val="28"/>
          <w:szCs w:val="28"/>
          <w:lang w:val="es-CO"/>
        </w:rPr>
        <w:t xml:space="preserve"> dieciséis (16) de marzo</w:t>
      </w:r>
      <w:r w:rsidRPr="004C4081">
        <w:rPr>
          <w:rFonts w:ascii="Bookman Old Style" w:hAnsi="Bookman Old Style"/>
          <w:sz w:val="28"/>
          <w:szCs w:val="28"/>
          <w:lang w:val="es-CO"/>
        </w:rPr>
        <w:t xml:space="preserve"> de dos mil dieci</w:t>
      </w:r>
      <w:r>
        <w:rPr>
          <w:rFonts w:ascii="Bookman Old Style" w:hAnsi="Bookman Old Style"/>
          <w:sz w:val="28"/>
          <w:szCs w:val="28"/>
          <w:lang w:val="es-CO"/>
        </w:rPr>
        <w:t>ocho (2018).</w:t>
      </w:r>
    </w:p>
    <w:p w:rsidR="007F4277" w:rsidRDefault="007F4277" w:rsidP="007F4277">
      <w:pPr>
        <w:pStyle w:val="Textoindependiente"/>
        <w:ind w:firstLine="708"/>
        <w:rPr>
          <w:rFonts w:ascii="Bookman Old Style" w:hAnsi="Bookman Old Style"/>
          <w:spacing w:val="-3"/>
          <w:sz w:val="32"/>
          <w:szCs w:val="32"/>
          <w:lang w:val="es-CO"/>
        </w:rPr>
      </w:pPr>
    </w:p>
    <w:p w:rsidR="007F4277" w:rsidRPr="004C4081" w:rsidRDefault="007F4277" w:rsidP="007F4277">
      <w:pPr>
        <w:pStyle w:val="Textoindependiente"/>
        <w:numPr>
          <w:ilvl w:val="0"/>
          <w:numId w:val="8"/>
        </w:numPr>
        <w:spacing w:line="360" w:lineRule="auto"/>
        <w:jc w:val="center"/>
        <w:rPr>
          <w:rFonts w:ascii="Bookman Old Style" w:hAnsi="Bookman Old Style"/>
          <w:b/>
          <w:spacing w:val="-3"/>
          <w:sz w:val="32"/>
          <w:szCs w:val="32"/>
          <w:lang w:val="es-CO"/>
        </w:rPr>
      </w:pPr>
      <w:r>
        <w:rPr>
          <w:rFonts w:ascii="Bookman Old Style" w:hAnsi="Bookman Old Style"/>
          <w:b/>
          <w:spacing w:val="-3"/>
          <w:sz w:val="32"/>
          <w:szCs w:val="32"/>
          <w:lang w:val="es-CO"/>
        </w:rPr>
        <w:t xml:space="preserve"> </w:t>
      </w:r>
      <w:r w:rsidRPr="004C4081">
        <w:rPr>
          <w:rFonts w:ascii="Bookman Old Style" w:hAnsi="Bookman Old Style"/>
          <w:b/>
          <w:spacing w:val="-3"/>
          <w:sz w:val="32"/>
          <w:szCs w:val="32"/>
          <w:lang w:val="es-CO"/>
        </w:rPr>
        <w:t>V I S T O S</w:t>
      </w:r>
    </w:p>
    <w:p w:rsidR="007F4277" w:rsidRDefault="007F4277" w:rsidP="007F4277">
      <w:pPr>
        <w:pStyle w:val="Textoindependiente"/>
        <w:ind w:firstLine="708"/>
        <w:rPr>
          <w:rFonts w:ascii="Bookman Old Style" w:hAnsi="Bookman Old Style"/>
          <w:spacing w:val="-3"/>
          <w:sz w:val="28"/>
          <w:szCs w:val="28"/>
        </w:rPr>
      </w:pPr>
    </w:p>
    <w:p w:rsidR="007F4277" w:rsidRDefault="007F4277" w:rsidP="007F4277">
      <w:pPr>
        <w:pStyle w:val="Textoindependiente"/>
        <w:ind w:firstLine="708"/>
        <w:rPr>
          <w:rFonts w:ascii="Bookman Old Style" w:hAnsi="Bookman Old Style"/>
          <w:spacing w:val="-3"/>
          <w:sz w:val="28"/>
          <w:szCs w:val="28"/>
        </w:rPr>
      </w:pPr>
      <w:r>
        <w:rPr>
          <w:rFonts w:ascii="Bookman Old Style" w:hAnsi="Bookman Old Style"/>
          <w:spacing w:val="-3"/>
          <w:sz w:val="28"/>
          <w:szCs w:val="28"/>
        </w:rPr>
        <w:t>Se decide so</w:t>
      </w:r>
      <w:r w:rsidRPr="00EE186A">
        <w:rPr>
          <w:rFonts w:ascii="Bookman Old Style" w:hAnsi="Bookman Old Style"/>
          <w:spacing w:val="-3"/>
          <w:sz w:val="28"/>
          <w:szCs w:val="28"/>
        </w:rPr>
        <w:t>bre la admisi</w:t>
      </w:r>
      <w:r>
        <w:rPr>
          <w:rFonts w:ascii="Bookman Old Style" w:hAnsi="Bookman Old Style"/>
          <w:spacing w:val="-3"/>
          <w:sz w:val="28"/>
          <w:szCs w:val="28"/>
        </w:rPr>
        <w:t xml:space="preserve">ón </w:t>
      </w:r>
      <w:r w:rsidRPr="00EE186A">
        <w:rPr>
          <w:rFonts w:ascii="Bookman Old Style" w:hAnsi="Bookman Old Style"/>
          <w:spacing w:val="-3"/>
          <w:sz w:val="28"/>
          <w:szCs w:val="28"/>
        </w:rPr>
        <w:t>de la</w:t>
      </w:r>
      <w:r>
        <w:rPr>
          <w:rFonts w:ascii="Bookman Old Style" w:hAnsi="Bookman Old Style"/>
          <w:spacing w:val="-3"/>
          <w:sz w:val="28"/>
          <w:szCs w:val="28"/>
        </w:rPr>
        <w:t>s</w:t>
      </w:r>
      <w:r w:rsidRPr="00EE186A">
        <w:rPr>
          <w:rFonts w:ascii="Bookman Old Style" w:hAnsi="Bookman Old Style"/>
          <w:spacing w:val="-3"/>
          <w:sz w:val="28"/>
          <w:szCs w:val="28"/>
        </w:rPr>
        <w:t xml:space="preserve"> demanda</w:t>
      </w:r>
      <w:r>
        <w:rPr>
          <w:rFonts w:ascii="Bookman Old Style" w:hAnsi="Bookman Old Style"/>
          <w:spacing w:val="-3"/>
          <w:sz w:val="28"/>
          <w:szCs w:val="28"/>
        </w:rPr>
        <w:t>s</w:t>
      </w:r>
      <w:r w:rsidRPr="00EE186A">
        <w:rPr>
          <w:rFonts w:ascii="Bookman Old Style" w:hAnsi="Bookman Old Style"/>
          <w:spacing w:val="-3"/>
          <w:sz w:val="28"/>
          <w:szCs w:val="28"/>
        </w:rPr>
        <w:t xml:space="preserve"> de casación </w:t>
      </w:r>
      <w:r>
        <w:rPr>
          <w:rFonts w:ascii="Bookman Old Style" w:hAnsi="Bookman Old Style"/>
          <w:spacing w:val="-3"/>
          <w:sz w:val="28"/>
          <w:szCs w:val="28"/>
        </w:rPr>
        <w:t>presentadas p</w:t>
      </w:r>
      <w:r w:rsidRPr="00EE186A">
        <w:rPr>
          <w:rFonts w:ascii="Bookman Old Style" w:hAnsi="Bookman Old Style"/>
          <w:spacing w:val="-3"/>
          <w:sz w:val="28"/>
          <w:szCs w:val="28"/>
        </w:rPr>
        <w:t xml:space="preserve">or </w:t>
      </w:r>
      <w:r>
        <w:rPr>
          <w:rFonts w:ascii="Bookman Old Style" w:hAnsi="Bookman Old Style"/>
          <w:spacing w:val="-3"/>
          <w:sz w:val="28"/>
          <w:szCs w:val="28"/>
        </w:rPr>
        <w:t xml:space="preserve">el acusado IGNACIO MORENO TAMAYO y por los defensores de GIAN CARLO AUQUE DE SILVESTRI, EDUARDO AYA CASTRO, RODOLFO MEDINA ALEMÁN y MARIO ORLANDO ORTIZ MENA, en contra de la sentencia proferida por el Tribunal Superior de Bogotá el 8 de agosto de 2017, mediante la cual, entre otras decisiones, confirmó la de condenar a los procesados por el delito de </w:t>
      </w:r>
      <w:r w:rsidRPr="00FC015E">
        <w:rPr>
          <w:rFonts w:ascii="Bookman Old Style" w:hAnsi="Bookman Old Style"/>
          <w:i/>
          <w:spacing w:val="-3"/>
          <w:sz w:val="28"/>
          <w:szCs w:val="28"/>
        </w:rPr>
        <w:t>concierto para delinquir agravado</w:t>
      </w:r>
      <w:r>
        <w:rPr>
          <w:rFonts w:ascii="Bookman Old Style" w:hAnsi="Bookman Old Style"/>
          <w:i/>
          <w:spacing w:val="-3"/>
          <w:sz w:val="28"/>
          <w:szCs w:val="28"/>
        </w:rPr>
        <w:t xml:space="preserve"> </w:t>
      </w:r>
      <w:r w:rsidRPr="00E76C06">
        <w:rPr>
          <w:rFonts w:ascii="Bookman Old Style" w:hAnsi="Bookman Old Style"/>
          <w:spacing w:val="-3"/>
          <w:sz w:val="28"/>
          <w:szCs w:val="28"/>
        </w:rPr>
        <w:t xml:space="preserve">y, a algunos de ellos, </w:t>
      </w:r>
      <w:r>
        <w:rPr>
          <w:rFonts w:ascii="Bookman Old Style" w:hAnsi="Bookman Old Style"/>
          <w:spacing w:val="-3"/>
          <w:sz w:val="28"/>
          <w:szCs w:val="28"/>
        </w:rPr>
        <w:t xml:space="preserve">además por el </w:t>
      </w:r>
      <w:r w:rsidRPr="00E76C06">
        <w:rPr>
          <w:rFonts w:ascii="Bookman Old Style" w:hAnsi="Bookman Old Style"/>
          <w:spacing w:val="-3"/>
          <w:sz w:val="28"/>
          <w:szCs w:val="28"/>
        </w:rPr>
        <w:t>de</w:t>
      </w:r>
      <w:r w:rsidRPr="00FC015E">
        <w:rPr>
          <w:rFonts w:ascii="Bookman Old Style" w:hAnsi="Bookman Old Style"/>
          <w:i/>
          <w:spacing w:val="-3"/>
          <w:sz w:val="28"/>
          <w:szCs w:val="28"/>
        </w:rPr>
        <w:t xml:space="preserve"> utilización ilícita de equipos transmisores y receptores</w:t>
      </w:r>
      <w:r w:rsidRPr="00356A12">
        <w:rPr>
          <w:rFonts w:ascii="Bookman Old Style" w:hAnsi="Bookman Old Style"/>
          <w:spacing w:val="-3"/>
          <w:sz w:val="28"/>
          <w:szCs w:val="28"/>
        </w:rPr>
        <w:t>.</w:t>
      </w:r>
    </w:p>
    <w:p w:rsidR="007F4277" w:rsidRDefault="007F4277" w:rsidP="007F4277">
      <w:pPr>
        <w:pStyle w:val="Textoindependiente"/>
        <w:ind w:firstLine="708"/>
        <w:rPr>
          <w:rFonts w:ascii="Bookman Old Style" w:hAnsi="Bookman Old Style"/>
          <w:spacing w:val="-3"/>
          <w:sz w:val="28"/>
          <w:szCs w:val="28"/>
        </w:rPr>
      </w:pPr>
    </w:p>
    <w:p w:rsidR="007F4277" w:rsidRPr="00FD05C2" w:rsidRDefault="007F4277" w:rsidP="007F4277">
      <w:pPr>
        <w:pStyle w:val="Textoindependiente"/>
        <w:jc w:val="center"/>
        <w:rPr>
          <w:rFonts w:ascii="Bookman Old Style" w:hAnsi="Bookman Old Style"/>
          <w:b/>
          <w:spacing w:val="-3"/>
          <w:sz w:val="32"/>
          <w:szCs w:val="32"/>
          <w:lang w:val="es-CO"/>
        </w:rPr>
      </w:pPr>
      <w:r>
        <w:rPr>
          <w:rFonts w:ascii="Bookman Old Style" w:hAnsi="Bookman Old Style"/>
          <w:b/>
          <w:spacing w:val="-3"/>
          <w:sz w:val="32"/>
          <w:szCs w:val="32"/>
          <w:lang w:val="es-CO"/>
        </w:rPr>
        <w:lastRenderedPageBreak/>
        <w:t xml:space="preserve">2.  </w:t>
      </w:r>
      <w:r w:rsidRPr="00FD05C2">
        <w:rPr>
          <w:rFonts w:ascii="Bookman Old Style" w:hAnsi="Bookman Old Style"/>
          <w:b/>
          <w:spacing w:val="-3"/>
          <w:sz w:val="32"/>
          <w:szCs w:val="32"/>
          <w:lang w:val="es-CO"/>
        </w:rPr>
        <w:t>A N T E C E D E N T E S</w:t>
      </w:r>
    </w:p>
    <w:p w:rsidR="007F4277" w:rsidRDefault="007F4277" w:rsidP="007F4277">
      <w:pPr>
        <w:pStyle w:val="Textoindependiente"/>
        <w:ind w:firstLine="708"/>
        <w:rPr>
          <w:rFonts w:ascii="Bookman Old Style" w:hAnsi="Bookman Old Style"/>
          <w:spacing w:val="-3"/>
          <w:sz w:val="28"/>
          <w:szCs w:val="28"/>
          <w:lang w:val="es-CO"/>
        </w:rPr>
      </w:pPr>
    </w:p>
    <w:p w:rsidR="007F4277" w:rsidRPr="00F15835" w:rsidRDefault="007F4277" w:rsidP="007F4277">
      <w:pPr>
        <w:pStyle w:val="Textoindependiente"/>
        <w:numPr>
          <w:ilvl w:val="1"/>
          <w:numId w:val="9"/>
        </w:numPr>
        <w:spacing w:line="360" w:lineRule="auto"/>
        <w:rPr>
          <w:rFonts w:ascii="Bookman Old Style" w:hAnsi="Bookman Old Style"/>
          <w:b/>
          <w:spacing w:val="-3"/>
          <w:sz w:val="28"/>
          <w:szCs w:val="28"/>
          <w:lang w:val="es-CO"/>
        </w:rPr>
      </w:pPr>
      <w:r>
        <w:rPr>
          <w:rFonts w:ascii="Bookman Old Style" w:hAnsi="Bookman Old Style"/>
          <w:b/>
          <w:spacing w:val="-3"/>
          <w:sz w:val="28"/>
          <w:szCs w:val="28"/>
          <w:lang w:val="es-CO"/>
        </w:rPr>
        <w:t>Fácticos</w:t>
      </w:r>
    </w:p>
    <w:p w:rsidR="007F4277" w:rsidRDefault="007F4277" w:rsidP="007F4277">
      <w:pPr>
        <w:pStyle w:val="Textoindependiente"/>
        <w:ind w:firstLine="708"/>
        <w:rPr>
          <w:rFonts w:ascii="Bookman Old Style" w:hAnsi="Bookman Old Style"/>
          <w:spacing w:val="-3"/>
          <w:sz w:val="28"/>
          <w:szCs w:val="28"/>
          <w:lang w:val="es-CO"/>
        </w:rPr>
      </w:pPr>
    </w:p>
    <w:p w:rsidR="007F4277" w:rsidRDefault="007F4277" w:rsidP="007F4277">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En la sentencia impugnada se refieren los siguientes hechos jurídicamente relevantes:</w:t>
      </w:r>
    </w:p>
    <w:p w:rsidR="007F4277" w:rsidRDefault="007F4277" w:rsidP="007F4277">
      <w:pPr>
        <w:pStyle w:val="Textoindependiente"/>
        <w:ind w:firstLine="708"/>
        <w:rPr>
          <w:rFonts w:ascii="Bookman Old Style" w:hAnsi="Bookman Old Style"/>
          <w:spacing w:val="-3"/>
          <w:sz w:val="28"/>
          <w:szCs w:val="28"/>
          <w:lang w:val="es-CO"/>
        </w:rPr>
      </w:pPr>
    </w:p>
    <w:p w:rsidR="007F4277" w:rsidRPr="003D4F9E" w:rsidRDefault="007F4277" w:rsidP="007F4277">
      <w:pPr>
        <w:pStyle w:val="Textoindependiente"/>
        <w:ind w:left="709"/>
        <w:rPr>
          <w:rFonts w:ascii="Bookman Old Style" w:hAnsi="Bookman Old Style"/>
          <w:spacing w:val="-3"/>
          <w:szCs w:val="24"/>
          <w:lang w:val="es-CO"/>
        </w:rPr>
      </w:pPr>
      <w:r w:rsidRPr="003D4F9E">
        <w:rPr>
          <w:rFonts w:ascii="Bookman Old Style" w:hAnsi="Bookman Old Style"/>
          <w:spacing w:val="-3"/>
          <w:szCs w:val="24"/>
          <w:lang w:val="es-CO"/>
        </w:rPr>
        <w:t>…, a partir del año 2004, servidores del Departamento Administrativo de Seguridad – DAS, para el caso, GIAN CARLO AUQUE DE SILVESTRI, EDUARDO AYA CASTRO, RODOLFO M</w:t>
      </w:r>
      <w:r>
        <w:rPr>
          <w:rFonts w:ascii="Bookman Old Style" w:hAnsi="Bookman Old Style"/>
          <w:spacing w:val="-3"/>
          <w:szCs w:val="24"/>
          <w:lang w:val="es-CO"/>
        </w:rPr>
        <w:t>EDINA ALEMÁN, MARIO ORLANDO ORTI</w:t>
      </w:r>
      <w:r w:rsidRPr="003D4F9E">
        <w:rPr>
          <w:rFonts w:ascii="Bookman Old Style" w:hAnsi="Bookman Old Style"/>
          <w:spacing w:val="-3"/>
          <w:szCs w:val="24"/>
          <w:lang w:val="es-CO"/>
        </w:rPr>
        <w:t>Z MENA e IGNACIO MORENO TAMAYO, se concertaron y a través del Grupo de Inteligencia conocido como G3 organizaron, dirigieron o promovieron de manera permanente y sistemática la perpetración de delitos como la interceptación ilícita de comunicaciones telefónicas, móviles y electrónicas, desbordando sus facultades legales, esencialmente contra organizaciones defensoras de derechos humanos en Colombia, miembros de partidos políticos, periodistas y otras personalidades caracterizados por su tendencia opositora o crítica frente al Gobierno nacional de entonces; para el efecto se valieron de equipos de la entidad e hicieron seguimientos arbitrarios e injustos sin mediar autorización judicial, so pretexto de producir inteligencia estratégica.</w:t>
      </w:r>
    </w:p>
    <w:p w:rsidR="007F4277" w:rsidRDefault="007F4277" w:rsidP="007F4277">
      <w:pPr>
        <w:pStyle w:val="Textoindependiente"/>
        <w:ind w:firstLine="708"/>
        <w:rPr>
          <w:rFonts w:ascii="Bookman Old Style" w:hAnsi="Bookman Old Style"/>
          <w:spacing w:val="-3"/>
          <w:sz w:val="28"/>
          <w:szCs w:val="28"/>
          <w:lang w:val="es-CO"/>
        </w:rPr>
      </w:pPr>
    </w:p>
    <w:p w:rsidR="007F4277" w:rsidRPr="00C1627E" w:rsidRDefault="007F4277" w:rsidP="007F4277">
      <w:pPr>
        <w:pStyle w:val="Textoindependiente"/>
        <w:ind w:left="709"/>
        <w:rPr>
          <w:rFonts w:ascii="Bookman Old Style" w:hAnsi="Bookman Old Style"/>
          <w:spacing w:val="-3"/>
          <w:szCs w:val="24"/>
          <w:lang w:val="es-CO"/>
        </w:rPr>
      </w:pPr>
    </w:p>
    <w:p w:rsidR="007F4277" w:rsidRDefault="007F4277" w:rsidP="007F4277">
      <w:pPr>
        <w:pStyle w:val="Textoindependiente"/>
        <w:numPr>
          <w:ilvl w:val="1"/>
          <w:numId w:val="9"/>
        </w:numPr>
        <w:spacing w:line="360" w:lineRule="auto"/>
        <w:rPr>
          <w:rFonts w:ascii="Bookman Old Style" w:hAnsi="Bookman Old Style"/>
          <w:b/>
          <w:spacing w:val="-3"/>
          <w:sz w:val="28"/>
          <w:szCs w:val="28"/>
        </w:rPr>
      </w:pPr>
      <w:r w:rsidRPr="00B42CEC">
        <w:rPr>
          <w:rFonts w:ascii="Bookman Old Style" w:hAnsi="Bookman Old Style"/>
          <w:b/>
          <w:spacing w:val="-3"/>
          <w:sz w:val="28"/>
          <w:szCs w:val="28"/>
        </w:rPr>
        <w:t>Procesales</w:t>
      </w:r>
    </w:p>
    <w:p w:rsidR="007F4277" w:rsidRDefault="007F4277" w:rsidP="007F4277">
      <w:pPr>
        <w:pStyle w:val="Textoindependiente"/>
        <w:ind w:left="708"/>
        <w:rPr>
          <w:rFonts w:ascii="Bookman Old Style" w:hAnsi="Bookman Old Style"/>
          <w:b/>
          <w:spacing w:val="-3"/>
          <w:sz w:val="28"/>
          <w:szCs w:val="28"/>
        </w:rPr>
      </w:pPr>
    </w:p>
    <w:p w:rsidR="007F4277" w:rsidRDefault="007F4277" w:rsidP="007F4277">
      <w:pPr>
        <w:pStyle w:val="Textoindependiente"/>
        <w:ind w:firstLine="708"/>
        <w:rPr>
          <w:rFonts w:ascii="Bookman Old Style" w:hAnsi="Bookman Old Style"/>
          <w:spacing w:val="-3"/>
          <w:sz w:val="28"/>
          <w:szCs w:val="28"/>
        </w:rPr>
      </w:pPr>
      <w:r>
        <w:rPr>
          <w:rFonts w:ascii="Bookman Old Style" w:hAnsi="Bookman Old Style"/>
          <w:spacing w:val="-3"/>
          <w:sz w:val="28"/>
          <w:szCs w:val="28"/>
        </w:rPr>
        <w:t xml:space="preserve">El 28 de mayo de 2009, la Fiscalía General de la Nación dispuso la apertura de una instrucción, a la que fueron vinculados, mediantes sendas diligencias de indagatoria, MARIO ORLANDO ORTIZ MENA, RODOLFO MEDINA ALEMÁN, IGNACIO MORENO TAMAYO, GIAN CARLO AUQUE DE SILVESTRI y EDUARDO AYA CASTRO. Desde ese momento primigenio, se les imputaron los delitos de </w:t>
      </w:r>
      <w:r w:rsidRPr="00B27CA3">
        <w:rPr>
          <w:rFonts w:ascii="Bookman Old Style" w:hAnsi="Bookman Old Style"/>
          <w:i/>
          <w:spacing w:val="-3"/>
          <w:sz w:val="28"/>
          <w:szCs w:val="28"/>
        </w:rPr>
        <w:t>concierto para delinquir agravado</w:t>
      </w:r>
      <w:r>
        <w:rPr>
          <w:rFonts w:ascii="Bookman Old Style" w:hAnsi="Bookman Old Style"/>
          <w:spacing w:val="-3"/>
          <w:sz w:val="28"/>
          <w:szCs w:val="28"/>
        </w:rPr>
        <w:t xml:space="preserve"> (</w:t>
      </w:r>
      <w:r w:rsidRPr="00B27CA3">
        <w:rPr>
          <w:rFonts w:ascii="Bookman Old Style" w:hAnsi="Bookman Old Style"/>
          <w:spacing w:val="-3"/>
          <w:szCs w:val="24"/>
        </w:rPr>
        <w:t>art. 340, inc. 1 y 2</w:t>
      </w:r>
      <w:r>
        <w:rPr>
          <w:rFonts w:ascii="Bookman Old Style" w:hAnsi="Bookman Old Style"/>
          <w:spacing w:val="-3"/>
          <w:sz w:val="28"/>
          <w:szCs w:val="28"/>
        </w:rPr>
        <w:t xml:space="preserve">), </w:t>
      </w:r>
      <w:r w:rsidRPr="00B27CA3">
        <w:rPr>
          <w:rFonts w:ascii="Bookman Old Style" w:hAnsi="Bookman Old Style"/>
          <w:i/>
          <w:spacing w:val="-3"/>
          <w:sz w:val="28"/>
          <w:szCs w:val="28"/>
        </w:rPr>
        <w:t>violación ilícita de comunicaciones</w:t>
      </w:r>
      <w:r>
        <w:rPr>
          <w:rFonts w:ascii="Bookman Old Style" w:hAnsi="Bookman Old Style"/>
          <w:spacing w:val="-3"/>
          <w:sz w:val="28"/>
          <w:szCs w:val="28"/>
        </w:rPr>
        <w:t xml:space="preserve"> (</w:t>
      </w:r>
      <w:r w:rsidRPr="00B27CA3">
        <w:rPr>
          <w:rFonts w:ascii="Bookman Old Style" w:hAnsi="Bookman Old Style"/>
          <w:spacing w:val="-3"/>
          <w:szCs w:val="24"/>
        </w:rPr>
        <w:t>art. 192, inc. 1 y 2</w:t>
      </w:r>
      <w:r>
        <w:rPr>
          <w:rFonts w:ascii="Bookman Old Style" w:hAnsi="Bookman Old Style"/>
          <w:spacing w:val="-3"/>
          <w:sz w:val="28"/>
          <w:szCs w:val="28"/>
        </w:rPr>
        <w:t xml:space="preserve">), </w:t>
      </w:r>
      <w:r w:rsidRPr="00B27CA3">
        <w:rPr>
          <w:rFonts w:ascii="Bookman Old Style" w:hAnsi="Bookman Old Style"/>
          <w:i/>
          <w:spacing w:val="-3"/>
          <w:sz w:val="28"/>
          <w:szCs w:val="28"/>
        </w:rPr>
        <w:t>utilización ilícita de equipos transmisores y receptores</w:t>
      </w:r>
      <w:r>
        <w:rPr>
          <w:rFonts w:ascii="Bookman Old Style" w:hAnsi="Bookman Old Style"/>
          <w:spacing w:val="-3"/>
          <w:sz w:val="28"/>
          <w:szCs w:val="28"/>
        </w:rPr>
        <w:t xml:space="preserve"> (</w:t>
      </w:r>
      <w:r w:rsidRPr="00B27CA3">
        <w:rPr>
          <w:rFonts w:ascii="Bookman Old Style" w:hAnsi="Bookman Old Style"/>
          <w:spacing w:val="-3"/>
          <w:szCs w:val="24"/>
        </w:rPr>
        <w:t>art. 197</w:t>
      </w:r>
      <w:r>
        <w:rPr>
          <w:rFonts w:ascii="Bookman Old Style" w:hAnsi="Bookman Old Style"/>
          <w:spacing w:val="-3"/>
          <w:sz w:val="28"/>
          <w:szCs w:val="28"/>
        </w:rPr>
        <w:t xml:space="preserve">) y </w:t>
      </w:r>
      <w:r w:rsidRPr="00B27CA3">
        <w:rPr>
          <w:rFonts w:ascii="Bookman Old Style" w:hAnsi="Bookman Old Style"/>
          <w:i/>
          <w:spacing w:val="-3"/>
          <w:sz w:val="28"/>
          <w:szCs w:val="28"/>
        </w:rPr>
        <w:t>abuso de autoridad por acto arbitrario e injusto</w:t>
      </w:r>
      <w:r>
        <w:rPr>
          <w:rFonts w:ascii="Bookman Old Style" w:hAnsi="Bookman Old Style"/>
          <w:spacing w:val="-3"/>
          <w:sz w:val="28"/>
          <w:szCs w:val="28"/>
        </w:rPr>
        <w:t xml:space="preserve"> (</w:t>
      </w:r>
      <w:r w:rsidRPr="00B27CA3">
        <w:rPr>
          <w:rFonts w:ascii="Bookman Old Style" w:hAnsi="Bookman Old Style"/>
          <w:spacing w:val="-3"/>
          <w:szCs w:val="24"/>
        </w:rPr>
        <w:t>art. 416</w:t>
      </w:r>
      <w:r>
        <w:rPr>
          <w:rFonts w:ascii="Bookman Old Style" w:hAnsi="Bookman Old Style"/>
          <w:spacing w:val="-3"/>
          <w:sz w:val="28"/>
          <w:szCs w:val="28"/>
        </w:rPr>
        <w:t>).</w:t>
      </w:r>
    </w:p>
    <w:p w:rsidR="007F4277" w:rsidRDefault="007F4277" w:rsidP="007F4277">
      <w:pPr>
        <w:pStyle w:val="Textoindependiente"/>
        <w:ind w:firstLine="708"/>
        <w:rPr>
          <w:rFonts w:ascii="Bookman Old Style" w:hAnsi="Bookman Old Style"/>
          <w:spacing w:val="-3"/>
          <w:sz w:val="28"/>
          <w:szCs w:val="28"/>
        </w:rPr>
      </w:pPr>
    </w:p>
    <w:p w:rsidR="007F4277" w:rsidRDefault="007F4277" w:rsidP="007F4277">
      <w:pPr>
        <w:pStyle w:val="Textoindependiente"/>
        <w:ind w:firstLine="708"/>
        <w:rPr>
          <w:rFonts w:ascii="Bookman Old Style" w:hAnsi="Bookman Old Style"/>
          <w:spacing w:val="-3"/>
          <w:sz w:val="28"/>
          <w:szCs w:val="28"/>
        </w:rPr>
      </w:pPr>
      <w:r>
        <w:rPr>
          <w:rFonts w:ascii="Bookman Old Style" w:hAnsi="Bookman Old Style"/>
          <w:spacing w:val="-3"/>
          <w:sz w:val="28"/>
          <w:szCs w:val="28"/>
        </w:rPr>
        <w:t xml:space="preserve">Después de adelantar la fase de instrucción; el 4 de marzo de 2011, la Fiscalía 11 de la Unidad Delegada ante la Corte Suprema de Justicia, acusó a los procesados por los </w:t>
      </w:r>
      <w:r>
        <w:rPr>
          <w:rFonts w:ascii="Bookman Old Style" w:hAnsi="Bookman Old Style"/>
          <w:spacing w:val="-3"/>
          <w:sz w:val="28"/>
          <w:szCs w:val="28"/>
        </w:rPr>
        <w:lastRenderedPageBreak/>
        <w:t xml:space="preserve">mismos delitos antes señalados. Esta resolución fue confirmada el </w:t>
      </w:r>
      <w:r w:rsidRPr="00DF2283">
        <w:rPr>
          <w:rFonts w:ascii="Bookman Old Style" w:hAnsi="Bookman Old Style"/>
          <w:b/>
          <w:spacing w:val="-3"/>
          <w:sz w:val="28"/>
          <w:szCs w:val="28"/>
        </w:rPr>
        <w:t xml:space="preserve">25 de agosto </w:t>
      </w:r>
      <w:r>
        <w:rPr>
          <w:rFonts w:ascii="Bookman Old Style" w:hAnsi="Bookman Old Style"/>
          <w:b/>
          <w:spacing w:val="-3"/>
          <w:sz w:val="28"/>
          <w:szCs w:val="28"/>
        </w:rPr>
        <w:t>de 2011</w:t>
      </w:r>
      <w:r>
        <w:rPr>
          <w:rFonts w:ascii="Bookman Old Style" w:hAnsi="Bookman Old Style"/>
          <w:spacing w:val="-3"/>
          <w:sz w:val="28"/>
          <w:szCs w:val="28"/>
        </w:rPr>
        <w:t xml:space="preserve"> por el Vicefiscal General de la Nación. </w:t>
      </w:r>
    </w:p>
    <w:p w:rsidR="007F4277" w:rsidRDefault="007F4277" w:rsidP="007F4277">
      <w:pPr>
        <w:pStyle w:val="Textoindependiente"/>
        <w:ind w:firstLine="708"/>
        <w:rPr>
          <w:rFonts w:ascii="Bookman Old Style" w:hAnsi="Bookman Old Style"/>
          <w:spacing w:val="-3"/>
          <w:sz w:val="28"/>
          <w:szCs w:val="28"/>
        </w:rPr>
      </w:pPr>
    </w:p>
    <w:p w:rsidR="007F4277" w:rsidRDefault="007F4277" w:rsidP="007F4277">
      <w:pPr>
        <w:pStyle w:val="Textoindependiente"/>
        <w:ind w:firstLine="708"/>
        <w:rPr>
          <w:rFonts w:ascii="Bookman Old Style" w:hAnsi="Bookman Old Style"/>
          <w:spacing w:val="-3"/>
          <w:sz w:val="28"/>
          <w:szCs w:val="28"/>
        </w:rPr>
      </w:pPr>
      <w:r>
        <w:rPr>
          <w:rFonts w:ascii="Bookman Old Style" w:hAnsi="Bookman Old Style"/>
          <w:spacing w:val="-3"/>
          <w:sz w:val="28"/>
          <w:szCs w:val="28"/>
        </w:rPr>
        <w:t>La etapa de juicio fue adelantada por el Juzgado Sexto Penal del Circuito Especializado de Bogotá, el que, surtido el traslado a los sujetos procesales, celebró la audiencia preparatoria el 17 y 18 de enero de 2012, y, luego, la pública de juzgamiento en múltiples sesiones realizadas ese mismo año (</w:t>
      </w:r>
      <w:r w:rsidRPr="00BE2A84">
        <w:rPr>
          <w:rFonts w:ascii="Bookman Old Style" w:hAnsi="Bookman Old Style"/>
          <w:spacing w:val="-3"/>
          <w:szCs w:val="24"/>
        </w:rPr>
        <w:t>18, 19, 20, 24, 25 y 27 de abril; 12, 13, 15, 19, 20, 21 y 22, 26, 27 y 28 de junio; 16 y 17 de julio; 10, 13 y 21 de agosto; y 21 de septiembre</w:t>
      </w:r>
      <w:r>
        <w:rPr>
          <w:rFonts w:ascii="Bookman Old Style" w:hAnsi="Bookman Old Style"/>
          <w:spacing w:val="-3"/>
          <w:sz w:val="28"/>
          <w:szCs w:val="28"/>
        </w:rPr>
        <w:t>). Finalmente, el juzgado dictó sentencia el 19 de septiembre de 2014 mediante la cual adoptó, entre otras, las siguientes determinaciones:</w:t>
      </w:r>
    </w:p>
    <w:p w:rsidR="007F4277" w:rsidRDefault="007F4277" w:rsidP="007F4277">
      <w:pPr>
        <w:pStyle w:val="Textoindependiente"/>
        <w:ind w:firstLine="708"/>
        <w:rPr>
          <w:rFonts w:ascii="Bookman Old Style" w:hAnsi="Bookman Old Style"/>
          <w:spacing w:val="-3"/>
          <w:sz w:val="28"/>
          <w:szCs w:val="28"/>
        </w:rPr>
      </w:pPr>
    </w:p>
    <w:p w:rsidR="007F4277" w:rsidRDefault="007F4277" w:rsidP="007F4277">
      <w:pPr>
        <w:pStyle w:val="Textoindependiente"/>
        <w:ind w:firstLine="708"/>
        <w:rPr>
          <w:rFonts w:ascii="Bookman Old Style" w:hAnsi="Bookman Old Style"/>
          <w:spacing w:val="-3"/>
          <w:sz w:val="28"/>
          <w:szCs w:val="28"/>
        </w:rPr>
      </w:pPr>
      <w:r>
        <w:rPr>
          <w:rFonts w:ascii="Bookman Old Style" w:hAnsi="Bookman Old Style"/>
          <w:spacing w:val="-3"/>
          <w:sz w:val="28"/>
          <w:szCs w:val="28"/>
        </w:rPr>
        <w:t>1. Decretar la prescripción de la acción penal, en favor de RODOLFO MEDINA ALEMÁN y EDUARDO AYA CASTRO, por los delitos de</w:t>
      </w:r>
      <w:r w:rsidRPr="00FC015E">
        <w:rPr>
          <w:rFonts w:ascii="Bookman Old Style" w:hAnsi="Bookman Old Style"/>
          <w:i/>
          <w:spacing w:val="-3"/>
          <w:sz w:val="28"/>
          <w:szCs w:val="28"/>
        </w:rPr>
        <w:t xml:space="preserve"> violación ilícita de comunicaciones, utilización ilícita de equipos transmisores y receptores, </w:t>
      </w:r>
      <w:r w:rsidRPr="00FC015E">
        <w:rPr>
          <w:rFonts w:ascii="Bookman Old Style" w:hAnsi="Bookman Old Style"/>
          <w:spacing w:val="-3"/>
          <w:sz w:val="28"/>
          <w:szCs w:val="28"/>
        </w:rPr>
        <w:t>y</w:t>
      </w:r>
      <w:r w:rsidRPr="00FC015E">
        <w:rPr>
          <w:rFonts w:ascii="Bookman Old Style" w:hAnsi="Bookman Old Style"/>
          <w:i/>
          <w:spacing w:val="-3"/>
          <w:sz w:val="28"/>
          <w:szCs w:val="28"/>
        </w:rPr>
        <w:t xml:space="preserve"> abuso de autoridad por acto arbitrario</w:t>
      </w:r>
      <w:r>
        <w:rPr>
          <w:rFonts w:ascii="Bookman Old Style" w:hAnsi="Bookman Old Style"/>
          <w:i/>
          <w:spacing w:val="-3"/>
          <w:sz w:val="28"/>
          <w:szCs w:val="28"/>
        </w:rPr>
        <w:t xml:space="preserve"> e injusto </w:t>
      </w:r>
      <w:r>
        <w:rPr>
          <w:rFonts w:ascii="Bookman Old Style" w:hAnsi="Bookman Old Style"/>
          <w:spacing w:val="-3"/>
          <w:sz w:val="28"/>
          <w:szCs w:val="28"/>
        </w:rPr>
        <w:t>respecto de los hechos cometidos en el país.</w:t>
      </w:r>
    </w:p>
    <w:p w:rsidR="007F4277" w:rsidRDefault="007F4277" w:rsidP="007F4277">
      <w:pPr>
        <w:pStyle w:val="Textoindependiente"/>
        <w:ind w:firstLine="708"/>
        <w:rPr>
          <w:rFonts w:ascii="Bookman Old Style" w:hAnsi="Bookman Old Style"/>
          <w:spacing w:val="-3"/>
          <w:sz w:val="28"/>
          <w:szCs w:val="28"/>
        </w:rPr>
      </w:pPr>
    </w:p>
    <w:p w:rsidR="007F4277" w:rsidRDefault="007F4277" w:rsidP="007F4277">
      <w:pPr>
        <w:pStyle w:val="Textoindependiente"/>
        <w:ind w:firstLine="708"/>
        <w:rPr>
          <w:rFonts w:ascii="Bookman Old Style" w:hAnsi="Bookman Old Style"/>
          <w:spacing w:val="-3"/>
          <w:sz w:val="28"/>
          <w:szCs w:val="28"/>
        </w:rPr>
      </w:pPr>
      <w:r>
        <w:rPr>
          <w:rFonts w:ascii="Bookman Old Style" w:hAnsi="Bookman Old Style"/>
          <w:spacing w:val="-3"/>
          <w:sz w:val="28"/>
          <w:szCs w:val="28"/>
        </w:rPr>
        <w:t xml:space="preserve">2. Condenar a GIAN CARLO AUQUE DE SILVESTRI, IGNACIO MORENO TAMAYO y MARIO ORLANDO ORTIZ MENA, como autores de </w:t>
      </w:r>
      <w:r w:rsidRPr="0085778A">
        <w:rPr>
          <w:rFonts w:ascii="Bookman Old Style" w:hAnsi="Bookman Old Style"/>
          <w:i/>
          <w:spacing w:val="-3"/>
          <w:sz w:val="28"/>
          <w:szCs w:val="28"/>
        </w:rPr>
        <w:t>concierto para delinquir agravado</w:t>
      </w:r>
      <w:r>
        <w:rPr>
          <w:rFonts w:ascii="Bookman Old Style" w:hAnsi="Bookman Old Style"/>
          <w:spacing w:val="-3"/>
          <w:sz w:val="28"/>
          <w:szCs w:val="28"/>
        </w:rPr>
        <w:t xml:space="preserve"> y coautores impropios de </w:t>
      </w:r>
      <w:r w:rsidRPr="00FC015E">
        <w:rPr>
          <w:rFonts w:ascii="Bookman Old Style" w:hAnsi="Bookman Old Style"/>
          <w:i/>
          <w:spacing w:val="-3"/>
          <w:sz w:val="28"/>
          <w:szCs w:val="28"/>
        </w:rPr>
        <w:t xml:space="preserve">violación ilícita de comunicaciones, utilización ilícita de equipos transmisores y receptores, </w:t>
      </w:r>
      <w:r w:rsidRPr="00FC015E">
        <w:rPr>
          <w:rFonts w:ascii="Bookman Old Style" w:hAnsi="Bookman Old Style"/>
          <w:spacing w:val="-3"/>
          <w:sz w:val="28"/>
          <w:szCs w:val="28"/>
        </w:rPr>
        <w:t>y</w:t>
      </w:r>
      <w:r w:rsidRPr="00FC015E">
        <w:rPr>
          <w:rFonts w:ascii="Bookman Old Style" w:hAnsi="Bookman Old Style"/>
          <w:i/>
          <w:spacing w:val="-3"/>
          <w:sz w:val="28"/>
          <w:szCs w:val="28"/>
        </w:rPr>
        <w:t xml:space="preserve"> abuso de autoridad por acto arbitrario</w:t>
      </w:r>
      <w:r>
        <w:rPr>
          <w:rFonts w:ascii="Bookman Old Style" w:hAnsi="Bookman Old Style"/>
          <w:i/>
          <w:spacing w:val="-3"/>
          <w:sz w:val="28"/>
          <w:szCs w:val="28"/>
        </w:rPr>
        <w:t xml:space="preserve"> e injusto</w:t>
      </w:r>
      <w:r>
        <w:rPr>
          <w:rFonts w:ascii="Bookman Old Style" w:hAnsi="Bookman Old Style"/>
          <w:spacing w:val="-3"/>
          <w:sz w:val="28"/>
          <w:szCs w:val="28"/>
        </w:rPr>
        <w:t>, a quienes impuso pena de prisión en los siguientes términos: al primero por 118.5 meses y a los restantes por 115.5 meses. Respecto de todos, adicionalmente, se dispusieron las sanciones de multa por valor de 10 s.m.l.m.v. y de pérdida del empleo o cargo público.</w:t>
      </w:r>
    </w:p>
    <w:p w:rsidR="007F4277" w:rsidRDefault="007F4277" w:rsidP="007F4277">
      <w:pPr>
        <w:pStyle w:val="Textoindependiente"/>
        <w:ind w:firstLine="708"/>
        <w:rPr>
          <w:rFonts w:ascii="Bookman Old Style" w:hAnsi="Bookman Old Style"/>
          <w:spacing w:val="-3"/>
          <w:sz w:val="28"/>
          <w:szCs w:val="28"/>
        </w:rPr>
      </w:pPr>
    </w:p>
    <w:p w:rsidR="007F4277" w:rsidRDefault="007F4277" w:rsidP="007F4277">
      <w:pPr>
        <w:pStyle w:val="Textoindependiente"/>
        <w:ind w:firstLine="708"/>
        <w:rPr>
          <w:rFonts w:ascii="Bookman Old Style" w:hAnsi="Bookman Old Style"/>
          <w:spacing w:val="-3"/>
          <w:sz w:val="28"/>
          <w:szCs w:val="28"/>
        </w:rPr>
      </w:pPr>
      <w:r>
        <w:rPr>
          <w:rFonts w:ascii="Bookman Old Style" w:hAnsi="Bookman Old Style"/>
          <w:spacing w:val="-3"/>
          <w:sz w:val="28"/>
          <w:szCs w:val="28"/>
        </w:rPr>
        <w:t xml:space="preserve">3. Condenar a RODOLFO MEDINA ALEMÁN y EDUARDO AYA CASTRO como autores de </w:t>
      </w:r>
      <w:r w:rsidRPr="007F7907">
        <w:rPr>
          <w:rFonts w:ascii="Bookman Old Style" w:hAnsi="Bookman Old Style"/>
          <w:i/>
          <w:spacing w:val="-3"/>
          <w:sz w:val="28"/>
          <w:szCs w:val="28"/>
        </w:rPr>
        <w:t>concierto para delinquir agravado</w:t>
      </w:r>
      <w:r>
        <w:rPr>
          <w:rFonts w:ascii="Bookman Old Style" w:hAnsi="Bookman Old Style"/>
          <w:spacing w:val="-3"/>
          <w:sz w:val="28"/>
          <w:szCs w:val="28"/>
        </w:rPr>
        <w:t>, a quienes impuso pena de prisión por 90.5 y por 86.5 meses, respectivamente. De otra parte, los absolvió por el delito de</w:t>
      </w:r>
      <w:r w:rsidRPr="00FC015E">
        <w:rPr>
          <w:rFonts w:ascii="Bookman Old Style" w:hAnsi="Bookman Old Style"/>
          <w:i/>
          <w:spacing w:val="-3"/>
          <w:sz w:val="28"/>
          <w:szCs w:val="28"/>
        </w:rPr>
        <w:t xml:space="preserve"> abuso de autoridad por acto arbitrario</w:t>
      </w:r>
      <w:r>
        <w:rPr>
          <w:rFonts w:ascii="Bookman Old Style" w:hAnsi="Bookman Old Style"/>
          <w:i/>
          <w:spacing w:val="-3"/>
          <w:sz w:val="28"/>
          <w:szCs w:val="28"/>
        </w:rPr>
        <w:t xml:space="preserve"> e injusto, </w:t>
      </w:r>
      <w:r>
        <w:rPr>
          <w:rFonts w:ascii="Bookman Old Style" w:hAnsi="Bookman Old Style"/>
          <w:spacing w:val="-3"/>
          <w:sz w:val="28"/>
          <w:szCs w:val="28"/>
        </w:rPr>
        <w:t>respecto de los hechos cometidos en el exterior.</w:t>
      </w:r>
    </w:p>
    <w:p w:rsidR="007F4277" w:rsidRPr="0085778A" w:rsidRDefault="007F4277" w:rsidP="007F4277">
      <w:pPr>
        <w:pStyle w:val="Textoindependiente"/>
        <w:ind w:firstLine="708"/>
        <w:rPr>
          <w:rFonts w:ascii="Bookman Old Style" w:hAnsi="Bookman Old Style"/>
          <w:spacing w:val="-3"/>
          <w:sz w:val="28"/>
          <w:szCs w:val="28"/>
        </w:rPr>
      </w:pPr>
      <w:r>
        <w:rPr>
          <w:rFonts w:ascii="Bookman Old Style" w:hAnsi="Bookman Old Style"/>
          <w:spacing w:val="-3"/>
          <w:sz w:val="28"/>
          <w:szCs w:val="28"/>
        </w:rPr>
        <w:t xml:space="preserve"> </w:t>
      </w:r>
    </w:p>
    <w:p w:rsidR="007F4277" w:rsidRDefault="007F4277" w:rsidP="007F4277">
      <w:pPr>
        <w:pStyle w:val="Textoindependiente"/>
        <w:ind w:firstLine="708"/>
        <w:rPr>
          <w:rFonts w:ascii="Bookman Old Style" w:hAnsi="Bookman Old Style"/>
          <w:spacing w:val="-3"/>
          <w:sz w:val="28"/>
          <w:szCs w:val="28"/>
        </w:rPr>
      </w:pPr>
      <w:r>
        <w:rPr>
          <w:rFonts w:ascii="Bookman Old Style" w:hAnsi="Bookman Old Style"/>
          <w:spacing w:val="-3"/>
          <w:sz w:val="28"/>
          <w:szCs w:val="28"/>
        </w:rPr>
        <w:t xml:space="preserve">El 8 de agosto de 2017, ante el recurso de apelación promovido por los defensores, la Sala Penal del Tribunal Superior de Bogotá confirmó la sentencia con las siguientes modificaciones y revocatorias: se dispuso anular el proceso y, en consecuencia, cesar procedimiento por los delitos de </w:t>
      </w:r>
      <w:r w:rsidRPr="00FC015E">
        <w:rPr>
          <w:rFonts w:ascii="Bookman Old Style" w:hAnsi="Bookman Old Style"/>
          <w:i/>
          <w:spacing w:val="-3"/>
          <w:sz w:val="28"/>
          <w:szCs w:val="28"/>
        </w:rPr>
        <w:t>abuso de autoridad por acto arbitrario</w:t>
      </w:r>
      <w:r>
        <w:rPr>
          <w:rFonts w:ascii="Bookman Old Style" w:hAnsi="Bookman Old Style"/>
          <w:i/>
          <w:spacing w:val="-3"/>
          <w:sz w:val="28"/>
          <w:szCs w:val="28"/>
        </w:rPr>
        <w:t xml:space="preserve"> e injusto </w:t>
      </w:r>
      <w:r w:rsidRPr="009677B8">
        <w:rPr>
          <w:rFonts w:ascii="Bookman Old Style" w:hAnsi="Bookman Old Style"/>
          <w:spacing w:val="-3"/>
          <w:sz w:val="28"/>
          <w:szCs w:val="28"/>
        </w:rPr>
        <w:t>–por ausencia de querella-</w:t>
      </w:r>
      <w:r>
        <w:rPr>
          <w:rFonts w:ascii="Bookman Old Style" w:hAnsi="Bookman Old Style"/>
          <w:i/>
          <w:spacing w:val="-3"/>
          <w:sz w:val="28"/>
          <w:szCs w:val="28"/>
        </w:rPr>
        <w:t xml:space="preserve"> </w:t>
      </w:r>
      <w:r w:rsidRPr="009677B8">
        <w:rPr>
          <w:rFonts w:ascii="Bookman Old Style" w:hAnsi="Bookman Old Style"/>
          <w:spacing w:val="-3"/>
          <w:sz w:val="28"/>
          <w:szCs w:val="28"/>
        </w:rPr>
        <w:t xml:space="preserve">y de </w:t>
      </w:r>
      <w:r>
        <w:rPr>
          <w:rFonts w:ascii="Bookman Old Style" w:hAnsi="Bookman Old Style"/>
          <w:i/>
          <w:spacing w:val="-3"/>
          <w:sz w:val="28"/>
          <w:szCs w:val="28"/>
        </w:rPr>
        <w:t xml:space="preserve">violación ilícita de comunicaciones </w:t>
      </w:r>
      <w:r w:rsidRPr="009677B8">
        <w:rPr>
          <w:rFonts w:ascii="Bookman Old Style" w:hAnsi="Bookman Old Style"/>
          <w:spacing w:val="-3"/>
          <w:sz w:val="28"/>
          <w:szCs w:val="28"/>
        </w:rPr>
        <w:t>–por caducidad de la querella-</w:t>
      </w:r>
      <w:r>
        <w:rPr>
          <w:rFonts w:ascii="Bookman Old Style" w:hAnsi="Bookman Old Style"/>
          <w:spacing w:val="-3"/>
          <w:sz w:val="28"/>
          <w:szCs w:val="28"/>
        </w:rPr>
        <w:t xml:space="preserve">, respecto de GIAN CARLO AUQUE DE SILVESTRI, IGNACIO MORENO TAMAYO y MARIO ORLANDO ORTIZ MENA. Por ello, les fueron revocadas las penas de multa y de pérdida del empleo o cargo público, mientras que la duración de las privativas de la libertad fue modificada así: al primero se le fijó en 82.5 meses y a los restantes en 79.5 meses. </w:t>
      </w:r>
      <w:r>
        <w:rPr>
          <w:rFonts w:ascii="Bookman Old Style" w:hAnsi="Bookman Old Style"/>
          <w:i/>
          <w:spacing w:val="-3"/>
          <w:sz w:val="28"/>
          <w:szCs w:val="28"/>
        </w:rPr>
        <w:t xml:space="preserve"> </w:t>
      </w:r>
    </w:p>
    <w:p w:rsidR="007F4277" w:rsidRDefault="007F4277" w:rsidP="007F4277">
      <w:pPr>
        <w:pStyle w:val="Textoindependiente"/>
        <w:ind w:firstLine="708"/>
        <w:rPr>
          <w:rFonts w:ascii="Bookman Old Style" w:hAnsi="Bookman Old Style"/>
          <w:spacing w:val="-3"/>
          <w:sz w:val="28"/>
          <w:szCs w:val="28"/>
        </w:rPr>
      </w:pPr>
    </w:p>
    <w:p w:rsidR="007F4277" w:rsidRDefault="007F4277" w:rsidP="007F4277">
      <w:pPr>
        <w:pStyle w:val="Textoindependiente"/>
        <w:ind w:firstLine="708"/>
        <w:rPr>
          <w:rFonts w:ascii="Bookman Old Style" w:hAnsi="Bookman Old Style"/>
          <w:spacing w:val="-3"/>
          <w:sz w:val="28"/>
          <w:szCs w:val="28"/>
        </w:rPr>
      </w:pPr>
      <w:r>
        <w:rPr>
          <w:rFonts w:ascii="Bookman Old Style" w:hAnsi="Bookman Old Style"/>
          <w:spacing w:val="-3"/>
          <w:sz w:val="28"/>
          <w:szCs w:val="28"/>
        </w:rPr>
        <w:t>El acusado IGNACIO MORENO TAMAYO y los defensores de GIAN CARLO AUQUE DE SILVESTRI, EDUARDO AYA CASTRO, RODOLFO MEDINA ALEMÁN y MARIO ORLANDO ORTIZ MENA, en la oportunidad legal, interpusieron y sustentaron sendos recursos extraordinarios de casación, en contra de la sentencia de segunda instancia</w:t>
      </w:r>
      <w:r w:rsidRPr="00466620">
        <w:rPr>
          <w:rFonts w:ascii="Bookman Old Style" w:hAnsi="Bookman Old Style"/>
          <w:spacing w:val="-3"/>
          <w:sz w:val="28"/>
          <w:szCs w:val="28"/>
        </w:rPr>
        <w:t>.</w:t>
      </w:r>
    </w:p>
    <w:p w:rsidR="007F4277" w:rsidRDefault="007F4277" w:rsidP="007F4277">
      <w:pPr>
        <w:pStyle w:val="Textoindependiente"/>
        <w:ind w:firstLine="708"/>
        <w:rPr>
          <w:rFonts w:ascii="Bookman Old Style" w:hAnsi="Bookman Old Style"/>
          <w:spacing w:val="-3"/>
          <w:sz w:val="28"/>
          <w:szCs w:val="28"/>
        </w:rPr>
      </w:pPr>
    </w:p>
    <w:p w:rsidR="007F4277" w:rsidRDefault="007F4277" w:rsidP="007F4277">
      <w:pPr>
        <w:pStyle w:val="Textoindependiente"/>
        <w:ind w:firstLine="708"/>
        <w:rPr>
          <w:rFonts w:ascii="Bookman Old Style" w:hAnsi="Bookman Old Style"/>
          <w:spacing w:val="-3"/>
          <w:sz w:val="28"/>
          <w:szCs w:val="28"/>
        </w:rPr>
      </w:pPr>
      <w:r>
        <w:rPr>
          <w:rFonts w:ascii="Bookman Old Style" w:hAnsi="Bookman Old Style"/>
          <w:spacing w:val="-3"/>
          <w:sz w:val="28"/>
          <w:szCs w:val="28"/>
        </w:rPr>
        <w:t>En esta Corporación, el asunto fue repartido al despacho del Dr. Fernando León Bolaños Palacios, quien el 11 de diciembre de 2017 se declaró impedido por haber participado en el proceso (art. 99-6, C.P.P./2000). Sin embargo, mediante auto del pasado 17 de enero, la Sala de Casación Penal consideró infundada esa manifestación.</w:t>
      </w:r>
    </w:p>
    <w:p w:rsidR="007F4277" w:rsidRDefault="007F4277" w:rsidP="007F4277">
      <w:pPr>
        <w:pStyle w:val="Textoindependiente"/>
        <w:ind w:firstLine="708"/>
        <w:rPr>
          <w:rFonts w:ascii="Bookman Old Style" w:hAnsi="Bookman Old Style"/>
          <w:spacing w:val="-3"/>
          <w:sz w:val="28"/>
          <w:szCs w:val="28"/>
        </w:rPr>
      </w:pPr>
    </w:p>
    <w:p w:rsidR="007F4277" w:rsidRPr="00466620" w:rsidRDefault="007F4277" w:rsidP="007F4277">
      <w:pPr>
        <w:pStyle w:val="Textoindependiente"/>
        <w:ind w:firstLine="708"/>
        <w:rPr>
          <w:rFonts w:ascii="Bookman Old Style" w:hAnsi="Bookman Old Style"/>
          <w:spacing w:val="-3"/>
          <w:sz w:val="28"/>
          <w:szCs w:val="28"/>
        </w:rPr>
      </w:pPr>
    </w:p>
    <w:p w:rsidR="007F4277" w:rsidRPr="009B18A6" w:rsidRDefault="007F4277" w:rsidP="007F4277">
      <w:pPr>
        <w:spacing w:line="360" w:lineRule="auto"/>
        <w:jc w:val="center"/>
        <w:rPr>
          <w:rFonts w:ascii="Bookman Old Style" w:hAnsi="Bookman Old Style" w:cs="Arial"/>
          <w:b/>
          <w:sz w:val="32"/>
          <w:szCs w:val="32"/>
          <w:lang w:val="en-US"/>
        </w:rPr>
      </w:pPr>
      <w:r>
        <w:rPr>
          <w:rFonts w:ascii="Bookman Old Style" w:hAnsi="Bookman Old Style" w:cs="Arial"/>
          <w:b/>
          <w:sz w:val="32"/>
          <w:szCs w:val="32"/>
          <w:lang w:val="en-US"/>
        </w:rPr>
        <w:t>3.  L</w:t>
      </w:r>
      <w:r w:rsidRPr="009B18A6">
        <w:rPr>
          <w:rFonts w:ascii="Bookman Old Style" w:hAnsi="Bookman Old Style" w:cs="Arial"/>
          <w:b/>
          <w:sz w:val="32"/>
          <w:szCs w:val="32"/>
          <w:lang w:val="en-US"/>
        </w:rPr>
        <w:t xml:space="preserve">AS  </w:t>
      </w:r>
      <w:r>
        <w:rPr>
          <w:rFonts w:ascii="Bookman Old Style" w:hAnsi="Bookman Old Style" w:cs="Arial"/>
          <w:b/>
          <w:sz w:val="32"/>
          <w:szCs w:val="32"/>
          <w:lang w:val="en-US"/>
        </w:rPr>
        <w:t xml:space="preserve"> DEMAND</w:t>
      </w:r>
      <w:r w:rsidRPr="009B18A6">
        <w:rPr>
          <w:rFonts w:ascii="Bookman Old Style" w:hAnsi="Bookman Old Style" w:cs="Arial"/>
          <w:b/>
          <w:sz w:val="32"/>
          <w:szCs w:val="32"/>
          <w:lang w:val="en-US"/>
        </w:rPr>
        <w:t>AS</w:t>
      </w:r>
    </w:p>
    <w:p w:rsidR="007F4277" w:rsidRPr="009B18A6" w:rsidRDefault="007F4277" w:rsidP="007F4277">
      <w:pPr>
        <w:spacing w:line="360" w:lineRule="auto"/>
        <w:jc w:val="both"/>
        <w:rPr>
          <w:rFonts w:ascii="Bookman Old Style" w:hAnsi="Bookman Old Style" w:cs="Arial"/>
          <w:b/>
          <w:sz w:val="32"/>
          <w:szCs w:val="32"/>
          <w:lang w:val="en-US"/>
        </w:rPr>
      </w:pPr>
    </w:p>
    <w:p w:rsidR="007F4277" w:rsidRPr="008D431D" w:rsidRDefault="007F4277" w:rsidP="007F4277">
      <w:pPr>
        <w:ind w:firstLine="709"/>
        <w:jc w:val="both"/>
        <w:rPr>
          <w:rFonts w:ascii="Bookman Old Style" w:hAnsi="Bookman Old Style" w:cs="Arial"/>
          <w:b/>
          <w:sz w:val="28"/>
          <w:szCs w:val="28"/>
          <w:lang w:val="es-CO"/>
        </w:rPr>
      </w:pPr>
      <w:r>
        <w:rPr>
          <w:rFonts w:ascii="Bookman Old Style" w:hAnsi="Bookman Old Style" w:cs="Arial"/>
          <w:b/>
          <w:sz w:val="28"/>
          <w:szCs w:val="28"/>
          <w:lang w:val="es-CO"/>
        </w:rPr>
        <w:t>3.1  L</w:t>
      </w:r>
      <w:r w:rsidRPr="008D431D">
        <w:rPr>
          <w:rFonts w:ascii="Bookman Old Style" w:hAnsi="Bookman Old Style" w:cs="Arial"/>
          <w:b/>
          <w:sz w:val="28"/>
          <w:szCs w:val="28"/>
          <w:lang w:val="es-CO"/>
        </w:rPr>
        <w:t>a presentada por el defensor de GIAN</w:t>
      </w:r>
      <w:r>
        <w:rPr>
          <w:rFonts w:ascii="Bookman Old Style" w:hAnsi="Bookman Old Style" w:cs="Arial"/>
          <w:b/>
          <w:sz w:val="28"/>
          <w:szCs w:val="28"/>
          <w:lang w:val="es-CO"/>
        </w:rPr>
        <w:t xml:space="preserve"> CARLO AUQUE DE SILVESTRI.</w:t>
      </w:r>
    </w:p>
    <w:p w:rsidR="007F4277" w:rsidRDefault="007F4277" w:rsidP="007F4277">
      <w:pPr>
        <w:spacing w:line="360" w:lineRule="auto"/>
        <w:ind w:firstLine="709"/>
        <w:jc w:val="both"/>
        <w:rPr>
          <w:rFonts w:ascii="Bookman Old Style" w:hAnsi="Bookman Old Style" w:cs="Arial"/>
          <w:sz w:val="28"/>
          <w:szCs w:val="28"/>
          <w:lang w:val="es-CO"/>
        </w:rPr>
      </w:pPr>
    </w:p>
    <w:p w:rsidR="007F4277" w:rsidRPr="000567B3" w:rsidRDefault="007F4277" w:rsidP="007F4277">
      <w:pPr>
        <w:spacing w:line="360" w:lineRule="auto"/>
        <w:ind w:firstLine="709"/>
        <w:jc w:val="both"/>
        <w:rPr>
          <w:rFonts w:ascii="Bookman Old Style" w:hAnsi="Bookman Old Style" w:cs="Arial"/>
          <w:sz w:val="28"/>
          <w:szCs w:val="28"/>
          <w:lang w:val="es-CO"/>
        </w:rPr>
      </w:pPr>
      <w:r>
        <w:rPr>
          <w:rFonts w:ascii="Bookman Old Style" w:hAnsi="Bookman Old Style" w:cs="Arial"/>
          <w:sz w:val="28"/>
          <w:szCs w:val="28"/>
          <w:lang w:val="es-CO"/>
        </w:rPr>
        <w:t xml:space="preserve">En una primera parte, identifica los sujetos procesales, relata los hechos juzgados, rememora la actuación surtida y resume el contenido de la sentencia      -tanto de primera como de segunda instancia-. Después, justifica la legitimidad para presentar el recurso de casación en la condición de defensor y en el perjuicio causado a su representado con las decisiones adoptadas; asimismo, manifiesta que con la impugnación persigue la efectividad del derecho material y de las garantías debidas a las partes, para lo cual cita el artículo 206 del C.P.P./2000. Enseguida, formula un cargo consistente en la violación indirecta de la ley sustancial </w:t>
      </w:r>
      <w:r w:rsidRPr="008D431D">
        <w:rPr>
          <w:rFonts w:ascii="Bookman Old Style" w:hAnsi="Bookman Old Style" w:cs="Arial"/>
          <w:sz w:val="28"/>
          <w:szCs w:val="28"/>
          <w:lang w:val="es-CO"/>
        </w:rPr>
        <w:t xml:space="preserve">por </w:t>
      </w:r>
      <w:r w:rsidRPr="004502E3">
        <w:rPr>
          <w:rFonts w:ascii="Bookman Old Style" w:hAnsi="Bookman Old Style" w:cs="Arial"/>
          <w:i/>
          <w:sz w:val="28"/>
          <w:szCs w:val="28"/>
          <w:lang w:val="es-CO"/>
        </w:rPr>
        <w:t>«falso juicio de raciocinio»</w:t>
      </w:r>
      <w:r>
        <w:rPr>
          <w:rFonts w:ascii="Bookman Old Style" w:hAnsi="Bookman Old Style" w:cs="Arial"/>
          <w:i/>
          <w:sz w:val="28"/>
          <w:szCs w:val="28"/>
          <w:lang w:val="es-CO"/>
        </w:rPr>
        <w:t xml:space="preserve">. </w:t>
      </w:r>
    </w:p>
    <w:p w:rsidR="007F4277" w:rsidRPr="009B18A6" w:rsidRDefault="007F4277" w:rsidP="007F4277">
      <w:pPr>
        <w:spacing w:line="360" w:lineRule="auto"/>
        <w:ind w:firstLine="708"/>
        <w:jc w:val="both"/>
        <w:rPr>
          <w:rFonts w:ascii="Bookman Old Style" w:hAnsi="Bookman Old Style" w:cs="Arial"/>
          <w:sz w:val="28"/>
          <w:szCs w:val="28"/>
          <w:lang w:val="es-CO"/>
        </w:rPr>
      </w:pPr>
    </w:p>
    <w:p w:rsidR="007F4277" w:rsidRDefault="007F4277" w:rsidP="007F4277">
      <w:pPr>
        <w:spacing w:line="360" w:lineRule="auto"/>
        <w:ind w:firstLine="708"/>
        <w:jc w:val="both"/>
        <w:rPr>
          <w:rFonts w:ascii="Bookman Old Style" w:hAnsi="Bookman Old Style" w:cs="Arial"/>
          <w:sz w:val="28"/>
          <w:szCs w:val="28"/>
          <w:lang w:val="es-CO"/>
        </w:rPr>
      </w:pPr>
      <w:r>
        <w:rPr>
          <w:rFonts w:ascii="Bookman Old Style" w:hAnsi="Bookman Old Style" w:cs="Arial"/>
          <w:sz w:val="28"/>
          <w:szCs w:val="28"/>
          <w:lang w:val="es-CO"/>
        </w:rPr>
        <w:t xml:space="preserve">En ese sentido, asegura que la sentencia incurrió en un </w:t>
      </w:r>
      <w:r w:rsidRPr="004502E3">
        <w:rPr>
          <w:rFonts w:ascii="Bookman Old Style" w:hAnsi="Bookman Old Style" w:cs="Arial"/>
          <w:i/>
          <w:sz w:val="28"/>
          <w:szCs w:val="28"/>
          <w:lang w:val="es-CO"/>
        </w:rPr>
        <w:t>«error de hecho por falso juicio de raciocinio falta de valoración probatoria, ya que, se demostró a través de diversos medios de prueba que fueron ignorados por el Señor juez a quem, que la actividad del grupo de inteligencia G-3 fue lícita, a pesar de que, con posterioridad, y sin participación de mi representado puedan haber desbordado los límites de la legalidad, desviación que fue del todo ajena a la función que cumplió mi defendido en la Dirección General de Inteligencia…»</w:t>
      </w:r>
      <w:r>
        <w:rPr>
          <w:rFonts w:ascii="Bookman Old Style" w:hAnsi="Bookman Old Style" w:cs="Arial"/>
          <w:sz w:val="28"/>
          <w:szCs w:val="28"/>
          <w:lang w:val="es-CO"/>
        </w:rPr>
        <w:t>. Por ello, concluye, se condenó a GIAN CARLO AUQUE DE SILVESTRI por una conducta que no configuraba un concierto para delinquir.</w:t>
      </w:r>
    </w:p>
    <w:p w:rsidR="007F4277" w:rsidRDefault="007F4277" w:rsidP="007F4277">
      <w:pPr>
        <w:spacing w:line="360" w:lineRule="auto"/>
        <w:ind w:firstLine="708"/>
        <w:jc w:val="both"/>
        <w:rPr>
          <w:rFonts w:ascii="Bookman Old Style" w:hAnsi="Bookman Old Style" w:cs="Arial"/>
          <w:sz w:val="28"/>
          <w:szCs w:val="28"/>
          <w:lang w:val="es-CO"/>
        </w:rPr>
      </w:pPr>
    </w:p>
    <w:p w:rsidR="007F4277" w:rsidRDefault="007F4277" w:rsidP="007F4277">
      <w:pPr>
        <w:spacing w:line="360" w:lineRule="auto"/>
        <w:ind w:firstLine="708"/>
        <w:jc w:val="both"/>
        <w:rPr>
          <w:rFonts w:ascii="Bookman Old Style" w:hAnsi="Bookman Old Style" w:cs="Arial"/>
          <w:sz w:val="28"/>
          <w:szCs w:val="28"/>
          <w:lang w:val="es-CO"/>
        </w:rPr>
      </w:pPr>
      <w:r>
        <w:rPr>
          <w:rFonts w:ascii="Bookman Old Style" w:hAnsi="Bookman Old Style" w:cs="Arial"/>
          <w:sz w:val="28"/>
          <w:szCs w:val="28"/>
          <w:lang w:val="es-CO"/>
        </w:rPr>
        <w:t xml:space="preserve">Afirma que se omitió la valoración de algunos medios de conocimiento infringiéndose así el </w:t>
      </w:r>
      <w:r w:rsidRPr="008673E9">
        <w:rPr>
          <w:rFonts w:ascii="Bookman Old Style" w:hAnsi="Bookman Old Style" w:cs="Arial"/>
          <w:i/>
          <w:sz w:val="28"/>
          <w:szCs w:val="28"/>
          <w:lang w:val="es-CO"/>
        </w:rPr>
        <w:t>«principio de unidad de prueba»</w:t>
      </w:r>
      <w:r>
        <w:rPr>
          <w:rFonts w:ascii="Bookman Old Style" w:hAnsi="Bookman Old Style" w:cs="Arial"/>
          <w:sz w:val="28"/>
          <w:szCs w:val="28"/>
          <w:lang w:val="es-CO"/>
        </w:rPr>
        <w:t xml:space="preserve">. Entre aquéllos destaca: </w:t>
      </w:r>
    </w:p>
    <w:p w:rsidR="007F4277" w:rsidRDefault="007F4277" w:rsidP="007F4277">
      <w:pPr>
        <w:spacing w:line="360" w:lineRule="auto"/>
        <w:ind w:firstLine="708"/>
        <w:jc w:val="both"/>
        <w:rPr>
          <w:rFonts w:ascii="Bookman Old Style" w:hAnsi="Bookman Old Style" w:cs="Arial"/>
          <w:sz w:val="28"/>
          <w:szCs w:val="28"/>
          <w:lang w:val="es-CO"/>
        </w:rPr>
      </w:pPr>
    </w:p>
    <w:p w:rsidR="007F4277" w:rsidRDefault="007F4277" w:rsidP="007F4277">
      <w:pPr>
        <w:spacing w:line="360" w:lineRule="auto"/>
        <w:ind w:firstLine="708"/>
        <w:jc w:val="both"/>
        <w:rPr>
          <w:rFonts w:ascii="Bookman Old Style" w:hAnsi="Bookman Old Style" w:cs="Arial"/>
          <w:sz w:val="28"/>
          <w:szCs w:val="28"/>
          <w:lang w:val="es-CO"/>
        </w:rPr>
      </w:pPr>
      <w:r>
        <w:rPr>
          <w:rFonts w:ascii="Bookman Old Style" w:hAnsi="Bookman Old Style" w:cs="Arial"/>
          <w:sz w:val="28"/>
          <w:szCs w:val="28"/>
          <w:lang w:val="es-CO"/>
        </w:rPr>
        <w:t xml:space="preserve">1. Los testimonios que demuestran que la </w:t>
      </w:r>
      <w:r w:rsidRPr="00AC3DC4">
        <w:rPr>
          <w:rFonts w:ascii="Bookman Old Style" w:hAnsi="Bookman Old Style" w:cs="Arial"/>
          <w:i/>
          <w:sz w:val="28"/>
          <w:szCs w:val="28"/>
          <w:lang w:val="es-CO"/>
        </w:rPr>
        <w:t>«operación Transmilenio»</w:t>
      </w:r>
      <w:r>
        <w:rPr>
          <w:rFonts w:ascii="Bookman Old Style" w:hAnsi="Bookman Old Style" w:cs="Arial"/>
          <w:sz w:val="28"/>
          <w:szCs w:val="28"/>
          <w:lang w:val="es-CO"/>
        </w:rPr>
        <w:t>, presentada por AUQUE DE SILVESTRI, tuvo un objetivo lícito, cual fue el de investigar las relaciones entre personas y ONG´s con las guerrillas de las FARC y del ELN, y si éstas daban lugar a la divulgación de propaganda que afectaba la seguridad del Estado. Entre tales declaraciones, menciona las de Gustavo Sierra, Fernando Tabares, Jesús Cadena, Gonzalo García Luna, José A. Velásquez Sánchez, Ignacio Moreno Tamayo, Astrid F. Cantor Varela, Martha Inés Leal Llanos y la del acusado.</w:t>
      </w:r>
    </w:p>
    <w:p w:rsidR="007F4277" w:rsidRDefault="007F4277" w:rsidP="007F4277">
      <w:pPr>
        <w:spacing w:line="360" w:lineRule="auto"/>
        <w:ind w:firstLine="708"/>
        <w:jc w:val="both"/>
        <w:rPr>
          <w:rFonts w:ascii="Bookman Old Style" w:hAnsi="Bookman Old Style" w:cs="Arial"/>
          <w:sz w:val="28"/>
          <w:szCs w:val="28"/>
          <w:lang w:val="es-CO"/>
        </w:rPr>
      </w:pPr>
    </w:p>
    <w:p w:rsidR="007F4277" w:rsidRDefault="007F4277" w:rsidP="007F4277">
      <w:pPr>
        <w:spacing w:line="360" w:lineRule="auto"/>
        <w:ind w:firstLine="708"/>
        <w:jc w:val="both"/>
        <w:rPr>
          <w:rFonts w:ascii="Bookman Old Style" w:hAnsi="Bookman Old Style" w:cs="Arial"/>
          <w:sz w:val="28"/>
          <w:szCs w:val="28"/>
          <w:lang w:val="es-CO"/>
        </w:rPr>
      </w:pPr>
      <w:r>
        <w:rPr>
          <w:rFonts w:ascii="Bookman Old Style" w:hAnsi="Bookman Old Style" w:cs="Arial"/>
          <w:sz w:val="28"/>
          <w:szCs w:val="28"/>
          <w:lang w:val="es-CO"/>
        </w:rPr>
        <w:t xml:space="preserve">2. Los testimonios que acreditan que en la reunión en que AUQUE DE SILVESTRI presentó a José Miguel Narváez Martínez como la persona designada por el entonces Director del DAS, para investigar unas ONG´s, jamás se coordinaron actuaciones ilegales. Así lo habrían declarado los subdirectores de inteligencia Hugo Daney Ortiz, Jackeline Sandoval Salazar y Jesús H. Caldas Leyva. </w:t>
      </w:r>
    </w:p>
    <w:p w:rsidR="007F4277" w:rsidRDefault="007F4277" w:rsidP="007F4277">
      <w:pPr>
        <w:spacing w:line="360" w:lineRule="auto"/>
        <w:ind w:firstLine="708"/>
        <w:jc w:val="both"/>
        <w:rPr>
          <w:rFonts w:ascii="Bookman Old Style" w:hAnsi="Bookman Old Style" w:cs="Arial"/>
          <w:sz w:val="28"/>
          <w:szCs w:val="28"/>
          <w:lang w:val="es-CO"/>
        </w:rPr>
      </w:pPr>
    </w:p>
    <w:p w:rsidR="007F4277" w:rsidRDefault="007F4277" w:rsidP="007F4277">
      <w:pPr>
        <w:spacing w:line="360" w:lineRule="auto"/>
        <w:ind w:firstLine="708"/>
        <w:jc w:val="both"/>
        <w:rPr>
          <w:rFonts w:ascii="Bookman Old Style" w:hAnsi="Bookman Old Style" w:cs="Arial"/>
          <w:sz w:val="28"/>
          <w:szCs w:val="28"/>
          <w:lang w:val="es-CO"/>
        </w:rPr>
      </w:pPr>
      <w:r>
        <w:rPr>
          <w:rFonts w:ascii="Bookman Old Style" w:hAnsi="Bookman Old Style" w:cs="Arial"/>
          <w:sz w:val="28"/>
          <w:szCs w:val="28"/>
          <w:lang w:val="es-CO"/>
        </w:rPr>
        <w:t xml:space="preserve">Al tiempo, advierte que la designación de José Miguel Narváez Martínez por parte del Director del DAS de la época y el control directo que este ejercía sobre aquél, son hechos declarados no solo por aquél sino por Ignacio Moreno Tamayo, William Gabriel Romero Sánchez y Jackeline Sandoval Salazar. Además, cita la declaración de Rubby Perdomo Lasso, con la que se establecería que AUQUE DE SILVESTRI se reunió en una sola ocasión con Ovalle Olaz.  </w:t>
      </w:r>
    </w:p>
    <w:p w:rsidR="007F4277" w:rsidRDefault="007F4277" w:rsidP="007F4277">
      <w:pPr>
        <w:spacing w:line="360" w:lineRule="auto"/>
        <w:ind w:firstLine="708"/>
        <w:jc w:val="both"/>
        <w:rPr>
          <w:rFonts w:ascii="Bookman Old Style" w:hAnsi="Bookman Old Style" w:cs="Arial"/>
          <w:sz w:val="28"/>
          <w:szCs w:val="28"/>
          <w:lang w:val="es-CO"/>
        </w:rPr>
      </w:pPr>
    </w:p>
    <w:p w:rsidR="007F4277" w:rsidRDefault="007F4277" w:rsidP="007F4277">
      <w:pPr>
        <w:spacing w:line="360" w:lineRule="auto"/>
        <w:ind w:firstLine="708"/>
        <w:jc w:val="both"/>
        <w:rPr>
          <w:rFonts w:ascii="Bookman Old Style" w:hAnsi="Bookman Old Style" w:cs="Arial"/>
          <w:sz w:val="28"/>
          <w:szCs w:val="28"/>
          <w:lang w:val="es-CO"/>
        </w:rPr>
      </w:pPr>
      <w:r>
        <w:rPr>
          <w:rFonts w:ascii="Bookman Old Style" w:hAnsi="Bookman Old Style" w:cs="Arial"/>
          <w:sz w:val="28"/>
          <w:szCs w:val="28"/>
          <w:lang w:val="es-CO"/>
        </w:rPr>
        <w:t xml:space="preserve">3. Los testimonios con los que demuestra que </w:t>
      </w:r>
      <w:r w:rsidRPr="000318B0">
        <w:rPr>
          <w:rFonts w:ascii="Bookman Old Style" w:hAnsi="Bookman Old Style" w:cs="Arial"/>
          <w:i/>
          <w:sz w:val="28"/>
          <w:szCs w:val="28"/>
          <w:lang w:val="es-CO"/>
        </w:rPr>
        <w:t>«por las funciones exclusiva y eminentemente administrativas del doctor GIANCARLO AUQUE DE SILVESTRI, y con ocasión del “ciclo de inteligencia”, éste no se enteró y participó en los hechos delictivos»</w:t>
      </w:r>
      <w:r>
        <w:rPr>
          <w:rFonts w:ascii="Bookman Old Style" w:hAnsi="Bookman Old Style" w:cs="Arial"/>
          <w:sz w:val="28"/>
          <w:szCs w:val="28"/>
          <w:lang w:val="es-CO"/>
        </w:rPr>
        <w:t xml:space="preserve">. Sobre esto declararon Jorge Noguera Cotes, Jhon Jairo Vargas Rojas y Alfredo R. Polo Quintana. </w:t>
      </w:r>
    </w:p>
    <w:p w:rsidR="007F4277" w:rsidRDefault="007F4277" w:rsidP="007F4277">
      <w:pPr>
        <w:spacing w:line="360" w:lineRule="auto"/>
        <w:ind w:firstLine="708"/>
        <w:jc w:val="both"/>
        <w:rPr>
          <w:rFonts w:ascii="Bookman Old Style" w:hAnsi="Bookman Old Style" w:cs="Arial"/>
          <w:sz w:val="28"/>
          <w:szCs w:val="28"/>
          <w:lang w:val="es-CO"/>
        </w:rPr>
      </w:pPr>
    </w:p>
    <w:p w:rsidR="007F4277" w:rsidRDefault="007F4277" w:rsidP="007F4277">
      <w:pPr>
        <w:spacing w:line="360" w:lineRule="auto"/>
        <w:ind w:firstLine="708"/>
        <w:jc w:val="both"/>
        <w:rPr>
          <w:rFonts w:ascii="Bookman Old Style" w:hAnsi="Bookman Old Style" w:cs="Arial"/>
          <w:sz w:val="28"/>
          <w:szCs w:val="28"/>
          <w:lang w:val="es-CO"/>
        </w:rPr>
      </w:pPr>
      <w:r>
        <w:rPr>
          <w:rFonts w:ascii="Bookman Old Style" w:hAnsi="Bookman Old Style" w:cs="Arial"/>
          <w:sz w:val="28"/>
          <w:szCs w:val="28"/>
          <w:lang w:val="es-CO"/>
        </w:rPr>
        <w:t xml:space="preserve">Después, explica en qué consiste y cuáles son las fases del ciclo de inteligencia, remitiéndose a lo que explicó en tal sentido AUQUE DE SILVESTRI durante su alegato de conclusión, para afirmar que en el proceso se demostró que éste no participó en la recolección de información ni en ninguna otra etapa de aquella secuencia. Enseguida, cita los testimonios rendidos por </w:t>
      </w:r>
      <w:r w:rsidRPr="00D216A1">
        <w:rPr>
          <w:rFonts w:ascii="Bookman Old Style" w:hAnsi="Bookman Old Style" w:cs="Arial"/>
          <w:i/>
          <w:sz w:val="28"/>
          <w:szCs w:val="28"/>
          <w:lang w:val="es-CO"/>
        </w:rPr>
        <w:t>«Arbeláez Ladino»</w:t>
      </w:r>
      <w:r>
        <w:rPr>
          <w:rFonts w:ascii="Bookman Old Style" w:hAnsi="Bookman Old Style" w:cs="Arial"/>
          <w:sz w:val="28"/>
          <w:szCs w:val="28"/>
          <w:lang w:val="es-CO"/>
        </w:rPr>
        <w:t xml:space="preserve">, </w:t>
      </w:r>
      <w:r w:rsidRPr="00D216A1">
        <w:rPr>
          <w:rFonts w:ascii="Bookman Old Style" w:hAnsi="Bookman Old Style" w:cs="Arial"/>
          <w:i/>
          <w:sz w:val="28"/>
          <w:szCs w:val="28"/>
          <w:lang w:val="es-CO"/>
        </w:rPr>
        <w:t>«García Luna»</w:t>
      </w:r>
      <w:r>
        <w:rPr>
          <w:rFonts w:ascii="Bookman Old Style" w:hAnsi="Bookman Old Style" w:cs="Arial"/>
          <w:sz w:val="28"/>
          <w:szCs w:val="28"/>
          <w:lang w:val="es-CO"/>
        </w:rPr>
        <w:t>, Jesús Cadena y Fernando Tabares.</w:t>
      </w:r>
    </w:p>
    <w:p w:rsidR="007F4277" w:rsidRDefault="007F4277" w:rsidP="007F4277">
      <w:pPr>
        <w:spacing w:line="360" w:lineRule="auto"/>
        <w:ind w:firstLine="708"/>
        <w:jc w:val="both"/>
        <w:rPr>
          <w:rFonts w:ascii="Bookman Old Style" w:hAnsi="Bookman Old Style" w:cs="Arial"/>
          <w:sz w:val="28"/>
          <w:szCs w:val="28"/>
          <w:lang w:val="es-CO"/>
        </w:rPr>
      </w:pPr>
    </w:p>
    <w:p w:rsidR="007F4277" w:rsidRDefault="007F4277" w:rsidP="007F4277">
      <w:pPr>
        <w:spacing w:line="360" w:lineRule="auto"/>
        <w:ind w:firstLine="708"/>
        <w:jc w:val="both"/>
        <w:rPr>
          <w:rFonts w:ascii="Bookman Old Style" w:hAnsi="Bookman Old Style" w:cs="Arial"/>
          <w:sz w:val="28"/>
          <w:szCs w:val="28"/>
          <w:lang w:val="es-CO"/>
        </w:rPr>
      </w:pPr>
      <w:r>
        <w:rPr>
          <w:rFonts w:ascii="Bookman Old Style" w:hAnsi="Bookman Old Style" w:cs="Arial"/>
          <w:sz w:val="28"/>
          <w:szCs w:val="28"/>
          <w:lang w:val="es-CO"/>
        </w:rPr>
        <w:t xml:space="preserve">4. Señala que es un error de la sentencia dar por sentado que la actuación de su defendido fue ilícita porque ninguna prueba soporta esa tesis </w:t>
      </w:r>
      <w:r w:rsidRPr="00EB061B">
        <w:rPr>
          <w:rFonts w:ascii="Bookman Old Style" w:hAnsi="Bookman Old Style" w:cs="Arial"/>
          <w:i/>
          <w:sz w:val="28"/>
          <w:szCs w:val="28"/>
          <w:lang w:val="es-CO"/>
        </w:rPr>
        <w:t>«salvo las contradictorias afirmaciones del desaparecido Jaime Fernando Ovalle Olaz»</w:t>
      </w:r>
      <w:r>
        <w:rPr>
          <w:rFonts w:ascii="Bookman Old Style" w:hAnsi="Bookman Old Style" w:cs="Arial"/>
          <w:sz w:val="28"/>
          <w:szCs w:val="28"/>
          <w:lang w:val="es-CO"/>
        </w:rPr>
        <w:t>. En tal sentido, se duele de la omisión de pruebas que generan dudas: los testimonios que se refirieron al ciclo de la inteligencia, los que afirmaron que Ovalle Olaz podía requerir información sin consentimiento del superior –</w:t>
      </w:r>
      <w:r w:rsidRPr="00A82786">
        <w:rPr>
          <w:rFonts w:ascii="Bookman Old Style" w:hAnsi="Bookman Old Style" w:cs="Arial"/>
          <w:sz w:val="24"/>
          <w:szCs w:val="24"/>
          <w:lang w:val="es-CO"/>
        </w:rPr>
        <w:t>Gustavo Sierra y Wilson Poveda Cruz</w:t>
      </w:r>
      <w:r>
        <w:rPr>
          <w:rFonts w:ascii="Bookman Old Style" w:hAnsi="Bookman Old Style" w:cs="Arial"/>
          <w:sz w:val="28"/>
          <w:szCs w:val="28"/>
          <w:lang w:val="es-CO"/>
        </w:rPr>
        <w:t>-, los que declararon sobre la reunión en que se presentó a José Miguel Narváez –</w:t>
      </w:r>
      <w:r w:rsidRPr="00A82786">
        <w:rPr>
          <w:rFonts w:ascii="Bookman Old Style" w:hAnsi="Bookman Old Style" w:cs="Arial"/>
          <w:sz w:val="24"/>
          <w:szCs w:val="24"/>
          <w:lang w:val="es-CO"/>
        </w:rPr>
        <w:t xml:space="preserve">Jacqueline Sandoval, Hugo Daney Ortiz  </w:t>
      </w:r>
      <w:r>
        <w:rPr>
          <w:rFonts w:ascii="Bookman Old Style" w:hAnsi="Bookman Old Style" w:cs="Arial"/>
          <w:sz w:val="24"/>
          <w:szCs w:val="24"/>
          <w:lang w:val="es-CO"/>
        </w:rPr>
        <w:t xml:space="preserve">y </w:t>
      </w:r>
      <w:r w:rsidRPr="00A82786">
        <w:rPr>
          <w:rFonts w:ascii="Bookman Old Style" w:hAnsi="Bookman Old Style" w:cs="Arial"/>
          <w:sz w:val="24"/>
          <w:szCs w:val="24"/>
          <w:lang w:val="es-CO"/>
        </w:rPr>
        <w:t>Martha Inés Leal</w:t>
      </w:r>
      <w:r>
        <w:rPr>
          <w:rFonts w:ascii="Bookman Old Style" w:hAnsi="Bookman Old Style" w:cs="Arial"/>
          <w:sz w:val="28"/>
          <w:szCs w:val="28"/>
          <w:lang w:val="es-CO"/>
        </w:rPr>
        <w:t>-, los que dieron cuenta de las irregularidades en la recolección de la prueba –</w:t>
      </w:r>
      <w:r w:rsidRPr="00A82786">
        <w:rPr>
          <w:rFonts w:ascii="Bookman Old Style" w:hAnsi="Bookman Old Style" w:cs="Arial"/>
          <w:sz w:val="24"/>
          <w:szCs w:val="24"/>
          <w:lang w:val="es-CO"/>
        </w:rPr>
        <w:t>Abel Morales Leal, Amelia Oviedo Guevara, Diana Caicedo Moreno, Ancizar Barrios Lozada y Fredy Rubio Zafra</w:t>
      </w:r>
      <w:r>
        <w:rPr>
          <w:rFonts w:ascii="Bookman Old Style" w:hAnsi="Bookman Old Style" w:cs="Arial"/>
          <w:sz w:val="28"/>
          <w:szCs w:val="28"/>
          <w:lang w:val="es-CO"/>
        </w:rPr>
        <w:t>-, y al que negó conocimiento sobre el G3 –</w:t>
      </w:r>
      <w:r w:rsidRPr="00A82786">
        <w:rPr>
          <w:rFonts w:ascii="Bookman Old Style" w:hAnsi="Bookman Old Style" w:cs="Arial"/>
          <w:sz w:val="24"/>
          <w:szCs w:val="24"/>
          <w:lang w:val="es-CO"/>
        </w:rPr>
        <w:t>Miguel Arbeláez Marín</w:t>
      </w:r>
      <w:r>
        <w:rPr>
          <w:rFonts w:ascii="Bookman Old Style" w:hAnsi="Bookman Old Style" w:cs="Arial"/>
          <w:sz w:val="28"/>
          <w:szCs w:val="28"/>
          <w:lang w:val="es-CO"/>
        </w:rPr>
        <w:t>-.</w:t>
      </w:r>
    </w:p>
    <w:p w:rsidR="007F4277" w:rsidRDefault="007F4277" w:rsidP="007F4277">
      <w:pPr>
        <w:spacing w:line="360" w:lineRule="auto"/>
        <w:ind w:firstLine="708"/>
        <w:jc w:val="both"/>
        <w:rPr>
          <w:rFonts w:ascii="Bookman Old Style" w:hAnsi="Bookman Old Style" w:cs="Arial"/>
          <w:sz w:val="28"/>
          <w:szCs w:val="28"/>
          <w:lang w:val="es-CO"/>
        </w:rPr>
      </w:pPr>
    </w:p>
    <w:p w:rsidR="007F4277" w:rsidRDefault="007F4277" w:rsidP="007F4277">
      <w:pPr>
        <w:spacing w:line="360" w:lineRule="auto"/>
        <w:ind w:firstLine="708"/>
        <w:jc w:val="both"/>
        <w:rPr>
          <w:rFonts w:ascii="Bookman Old Style" w:hAnsi="Bookman Old Style" w:cs="Arial"/>
          <w:sz w:val="28"/>
          <w:szCs w:val="28"/>
          <w:lang w:val="es-CO"/>
        </w:rPr>
      </w:pPr>
      <w:r>
        <w:rPr>
          <w:rFonts w:ascii="Bookman Old Style" w:hAnsi="Bookman Old Style" w:cs="Arial"/>
          <w:sz w:val="28"/>
          <w:szCs w:val="28"/>
          <w:lang w:val="es-CO"/>
        </w:rPr>
        <w:t xml:space="preserve">El recurrente invoca la teoría de la prohibición de regreso para alegar la ausencia de responsabilidad del acusado con base en el siguiente razonamiento: </w:t>
      </w:r>
      <w:r w:rsidRPr="00D12FF0">
        <w:rPr>
          <w:rFonts w:ascii="Bookman Old Style" w:hAnsi="Bookman Old Style" w:cs="Arial"/>
          <w:i/>
          <w:sz w:val="28"/>
          <w:szCs w:val="28"/>
          <w:lang w:val="es-CO"/>
        </w:rPr>
        <w:t>«Giancarlo Auque no conocía la posibilidad de delito doloso o culposo por parte de otra persona, en el mismo momento en que se reunió para presentar al señor Narváez Martínez por orden del Director del DAS, ni excedió con dicho proceder los límites del riesgo permitido, por lo que no pueden imputárseles las desviaciones delictivas posteriores que se hayan podido perpetuar»</w:t>
      </w:r>
      <w:r>
        <w:rPr>
          <w:rFonts w:ascii="Bookman Old Style" w:hAnsi="Bookman Old Style" w:cs="Arial"/>
          <w:sz w:val="28"/>
          <w:szCs w:val="28"/>
          <w:lang w:val="es-CO"/>
        </w:rPr>
        <w:t>. Luego, remarca la licitud de otras actividades realizadas por aquél: orden de vigilar una marcha de protesta que podía estar infiltrada por las FARC, aprobación de gastos reservados al Subdirector de Operaciones y recibo de informaciones enviadas por directores seccionales.</w:t>
      </w:r>
    </w:p>
    <w:p w:rsidR="007F4277" w:rsidRDefault="007F4277" w:rsidP="007F4277">
      <w:pPr>
        <w:spacing w:line="360" w:lineRule="auto"/>
        <w:ind w:firstLine="708"/>
        <w:jc w:val="both"/>
        <w:rPr>
          <w:rFonts w:ascii="Bookman Old Style" w:hAnsi="Bookman Old Style" w:cs="Arial"/>
          <w:sz w:val="28"/>
          <w:szCs w:val="28"/>
          <w:lang w:val="es-CO"/>
        </w:rPr>
      </w:pPr>
    </w:p>
    <w:p w:rsidR="007F4277" w:rsidRDefault="007F4277" w:rsidP="007F4277">
      <w:pPr>
        <w:spacing w:line="360" w:lineRule="auto"/>
        <w:ind w:firstLine="708"/>
        <w:jc w:val="both"/>
        <w:rPr>
          <w:rFonts w:ascii="Bookman Old Style" w:hAnsi="Bookman Old Style" w:cs="Arial"/>
          <w:sz w:val="28"/>
          <w:szCs w:val="28"/>
          <w:lang w:val="es-CO"/>
        </w:rPr>
      </w:pPr>
      <w:r>
        <w:rPr>
          <w:rFonts w:ascii="Bookman Old Style" w:hAnsi="Bookman Old Style" w:cs="Arial"/>
          <w:sz w:val="28"/>
          <w:szCs w:val="28"/>
          <w:lang w:val="es-CO"/>
        </w:rPr>
        <w:t xml:space="preserve">El demandante continúa su discurso con argumentos de variada naturaleza, así: </w:t>
      </w:r>
    </w:p>
    <w:p w:rsidR="007F4277" w:rsidRDefault="007F4277" w:rsidP="007F4277">
      <w:pPr>
        <w:spacing w:line="360" w:lineRule="auto"/>
        <w:ind w:firstLine="708"/>
        <w:jc w:val="both"/>
        <w:rPr>
          <w:rFonts w:ascii="Bookman Old Style" w:hAnsi="Bookman Old Style" w:cs="Arial"/>
          <w:sz w:val="28"/>
          <w:szCs w:val="28"/>
          <w:lang w:val="es-CO"/>
        </w:rPr>
      </w:pPr>
    </w:p>
    <w:p w:rsidR="007F4277" w:rsidRDefault="007F4277" w:rsidP="007F4277">
      <w:pPr>
        <w:spacing w:line="360" w:lineRule="auto"/>
        <w:ind w:firstLine="708"/>
        <w:jc w:val="both"/>
        <w:rPr>
          <w:rFonts w:ascii="Bookman Old Style" w:hAnsi="Bookman Old Style" w:cs="Arial"/>
          <w:sz w:val="28"/>
          <w:szCs w:val="28"/>
          <w:lang w:val="es-CO"/>
        </w:rPr>
      </w:pPr>
      <w:r>
        <w:rPr>
          <w:rFonts w:ascii="Bookman Old Style" w:hAnsi="Bookman Old Style" w:cs="Arial"/>
          <w:sz w:val="28"/>
          <w:szCs w:val="28"/>
          <w:lang w:val="es-CO"/>
        </w:rPr>
        <w:t xml:space="preserve">- La </w:t>
      </w:r>
      <w:r w:rsidRPr="00D96F4E">
        <w:rPr>
          <w:rFonts w:ascii="Bookman Old Style" w:hAnsi="Bookman Old Style" w:cs="Arial"/>
          <w:i/>
          <w:sz w:val="28"/>
          <w:szCs w:val="28"/>
          <w:lang w:val="es-CO"/>
        </w:rPr>
        <w:t>«evidencia documental»</w:t>
      </w:r>
      <w:r>
        <w:rPr>
          <w:rFonts w:ascii="Bookman Old Style" w:hAnsi="Bookman Old Style" w:cs="Arial"/>
          <w:sz w:val="28"/>
          <w:szCs w:val="28"/>
          <w:lang w:val="es-CO"/>
        </w:rPr>
        <w:t xml:space="preserve"> enseña que su defendido sólo cumplió funciones administrativas y que fue ajeno al G3, a efectos de lo cual destaca que las comunicaciones que aquél remitió </w:t>
      </w:r>
      <w:r w:rsidRPr="00D96F4E">
        <w:rPr>
          <w:rFonts w:ascii="Bookman Old Style" w:hAnsi="Bookman Old Style" w:cs="Arial"/>
          <w:i/>
          <w:sz w:val="28"/>
          <w:szCs w:val="28"/>
          <w:lang w:val="es-CO"/>
        </w:rPr>
        <w:t>«no iban al servicio de una misión específica»</w:t>
      </w:r>
      <w:r>
        <w:rPr>
          <w:rFonts w:ascii="Bookman Old Style" w:hAnsi="Bookman Old Style" w:cs="Arial"/>
          <w:sz w:val="28"/>
          <w:szCs w:val="28"/>
          <w:lang w:val="es-CO"/>
        </w:rPr>
        <w:t xml:space="preserve"> y las que recibió se encontraban en el área de análisis, no en la de inteligencia ni en el G3. Cita, además, como prueba de tales hechos y de la coordinación de ese grupo por Jaime Fernando Ovalle, las indagatorias de Jorge Rubiano Jiménez, Carlos Herrera Romero, Lina Romero Escalante, Martha Leal Llanos, José Narváez Martínez, Jorge Lagos León, Astrid Cantor Varela, Rodolfo Medina Alemán, William Romero Sánchez, Ignacio Moreno Tamayo, José Velásquez Sánchez, Andrés Mauricio Peñate, Ronald Rivera Rodríguez, Germán Ospina Arango, Carlos Arzayuz Guerrero, Wilson Navarro Durán, Carlos Orozco Garcés, William Merchán López, así también los testimonios de Hamilton Nonato Mora y Blanca Cuesta Vanegas.</w:t>
      </w:r>
    </w:p>
    <w:p w:rsidR="007F4277" w:rsidRDefault="007F4277" w:rsidP="007F4277">
      <w:pPr>
        <w:spacing w:line="360" w:lineRule="auto"/>
        <w:ind w:firstLine="708"/>
        <w:jc w:val="both"/>
        <w:rPr>
          <w:rFonts w:ascii="Bookman Old Style" w:hAnsi="Bookman Old Style" w:cs="Arial"/>
          <w:sz w:val="28"/>
          <w:szCs w:val="28"/>
          <w:lang w:val="es-CO"/>
        </w:rPr>
      </w:pPr>
    </w:p>
    <w:p w:rsidR="007F4277" w:rsidRPr="00EA0656" w:rsidRDefault="007F4277" w:rsidP="007F4277">
      <w:pPr>
        <w:spacing w:line="360" w:lineRule="auto"/>
        <w:ind w:firstLine="708"/>
        <w:jc w:val="both"/>
        <w:rPr>
          <w:rFonts w:ascii="Bookman Old Style" w:hAnsi="Bookman Old Style" w:cs="Arial"/>
          <w:sz w:val="28"/>
          <w:szCs w:val="28"/>
          <w:lang w:val="es-CO"/>
        </w:rPr>
      </w:pPr>
      <w:r>
        <w:rPr>
          <w:rFonts w:ascii="Bookman Old Style" w:hAnsi="Bookman Old Style" w:cs="Arial"/>
          <w:sz w:val="28"/>
          <w:szCs w:val="28"/>
          <w:lang w:val="es-CO"/>
        </w:rPr>
        <w:t xml:space="preserve">- Trascribe apartes de la indagatoria de Jaime Fernando Ovalle Olaz y le formula las siguientes críticas: (i) es falso que las interceptaciones se realizaran desde la </w:t>
      </w:r>
      <w:r w:rsidRPr="004B0C2D">
        <w:rPr>
          <w:rFonts w:ascii="Bookman Old Style" w:hAnsi="Bookman Old Style" w:cs="Arial"/>
          <w:i/>
          <w:sz w:val="28"/>
          <w:szCs w:val="28"/>
          <w:lang w:val="es-CO"/>
        </w:rPr>
        <w:t>«Sala Vino del DAS»</w:t>
      </w:r>
      <w:r>
        <w:rPr>
          <w:rFonts w:ascii="Bookman Old Style" w:hAnsi="Bookman Old Style" w:cs="Arial"/>
          <w:sz w:val="28"/>
          <w:szCs w:val="28"/>
          <w:lang w:val="es-CO"/>
        </w:rPr>
        <w:t xml:space="preserve"> porque esta entró a funcionar después de la fecha que aquél relató –</w:t>
      </w:r>
      <w:r w:rsidRPr="001D5674">
        <w:rPr>
          <w:rFonts w:ascii="Bookman Old Style" w:hAnsi="Bookman Old Style" w:cs="Arial"/>
          <w:sz w:val="24"/>
          <w:szCs w:val="24"/>
          <w:lang w:val="es-CO"/>
        </w:rPr>
        <w:t>en mayo</w:t>
      </w:r>
      <w:r>
        <w:rPr>
          <w:rFonts w:ascii="Bookman Old Style" w:hAnsi="Bookman Old Style" w:cs="Arial"/>
          <w:sz w:val="24"/>
          <w:szCs w:val="24"/>
          <w:lang w:val="es-CO"/>
        </w:rPr>
        <w:t>/</w:t>
      </w:r>
      <w:r w:rsidRPr="001D5674">
        <w:rPr>
          <w:rFonts w:ascii="Bookman Old Style" w:hAnsi="Bookman Old Style" w:cs="Arial"/>
          <w:sz w:val="24"/>
          <w:szCs w:val="24"/>
          <w:lang w:val="es-CO"/>
        </w:rPr>
        <w:t>05</w:t>
      </w:r>
      <w:r>
        <w:rPr>
          <w:rFonts w:ascii="Bookman Old Style" w:hAnsi="Bookman Old Style" w:cs="Arial"/>
          <w:sz w:val="28"/>
          <w:szCs w:val="28"/>
          <w:lang w:val="es-CO"/>
        </w:rPr>
        <w:t>- y, en todo caso, cuando ya AUQUE DE SILVESTRI no tenía el manejo de inteligencia; (ii) en unas ocasiones manifestó que la información de las interceptaciones se las entregaba el referido acusado, mientras en otras que Narváez Martínez y Enrique Ariza, o que William Merchán, o que Rodolfo Medina Alemán; (iii) frente a este último, destaca que llegó a la Subdirección de Contrainteligencia el 4 de agosto de 2004, por lo que no se explica cómo habría conseguido información con anterioridad; (iv) afirmó que no tenía que ver con la interceptación de correos electrónicos, pero también que él trataba ese tema con algunos funcionarios; y, (v) negó cualquier injerencia de Hugo Daney Ortiz García en el G3, pero en una versión ante la Procuraduría</w:t>
      </w:r>
      <w:r>
        <w:rPr>
          <w:rFonts w:ascii="Bookman Old Style" w:hAnsi="Bookman Old Style" w:cs="Arial"/>
          <w:sz w:val="24"/>
          <w:szCs w:val="24"/>
          <w:lang w:val="es-CO"/>
        </w:rPr>
        <w:t xml:space="preserve"> </w:t>
      </w:r>
      <w:r>
        <w:rPr>
          <w:rFonts w:ascii="Bookman Old Style" w:hAnsi="Bookman Old Style" w:cs="Arial"/>
          <w:sz w:val="28"/>
          <w:szCs w:val="28"/>
          <w:lang w:val="es-CO"/>
        </w:rPr>
        <w:t>afirmó que éste intervino en su creación y funcionamiento.</w:t>
      </w:r>
    </w:p>
    <w:p w:rsidR="007F4277" w:rsidRDefault="007F4277" w:rsidP="007F4277">
      <w:pPr>
        <w:spacing w:line="360" w:lineRule="auto"/>
        <w:ind w:firstLine="708"/>
        <w:jc w:val="both"/>
        <w:rPr>
          <w:rFonts w:ascii="Bookman Old Style" w:hAnsi="Bookman Old Style" w:cs="Arial"/>
          <w:sz w:val="28"/>
          <w:szCs w:val="28"/>
          <w:lang w:val="es-CO"/>
        </w:rPr>
      </w:pPr>
    </w:p>
    <w:p w:rsidR="007F4277" w:rsidRDefault="007F4277" w:rsidP="007F4277">
      <w:pPr>
        <w:spacing w:line="360" w:lineRule="auto"/>
        <w:ind w:firstLine="708"/>
        <w:jc w:val="both"/>
        <w:rPr>
          <w:rFonts w:ascii="Bookman Old Style" w:hAnsi="Bookman Old Style" w:cs="Arial"/>
          <w:sz w:val="28"/>
          <w:szCs w:val="28"/>
          <w:lang w:val="es-CO"/>
        </w:rPr>
      </w:pPr>
      <w:r>
        <w:rPr>
          <w:rFonts w:ascii="Bookman Old Style" w:hAnsi="Bookman Old Style" w:cs="Arial"/>
          <w:sz w:val="28"/>
          <w:szCs w:val="28"/>
          <w:lang w:val="es-CO"/>
        </w:rPr>
        <w:t xml:space="preserve">- También translitera algunos contenidos de las declaraciones de Jacqueline Sandoval Salazar, Hugo Daney Ortiz García, Ronal Harbey Rivera Rodríguez, Astrid F. Cantor Varela, Carlos Alberto Arzayus Guerrero, Jorge Armando Rubiano Jiménez, Rodolfo Medina Alemán, Teresa Guzmán Cortés, Wilfredo Pérez Barrera y Jaime Fernando Ovalle Olaz; para, luego, aseverar que se incurrió en error de hecho </w:t>
      </w:r>
      <w:r w:rsidRPr="005B2B20">
        <w:rPr>
          <w:rFonts w:ascii="Bookman Old Style" w:hAnsi="Bookman Old Style" w:cs="Arial"/>
          <w:i/>
          <w:sz w:val="28"/>
          <w:szCs w:val="28"/>
          <w:lang w:val="es-CO"/>
        </w:rPr>
        <w:t>«al desconocer la abundante prueba documental en la investigación»</w:t>
      </w:r>
      <w:r>
        <w:rPr>
          <w:rFonts w:ascii="Bookman Old Style" w:hAnsi="Bookman Old Style" w:cs="Arial"/>
          <w:sz w:val="28"/>
          <w:szCs w:val="28"/>
          <w:lang w:val="es-CO"/>
        </w:rPr>
        <w:t xml:space="preserve"> que confirma que AUQUE DE SILVESTRI no intervino en las actividades del G3.</w:t>
      </w:r>
    </w:p>
    <w:p w:rsidR="007F4277" w:rsidRDefault="007F4277" w:rsidP="007F4277">
      <w:pPr>
        <w:spacing w:line="360" w:lineRule="auto"/>
        <w:ind w:firstLine="708"/>
        <w:jc w:val="both"/>
        <w:rPr>
          <w:rFonts w:ascii="Bookman Old Style" w:hAnsi="Bookman Old Style" w:cs="Arial"/>
          <w:sz w:val="28"/>
          <w:szCs w:val="28"/>
          <w:lang w:val="es-CO"/>
        </w:rPr>
      </w:pPr>
    </w:p>
    <w:p w:rsidR="007F4277" w:rsidRDefault="007F4277" w:rsidP="007F4277">
      <w:pPr>
        <w:spacing w:line="360" w:lineRule="auto"/>
        <w:ind w:firstLine="708"/>
        <w:jc w:val="both"/>
        <w:rPr>
          <w:rFonts w:ascii="Bookman Old Style" w:hAnsi="Bookman Old Style" w:cs="Arial"/>
          <w:sz w:val="28"/>
          <w:szCs w:val="28"/>
          <w:lang w:val="es-CO"/>
        </w:rPr>
      </w:pPr>
      <w:r>
        <w:rPr>
          <w:rFonts w:ascii="Bookman Old Style" w:hAnsi="Bookman Old Style" w:cs="Arial"/>
          <w:sz w:val="28"/>
          <w:szCs w:val="28"/>
          <w:lang w:val="es-CO"/>
        </w:rPr>
        <w:t>- Enlista unos memorandos –</w:t>
      </w:r>
      <w:r w:rsidRPr="00D83A19">
        <w:rPr>
          <w:rFonts w:ascii="Bookman Old Style" w:hAnsi="Bookman Old Style" w:cs="Arial"/>
          <w:sz w:val="24"/>
          <w:szCs w:val="24"/>
          <w:lang w:val="es-CO"/>
        </w:rPr>
        <w:t>DGIN 62119 de nov. 24/03, de mar. 15/, de jul. 2/04 y DGIN 23421 de mar. 9/04</w:t>
      </w:r>
      <w:r>
        <w:rPr>
          <w:rFonts w:ascii="Bookman Old Style" w:hAnsi="Bookman Old Style" w:cs="Arial"/>
          <w:sz w:val="28"/>
          <w:szCs w:val="28"/>
          <w:lang w:val="es-CO"/>
        </w:rPr>
        <w:t>- y unas circulares –</w:t>
      </w:r>
      <w:r>
        <w:rPr>
          <w:rFonts w:ascii="Bookman Old Style" w:hAnsi="Bookman Old Style" w:cs="Arial"/>
          <w:sz w:val="24"/>
          <w:szCs w:val="24"/>
          <w:lang w:val="es-CO"/>
        </w:rPr>
        <w:t>una d</w:t>
      </w:r>
      <w:r w:rsidRPr="00D83A19">
        <w:rPr>
          <w:rFonts w:ascii="Bookman Old Style" w:hAnsi="Bookman Old Style" w:cs="Arial"/>
          <w:sz w:val="24"/>
          <w:szCs w:val="24"/>
          <w:lang w:val="es-CO"/>
        </w:rPr>
        <w:t>e nov. 13 y la DGIN 39429 de abr. 16/04</w:t>
      </w:r>
      <w:r>
        <w:rPr>
          <w:rFonts w:ascii="Bookman Old Style" w:hAnsi="Bookman Old Style" w:cs="Arial"/>
          <w:sz w:val="28"/>
          <w:szCs w:val="28"/>
          <w:lang w:val="es-CO"/>
        </w:rPr>
        <w:t xml:space="preserve">-, que fueron suscritos por el acusado en su calidad de Director General de Inteligencia encargado, para acreditar que su labor fue exclusivamente administrativa. Al efecto, advierte que, aunque de la seccional Magdalena recibió un listado de ONG´s de la Cámara de Comercio de Santa Marta, esta acción nada tiene de ilegal y dicha información es pública. </w:t>
      </w:r>
    </w:p>
    <w:p w:rsidR="007F4277" w:rsidRDefault="007F4277" w:rsidP="007F4277">
      <w:pPr>
        <w:spacing w:line="360" w:lineRule="auto"/>
        <w:ind w:firstLine="708"/>
        <w:jc w:val="both"/>
        <w:rPr>
          <w:rFonts w:ascii="Bookman Old Style" w:hAnsi="Bookman Old Style" w:cs="Arial"/>
          <w:sz w:val="28"/>
          <w:szCs w:val="28"/>
          <w:lang w:val="es-CO"/>
        </w:rPr>
      </w:pPr>
    </w:p>
    <w:p w:rsidR="007F4277" w:rsidRDefault="007F4277" w:rsidP="007F4277">
      <w:pPr>
        <w:spacing w:line="360" w:lineRule="auto"/>
        <w:ind w:firstLine="708"/>
        <w:jc w:val="both"/>
        <w:rPr>
          <w:rFonts w:ascii="Bookman Old Style" w:hAnsi="Bookman Old Style" w:cs="Arial"/>
          <w:sz w:val="28"/>
          <w:szCs w:val="28"/>
          <w:lang w:val="es-CO"/>
        </w:rPr>
      </w:pPr>
      <w:r>
        <w:rPr>
          <w:rFonts w:ascii="Bookman Old Style" w:hAnsi="Bookman Old Style" w:cs="Arial"/>
          <w:sz w:val="28"/>
          <w:szCs w:val="28"/>
          <w:lang w:val="es-CO"/>
        </w:rPr>
        <w:t xml:space="preserve">- Aduce que en la recolección de prueba documental en el DAS </w:t>
      </w:r>
      <w:r w:rsidRPr="000F6DD6">
        <w:rPr>
          <w:rFonts w:ascii="Bookman Old Style" w:hAnsi="Bookman Old Style" w:cs="Arial"/>
          <w:i/>
          <w:sz w:val="28"/>
          <w:szCs w:val="28"/>
          <w:lang w:val="es-CO"/>
        </w:rPr>
        <w:t>«(103 AZ)»</w:t>
      </w:r>
      <w:r>
        <w:rPr>
          <w:rFonts w:ascii="Bookman Old Style" w:hAnsi="Bookman Old Style" w:cs="Arial"/>
          <w:sz w:val="28"/>
          <w:szCs w:val="28"/>
          <w:lang w:val="es-CO"/>
        </w:rPr>
        <w:t xml:space="preserve"> se violó la cadena de custodia debido a las siguientes irregularidades: (i) en el acta de la diligencia no se aclaró la autoridad que emitió la respectiva orden; (ii) no existe fijación del lugar de los hechos; (iii) hubo una </w:t>
      </w:r>
      <w:r w:rsidRPr="000F6DD6">
        <w:rPr>
          <w:rFonts w:ascii="Bookman Old Style" w:hAnsi="Bookman Old Style" w:cs="Arial"/>
          <w:i/>
          <w:sz w:val="28"/>
          <w:szCs w:val="28"/>
          <w:lang w:val="es-CO"/>
        </w:rPr>
        <w:t>«sobre escritura»</w:t>
      </w:r>
      <w:r>
        <w:rPr>
          <w:rFonts w:ascii="Bookman Old Style" w:hAnsi="Bookman Old Style" w:cs="Arial"/>
          <w:sz w:val="28"/>
          <w:szCs w:val="28"/>
          <w:lang w:val="es-CO"/>
        </w:rPr>
        <w:t xml:space="preserve"> de los documentos hallados porque fueron </w:t>
      </w:r>
      <w:r w:rsidRPr="000F6DD6">
        <w:rPr>
          <w:rFonts w:ascii="Bookman Old Style" w:hAnsi="Bookman Old Style" w:cs="Arial"/>
          <w:i/>
          <w:sz w:val="28"/>
          <w:szCs w:val="28"/>
          <w:lang w:val="es-CO"/>
        </w:rPr>
        <w:t>«indebidamente foliados»</w:t>
      </w:r>
      <w:r>
        <w:rPr>
          <w:rFonts w:ascii="Bookman Old Style" w:hAnsi="Bookman Old Style" w:cs="Arial"/>
          <w:sz w:val="28"/>
          <w:szCs w:val="28"/>
          <w:lang w:val="es-CO"/>
        </w:rPr>
        <w:t>, cuando debieron ser fotografiados o filmados, embalados y, además, presentados ante un juez de control de garantías; (iv) los documentos no fueron guardados en el almacén de evidencias mientras se realizaba la diligencia; y, (v) los investigadores desglosaron los folios que ellos consideraron relevantes organizándolos de manera arbitraria y mutilándolos.</w:t>
      </w:r>
    </w:p>
    <w:p w:rsidR="007F4277" w:rsidRDefault="007F4277" w:rsidP="007F4277">
      <w:pPr>
        <w:spacing w:line="360" w:lineRule="auto"/>
        <w:ind w:firstLine="708"/>
        <w:jc w:val="both"/>
        <w:rPr>
          <w:rFonts w:ascii="Bookman Old Style" w:hAnsi="Bookman Old Style" w:cs="Arial"/>
          <w:sz w:val="28"/>
          <w:szCs w:val="28"/>
          <w:lang w:val="es-CO"/>
        </w:rPr>
      </w:pPr>
    </w:p>
    <w:p w:rsidR="007F4277" w:rsidRDefault="007F4277" w:rsidP="007F4277">
      <w:pPr>
        <w:spacing w:line="360" w:lineRule="auto"/>
        <w:ind w:firstLine="708"/>
        <w:jc w:val="both"/>
        <w:rPr>
          <w:rFonts w:ascii="Bookman Old Style" w:hAnsi="Bookman Old Style" w:cs="Arial"/>
          <w:sz w:val="28"/>
          <w:szCs w:val="28"/>
          <w:lang w:val="es-CO"/>
        </w:rPr>
      </w:pPr>
      <w:r>
        <w:rPr>
          <w:rFonts w:ascii="Bookman Old Style" w:hAnsi="Bookman Old Style" w:cs="Arial"/>
          <w:sz w:val="28"/>
          <w:szCs w:val="28"/>
          <w:lang w:val="es-CO"/>
        </w:rPr>
        <w:t xml:space="preserve">- Luego, considera que la solución para los errores de valoración probatoria pasa por un juicio o test de proporcionalidad. En ese orden, estima que la condena a AUQUE DE SILVESTRI no reúne los requisitos o subprincipios de idoneidad, necesidad y proporcionalidad en sentido estricto, partiendo de la premisa de que existe un conflicto entre 2 derechos: la celeridad de la administración de justicia y la presunción de inocencia. </w:t>
      </w:r>
    </w:p>
    <w:p w:rsidR="007F4277" w:rsidRDefault="007F4277" w:rsidP="007F4277">
      <w:pPr>
        <w:spacing w:line="360" w:lineRule="auto"/>
        <w:ind w:firstLine="708"/>
        <w:jc w:val="both"/>
        <w:rPr>
          <w:rFonts w:ascii="Bookman Old Style" w:hAnsi="Bookman Old Style" w:cs="Arial"/>
          <w:sz w:val="28"/>
          <w:szCs w:val="28"/>
          <w:lang w:val="es-CO"/>
        </w:rPr>
      </w:pPr>
    </w:p>
    <w:p w:rsidR="007F4277" w:rsidRDefault="007F4277" w:rsidP="007F4277">
      <w:pPr>
        <w:spacing w:line="360" w:lineRule="auto"/>
        <w:ind w:firstLine="708"/>
        <w:jc w:val="both"/>
        <w:rPr>
          <w:rFonts w:ascii="Bookman Old Style" w:hAnsi="Bookman Old Style" w:cs="Arial"/>
          <w:sz w:val="28"/>
          <w:szCs w:val="28"/>
          <w:lang w:val="es-CO"/>
        </w:rPr>
      </w:pPr>
      <w:r>
        <w:rPr>
          <w:rFonts w:ascii="Bookman Old Style" w:hAnsi="Bookman Old Style" w:cs="Arial"/>
          <w:sz w:val="28"/>
          <w:szCs w:val="28"/>
          <w:lang w:val="es-CO"/>
        </w:rPr>
        <w:t xml:space="preserve">- En un acápite final, considera que la acción penal por el delito de </w:t>
      </w:r>
      <w:r w:rsidRPr="003154BC">
        <w:rPr>
          <w:rFonts w:ascii="Bookman Old Style" w:hAnsi="Bookman Old Style" w:cs="Arial"/>
          <w:i/>
          <w:sz w:val="28"/>
          <w:szCs w:val="28"/>
          <w:lang w:val="es-CO"/>
        </w:rPr>
        <w:t>utilización ilícita de equipos transmisores y receptores</w:t>
      </w:r>
      <w:r>
        <w:rPr>
          <w:rFonts w:ascii="Bookman Old Style" w:hAnsi="Bookman Old Style" w:cs="Arial"/>
          <w:sz w:val="28"/>
          <w:szCs w:val="28"/>
          <w:lang w:val="es-CO"/>
        </w:rPr>
        <w:t xml:space="preserve"> por hechos ocurridos en el territorio nacional, prescribió desde la fase de instrucción, pues los últimos que fueron imputados a GIAN CARLO AUQUE DE SILVESTRI ocurrieron el 1 de septiembre de 2004, día hasta el cual estuvo encargado de la Dirección General de Inteligencia, y la resolución de acusación adquirió ejecutoria el 3 de septiembre de 2011. Es decir, entre tales extremos transcurrieron más de 6 años y 8 meses, término de prescripción para los servidores públicos (</w:t>
      </w:r>
      <w:r w:rsidRPr="00385FC5">
        <w:rPr>
          <w:rFonts w:ascii="Bookman Old Style" w:hAnsi="Bookman Old Style" w:cs="Arial"/>
          <w:sz w:val="24"/>
          <w:szCs w:val="24"/>
          <w:lang w:val="es-CO"/>
        </w:rPr>
        <w:t>art. 83 C.P.</w:t>
      </w:r>
      <w:r>
        <w:rPr>
          <w:rFonts w:ascii="Bookman Old Style" w:hAnsi="Bookman Old Style" w:cs="Arial"/>
          <w:sz w:val="28"/>
          <w:szCs w:val="28"/>
          <w:lang w:val="es-CO"/>
        </w:rPr>
        <w:t xml:space="preserve">), los que se cumplieron el 1 de abril de 2011. </w:t>
      </w:r>
    </w:p>
    <w:p w:rsidR="007F4277" w:rsidRDefault="007F4277" w:rsidP="007F4277">
      <w:pPr>
        <w:spacing w:line="360" w:lineRule="auto"/>
        <w:ind w:firstLine="708"/>
        <w:jc w:val="both"/>
        <w:rPr>
          <w:rFonts w:ascii="Bookman Old Style" w:hAnsi="Bookman Old Style" w:cs="Arial"/>
          <w:sz w:val="28"/>
          <w:szCs w:val="28"/>
          <w:lang w:val="es-CO"/>
        </w:rPr>
      </w:pPr>
    </w:p>
    <w:p w:rsidR="007F4277" w:rsidRDefault="007F4277" w:rsidP="007F4277">
      <w:pPr>
        <w:spacing w:line="360" w:lineRule="auto"/>
        <w:ind w:firstLine="708"/>
        <w:jc w:val="both"/>
        <w:rPr>
          <w:rFonts w:ascii="Bookman Old Style" w:hAnsi="Bookman Old Style" w:cs="Arial"/>
          <w:sz w:val="28"/>
          <w:szCs w:val="28"/>
          <w:lang w:val="es-CO"/>
        </w:rPr>
      </w:pPr>
      <w:r>
        <w:rPr>
          <w:rFonts w:ascii="Bookman Old Style" w:hAnsi="Bookman Old Style" w:cs="Arial"/>
          <w:sz w:val="28"/>
          <w:szCs w:val="28"/>
          <w:lang w:val="es-CO"/>
        </w:rPr>
        <w:t>Es más, asegura, aun cuando la contabilización se iniciara desde el 31 de diciembre de 2004, fecha en que asegura la Fiscalía ocurrieron los hechos, el fenómeno extintivo se habría configurado el 31 de agosto de 2011. En cualquier caso, advierte que esa posibilidad viola los principios de culpabilidad y de acto porque implicaría la atribución de sucesos acontecidos después de cesar en el ejercicio del cargo directivo desde el cual habría cometido los delitos por los cuales se le condena.</w:t>
      </w:r>
    </w:p>
    <w:p w:rsidR="007F4277" w:rsidRDefault="007F4277" w:rsidP="007F4277">
      <w:pPr>
        <w:spacing w:line="360" w:lineRule="auto"/>
        <w:ind w:firstLine="708"/>
        <w:jc w:val="both"/>
        <w:rPr>
          <w:rFonts w:ascii="Bookman Old Style" w:hAnsi="Bookman Old Style" w:cs="Arial"/>
          <w:sz w:val="28"/>
          <w:szCs w:val="28"/>
          <w:lang w:val="es-CO"/>
        </w:rPr>
      </w:pPr>
    </w:p>
    <w:p w:rsidR="007F4277" w:rsidRDefault="007F4277" w:rsidP="007F4277">
      <w:pPr>
        <w:spacing w:line="360" w:lineRule="auto"/>
        <w:ind w:firstLine="708"/>
        <w:jc w:val="both"/>
        <w:rPr>
          <w:rFonts w:ascii="Bookman Old Style" w:hAnsi="Bookman Old Style" w:cs="Arial"/>
          <w:sz w:val="28"/>
          <w:szCs w:val="28"/>
          <w:lang w:val="es-CO"/>
        </w:rPr>
      </w:pPr>
      <w:r>
        <w:rPr>
          <w:rFonts w:ascii="Bookman Old Style" w:hAnsi="Bookman Old Style" w:cs="Arial"/>
          <w:sz w:val="28"/>
          <w:szCs w:val="28"/>
          <w:lang w:val="es-CO"/>
        </w:rPr>
        <w:t>Finalmente, solicita se case la sentencia y, en su lugar, se absuelva a GIAN CARLO AUQUE DE SILVESTRI.</w:t>
      </w:r>
    </w:p>
    <w:p w:rsidR="007F4277" w:rsidRDefault="007F4277" w:rsidP="007F4277">
      <w:pPr>
        <w:spacing w:line="360" w:lineRule="auto"/>
        <w:ind w:firstLine="708"/>
        <w:jc w:val="both"/>
        <w:rPr>
          <w:rFonts w:ascii="Bookman Old Style" w:hAnsi="Bookman Old Style" w:cs="Arial"/>
          <w:sz w:val="28"/>
          <w:szCs w:val="28"/>
          <w:lang w:val="es-CO"/>
        </w:rPr>
      </w:pPr>
    </w:p>
    <w:p w:rsidR="007F4277" w:rsidRPr="003B5862" w:rsidRDefault="007F4277" w:rsidP="007F4277">
      <w:pPr>
        <w:ind w:firstLine="709"/>
        <w:jc w:val="both"/>
        <w:rPr>
          <w:rFonts w:ascii="Bookman Old Style" w:hAnsi="Bookman Old Style" w:cs="Arial"/>
          <w:b/>
          <w:sz w:val="28"/>
          <w:szCs w:val="28"/>
          <w:lang w:val="es-CO"/>
        </w:rPr>
      </w:pPr>
      <w:r>
        <w:rPr>
          <w:rFonts w:ascii="Bookman Old Style" w:hAnsi="Bookman Old Style" w:cs="Arial"/>
          <w:b/>
          <w:sz w:val="28"/>
          <w:szCs w:val="28"/>
          <w:lang w:val="es-CO"/>
        </w:rPr>
        <w:t xml:space="preserve">3.2  La presentada por el defensor de </w:t>
      </w:r>
      <w:r w:rsidRPr="003B5862">
        <w:rPr>
          <w:rFonts w:ascii="Bookman Old Style" w:hAnsi="Bookman Old Style" w:cs="Arial"/>
          <w:b/>
          <w:sz w:val="28"/>
          <w:szCs w:val="28"/>
          <w:lang w:val="es-CO"/>
        </w:rPr>
        <w:t>EDUARDO AYA CASTRO</w:t>
      </w:r>
      <w:r>
        <w:rPr>
          <w:rFonts w:ascii="Bookman Old Style" w:hAnsi="Bookman Old Style" w:cs="Arial"/>
          <w:b/>
          <w:sz w:val="28"/>
          <w:szCs w:val="28"/>
          <w:lang w:val="es-CO"/>
        </w:rPr>
        <w:t>.</w:t>
      </w:r>
    </w:p>
    <w:p w:rsidR="007F4277" w:rsidRDefault="007F4277" w:rsidP="007F4277">
      <w:pPr>
        <w:spacing w:line="360" w:lineRule="auto"/>
        <w:ind w:firstLine="708"/>
        <w:jc w:val="both"/>
        <w:rPr>
          <w:rFonts w:ascii="Bookman Old Style" w:hAnsi="Bookman Old Style" w:cs="Arial"/>
          <w:b/>
          <w:sz w:val="28"/>
          <w:szCs w:val="28"/>
          <w:lang w:val="es-CO"/>
        </w:rPr>
      </w:pPr>
    </w:p>
    <w:p w:rsidR="007F4277" w:rsidRPr="00A37061" w:rsidRDefault="007F4277" w:rsidP="007F4277">
      <w:pPr>
        <w:spacing w:line="360" w:lineRule="auto"/>
        <w:ind w:firstLine="708"/>
        <w:jc w:val="both"/>
        <w:rPr>
          <w:rFonts w:ascii="Bookman Old Style" w:hAnsi="Bookman Old Style" w:cs="Arial"/>
          <w:sz w:val="28"/>
          <w:szCs w:val="28"/>
          <w:lang w:val="es-CO"/>
        </w:rPr>
      </w:pPr>
      <w:r w:rsidRPr="00A37061">
        <w:rPr>
          <w:rFonts w:ascii="Bookman Old Style" w:hAnsi="Bookman Old Style" w:cs="Arial"/>
          <w:sz w:val="28"/>
          <w:szCs w:val="28"/>
          <w:lang w:val="es-CO"/>
        </w:rPr>
        <w:t>Se formularon las siguientes censuras en contra de la sentencia de segunda instancia:</w:t>
      </w:r>
    </w:p>
    <w:p w:rsidR="007F4277" w:rsidRPr="003B5862" w:rsidRDefault="007F4277" w:rsidP="007F4277">
      <w:pPr>
        <w:spacing w:line="360" w:lineRule="auto"/>
        <w:ind w:firstLine="708"/>
        <w:jc w:val="both"/>
        <w:rPr>
          <w:rFonts w:ascii="Bookman Old Style" w:hAnsi="Bookman Old Style" w:cs="Arial"/>
          <w:b/>
          <w:sz w:val="28"/>
          <w:szCs w:val="28"/>
          <w:lang w:val="es-CO"/>
        </w:rPr>
      </w:pPr>
    </w:p>
    <w:p w:rsidR="007F4277" w:rsidRPr="0074189C" w:rsidRDefault="007F4277" w:rsidP="007F4277">
      <w:pPr>
        <w:spacing w:line="360" w:lineRule="auto"/>
        <w:ind w:left="720"/>
        <w:jc w:val="both"/>
        <w:rPr>
          <w:rFonts w:ascii="Bookman Old Style" w:hAnsi="Bookman Old Style" w:cs="Arial"/>
          <w:i/>
          <w:sz w:val="28"/>
          <w:szCs w:val="28"/>
          <w:lang w:val="es-CO"/>
        </w:rPr>
      </w:pPr>
      <w:r w:rsidRPr="0074189C">
        <w:rPr>
          <w:rFonts w:ascii="Bookman Old Style" w:hAnsi="Bookman Old Style" w:cs="Arial"/>
          <w:i/>
          <w:sz w:val="28"/>
          <w:szCs w:val="28"/>
          <w:lang w:val="es-CO"/>
        </w:rPr>
        <w:t>Cargo No 1: nulidad</w:t>
      </w:r>
    </w:p>
    <w:p w:rsidR="007F4277" w:rsidRPr="003B5862" w:rsidRDefault="007F4277" w:rsidP="007F4277">
      <w:pPr>
        <w:spacing w:line="360" w:lineRule="auto"/>
        <w:ind w:firstLine="708"/>
        <w:jc w:val="both"/>
        <w:rPr>
          <w:rFonts w:ascii="Bookman Old Style" w:hAnsi="Bookman Old Style" w:cs="Arial"/>
          <w:b/>
          <w:sz w:val="28"/>
          <w:szCs w:val="28"/>
          <w:lang w:val="es-CO"/>
        </w:rPr>
      </w:pPr>
    </w:p>
    <w:p w:rsidR="007F4277" w:rsidRPr="003B5862" w:rsidRDefault="007F4277" w:rsidP="007F4277">
      <w:pPr>
        <w:spacing w:line="360" w:lineRule="auto"/>
        <w:ind w:firstLine="708"/>
        <w:jc w:val="both"/>
        <w:rPr>
          <w:rFonts w:ascii="Bookman Old Style" w:hAnsi="Bookman Old Style" w:cs="Arial"/>
          <w:sz w:val="28"/>
          <w:szCs w:val="28"/>
          <w:lang w:val="es-CO"/>
        </w:rPr>
      </w:pPr>
      <w:r>
        <w:rPr>
          <w:rFonts w:ascii="Bookman Old Style" w:hAnsi="Bookman Old Style" w:cs="Arial"/>
          <w:sz w:val="28"/>
          <w:szCs w:val="28"/>
          <w:lang w:val="es-CO"/>
        </w:rPr>
        <w:t>E</w:t>
      </w:r>
      <w:r w:rsidRPr="003B5862">
        <w:rPr>
          <w:rFonts w:ascii="Bookman Old Style" w:hAnsi="Bookman Old Style" w:cs="Arial"/>
          <w:sz w:val="28"/>
          <w:szCs w:val="28"/>
          <w:lang w:val="es-CO"/>
        </w:rPr>
        <w:t xml:space="preserve">l demandante </w:t>
      </w:r>
      <w:r>
        <w:rPr>
          <w:rFonts w:ascii="Bookman Old Style" w:hAnsi="Bookman Old Style" w:cs="Arial"/>
          <w:sz w:val="28"/>
          <w:szCs w:val="28"/>
          <w:lang w:val="es-CO"/>
        </w:rPr>
        <w:t xml:space="preserve">enfila su inconformidad </w:t>
      </w:r>
      <w:r w:rsidRPr="003B5862">
        <w:rPr>
          <w:rFonts w:ascii="Bookman Old Style" w:hAnsi="Bookman Old Style" w:cs="Arial"/>
          <w:sz w:val="28"/>
          <w:szCs w:val="28"/>
          <w:lang w:val="es-CO"/>
        </w:rPr>
        <w:t>a través de la causal contemplada en el numeral segundo del artículo 207 del</w:t>
      </w:r>
      <w:r>
        <w:rPr>
          <w:rFonts w:ascii="Bookman Old Style" w:hAnsi="Bookman Old Style" w:cs="Arial"/>
          <w:sz w:val="28"/>
          <w:szCs w:val="28"/>
          <w:lang w:val="es-CO"/>
        </w:rPr>
        <w:t xml:space="preserve"> C.P.P/</w:t>
      </w:r>
      <w:r w:rsidRPr="003B5862">
        <w:rPr>
          <w:rFonts w:ascii="Bookman Old Style" w:hAnsi="Bookman Old Style" w:cs="Arial"/>
          <w:sz w:val="28"/>
          <w:szCs w:val="28"/>
          <w:lang w:val="es-CO"/>
        </w:rPr>
        <w:t>2000, en el entendido que se genera causal de nulidad ante la violación del debido proceso proveniente de haberse pasado por alto el principio de investigación integral.</w:t>
      </w:r>
      <w:r>
        <w:rPr>
          <w:rFonts w:ascii="Bookman Old Style" w:hAnsi="Bookman Old Style" w:cs="Arial"/>
          <w:sz w:val="28"/>
          <w:szCs w:val="28"/>
          <w:lang w:val="es-CO"/>
        </w:rPr>
        <w:t xml:space="preserve"> </w:t>
      </w:r>
      <w:r w:rsidRPr="003B5862">
        <w:rPr>
          <w:rFonts w:ascii="Bookman Old Style" w:hAnsi="Bookman Old Style" w:cs="Arial"/>
          <w:sz w:val="28"/>
          <w:szCs w:val="28"/>
          <w:lang w:val="es-CO"/>
        </w:rPr>
        <w:t xml:space="preserve">Al efecto, estimó necesario realizar un amplio estudio del principio en cuestión, con referencias de bloque de constitucionalidad, derecho comparado, normas nacionales y jurisprudencia, para de todo ello concluir que no es posible dictar sentencia de condena si </w:t>
      </w:r>
      <w:r>
        <w:rPr>
          <w:rFonts w:ascii="Bookman Old Style" w:hAnsi="Bookman Old Style" w:cs="Arial"/>
          <w:sz w:val="28"/>
          <w:szCs w:val="28"/>
          <w:lang w:val="es-CO"/>
        </w:rPr>
        <w:t xml:space="preserve">previamente no se ha recaudado </w:t>
      </w:r>
      <w:r>
        <w:rPr>
          <w:rFonts w:ascii="Bookman Old Style" w:hAnsi="Bookman Old Style" w:cs="Arial"/>
          <w:i/>
          <w:sz w:val="28"/>
          <w:szCs w:val="28"/>
          <w:lang w:val="es-CO"/>
        </w:rPr>
        <w:t>«</w:t>
      </w:r>
      <w:r w:rsidRPr="003B5862">
        <w:rPr>
          <w:rFonts w:ascii="Bookman Old Style" w:hAnsi="Bookman Old Style" w:cs="Arial"/>
          <w:i/>
          <w:sz w:val="28"/>
          <w:szCs w:val="28"/>
          <w:lang w:val="es-CO"/>
        </w:rPr>
        <w:t>TODA LA PRUEBA relacionada con los hechos y la conducta</w:t>
      </w:r>
      <w:r>
        <w:rPr>
          <w:rFonts w:ascii="Bookman Old Style" w:hAnsi="Bookman Old Style" w:cs="Arial"/>
          <w:i/>
          <w:sz w:val="28"/>
          <w:szCs w:val="28"/>
          <w:lang w:val="es-CO"/>
        </w:rPr>
        <w:t>»</w:t>
      </w:r>
      <w:r w:rsidRPr="003B5862">
        <w:rPr>
          <w:rFonts w:ascii="Bookman Old Style" w:hAnsi="Bookman Old Style" w:cs="Arial"/>
          <w:sz w:val="28"/>
          <w:szCs w:val="28"/>
          <w:lang w:val="es-CO"/>
        </w:rPr>
        <w:t xml:space="preserve">, una vez excluidas </w:t>
      </w:r>
      <w:r>
        <w:rPr>
          <w:rFonts w:ascii="Bookman Old Style" w:hAnsi="Bookman Old Style" w:cs="Arial"/>
          <w:i/>
          <w:sz w:val="28"/>
          <w:szCs w:val="28"/>
          <w:lang w:val="es-CO"/>
        </w:rPr>
        <w:t>«</w:t>
      </w:r>
      <w:r w:rsidRPr="003B5862">
        <w:rPr>
          <w:rFonts w:ascii="Bookman Old Style" w:hAnsi="Bookman Old Style" w:cs="Arial"/>
          <w:i/>
          <w:sz w:val="28"/>
          <w:szCs w:val="28"/>
          <w:lang w:val="es-CO"/>
        </w:rPr>
        <w:t>todas las posibilidades de causales de absolución por la existencia de eximentes de responsabilidad o por dudas probatorias</w:t>
      </w:r>
      <w:r>
        <w:rPr>
          <w:rFonts w:ascii="Bookman Old Style" w:hAnsi="Bookman Old Style" w:cs="Arial"/>
          <w:i/>
          <w:sz w:val="28"/>
          <w:szCs w:val="28"/>
          <w:lang w:val="es-CO"/>
        </w:rPr>
        <w:t>»</w:t>
      </w:r>
      <w:r w:rsidRPr="003B5862">
        <w:rPr>
          <w:rFonts w:ascii="Bookman Old Style" w:hAnsi="Bookman Old Style" w:cs="Arial"/>
          <w:sz w:val="28"/>
          <w:szCs w:val="28"/>
          <w:lang w:val="es-CO"/>
        </w:rPr>
        <w:t>.</w:t>
      </w:r>
    </w:p>
    <w:p w:rsidR="007F4277" w:rsidRPr="003B5862" w:rsidRDefault="007F4277" w:rsidP="007F4277">
      <w:pPr>
        <w:spacing w:line="360" w:lineRule="auto"/>
        <w:ind w:firstLine="708"/>
        <w:jc w:val="both"/>
        <w:rPr>
          <w:rFonts w:ascii="Bookman Old Style" w:hAnsi="Bookman Old Style" w:cs="Arial"/>
          <w:sz w:val="28"/>
          <w:szCs w:val="28"/>
          <w:lang w:val="es-CO"/>
        </w:rPr>
      </w:pPr>
    </w:p>
    <w:p w:rsidR="007F4277" w:rsidRPr="003B5862" w:rsidRDefault="007F4277" w:rsidP="007F4277">
      <w:pPr>
        <w:spacing w:line="360" w:lineRule="auto"/>
        <w:ind w:firstLine="708"/>
        <w:jc w:val="both"/>
        <w:rPr>
          <w:rFonts w:ascii="Bookman Old Style" w:hAnsi="Bookman Old Style" w:cs="Arial"/>
          <w:sz w:val="28"/>
          <w:szCs w:val="28"/>
          <w:lang w:val="es-CO"/>
        </w:rPr>
      </w:pPr>
      <w:r w:rsidRPr="003B5862">
        <w:rPr>
          <w:rFonts w:ascii="Bookman Old Style" w:hAnsi="Bookman Old Style" w:cs="Arial"/>
          <w:sz w:val="28"/>
          <w:szCs w:val="28"/>
          <w:lang w:val="es-CO"/>
        </w:rPr>
        <w:t xml:space="preserve">Ya sobre el caso concreto, el casacionista advierte que si el grupo </w:t>
      </w:r>
      <w:r>
        <w:rPr>
          <w:rFonts w:ascii="Bookman Old Style" w:hAnsi="Bookman Old Style" w:cs="Arial"/>
          <w:sz w:val="28"/>
          <w:szCs w:val="28"/>
          <w:lang w:val="es-CO"/>
        </w:rPr>
        <w:t xml:space="preserve">conocido como </w:t>
      </w:r>
      <w:r w:rsidRPr="003B5862">
        <w:rPr>
          <w:rFonts w:ascii="Bookman Old Style" w:hAnsi="Bookman Old Style" w:cs="Arial"/>
          <w:sz w:val="28"/>
          <w:szCs w:val="28"/>
          <w:lang w:val="es-CO"/>
        </w:rPr>
        <w:t>G3, al que se dice pertenecía el acusado</w:t>
      </w:r>
      <w:r>
        <w:rPr>
          <w:rFonts w:ascii="Bookman Old Style" w:hAnsi="Bookman Old Style" w:cs="Arial"/>
          <w:sz w:val="28"/>
          <w:szCs w:val="28"/>
          <w:lang w:val="es-CO"/>
        </w:rPr>
        <w:t xml:space="preserve"> que defiende</w:t>
      </w:r>
      <w:r w:rsidRPr="003B5862">
        <w:rPr>
          <w:rFonts w:ascii="Bookman Old Style" w:hAnsi="Bookman Old Style" w:cs="Arial"/>
          <w:sz w:val="28"/>
          <w:szCs w:val="28"/>
          <w:lang w:val="es-CO"/>
        </w:rPr>
        <w:t xml:space="preserve">, fue creado en el año 2004, no se explica por qué </w:t>
      </w:r>
      <w:r>
        <w:rPr>
          <w:rFonts w:ascii="Bookman Old Style" w:hAnsi="Bookman Old Style" w:cs="Arial"/>
          <w:i/>
          <w:sz w:val="28"/>
          <w:szCs w:val="28"/>
          <w:lang w:val="es-CO"/>
        </w:rPr>
        <w:t>«</w:t>
      </w:r>
      <w:r w:rsidRPr="003B5862">
        <w:rPr>
          <w:rFonts w:ascii="Bookman Old Style" w:hAnsi="Bookman Old Style" w:cs="Arial"/>
          <w:i/>
          <w:sz w:val="28"/>
          <w:szCs w:val="28"/>
          <w:lang w:val="es-CO"/>
        </w:rPr>
        <w:t>nunca se indagó por parte del ente acusador porqué razón EDUARDO AYA CASTRO no aparece en las actas de reunión del grupo G-3 o si el realizaba o no análisis de información que remitía al grupo G-3</w:t>
      </w:r>
      <w:r>
        <w:rPr>
          <w:rFonts w:ascii="Bookman Old Style" w:hAnsi="Bookman Old Style" w:cs="Arial"/>
          <w:i/>
          <w:sz w:val="28"/>
          <w:szCs w:val="28"/>
          <w:lang w:val="es-CO"/>
        </w:rPr>
        <w:t>»</w:t>
      </w:r>
      <w:r w:rsidRPr="003B5862">
        <w:rPr>
          <w:rFonts w:ascii="Bookman Old Style" w:hAnsi="Bookman Old Style" w:cs="Arial"/>
          <w:sz w:val="28"/>
          <w:szCs w:val="28"/>
          <w:lang w:val="es-CO"/>
        </w:rPr>
        <w:t>.</w:t>
      </w:r>
      <w:r>
        <w:rPr>
          <w:rFonts w:ascii="Bookman Old Style" w:hAnsi="Bookman Old Style" w:cs="Arial"/>
          <w:sz w:val="28"/>
          <w:szCs w:val="28"/>
          <w:lang w:val="es-CO"/>
        </w:rPr>
        <w:t xml:space="preserve"> </w:t>
      </w:r>
      <w:r w:rsidRPr="003B5862">
        <w:rPr>
          <w:rFonts w:ascii="Bookman Old Style" w:hAnsi="Bookman Old Style" w:cs="Arial"/>
          <w:sz w:val="28"/>
          <w:szCs w:val="28"/>
          <w:lang w:val="es-CO"/>
        </w:rPr>
        <w:t xml:space="preserve">Luego, critica el demandante las razones consignadas en el fallo para atribuir responsabilidad al </w:t>
      </w:r>
      <w:r>
        <w:rPr>
          <w:rFonts w:ascii="Bookman Old Style" w:hAnsi="Bookman Old Style" w:cs="Arial"/>
          <w:sz w:val="28"/>
          <w:szCs w:val="28"/>
          <w:lang w:val="es-CO"/>
        </w:rPr>
        <w:t>procesado</w:t>
      </w:r>
      <w:r w:rsidRPr="003B5862">
        <w:rPr>
          <w:rFonts w:ascii="Bookman Old Style" w:hAnsi="Bookman Old Style" w:cs="Arial"/>
          <w:sz w:val="28"/>
          <w:szCs w:val="28"/>
          <w:lang w:val="es-CO"/>
        </w:rPr>
        <w:t>, entre ellas, la indagatoria de Ovalle Olaz, dado que, añade, no se verificaron sus dichos y la injurada opera como medio defensivo y no de prueba.</w:t>
      </w:r>
    </w:p>
    <w:p w:rsidR="007F4277" w:rsidRPr="003B5862" w:rsidRDefault="007F4277" w:rsidP="007F4277">
      <w:pPr>
        <w:spacing w:line="360" w:lineRule="auto"/>
        <w:ind w:firstLine="708"/>
        <w:jc w:val="both"/>
        <w:rPr>
          <w:rFonts w:ascii="Bookman Old Style" w:hAnsi="Bookman Old Style" w:cs="Arial"/>
          <w:sz w:val="28"/>
          <w:szCs w:val="28"/>
          <w:lang w:val="es-CO"/>
        </w:rPr>
      </w:pPr>
    </w:p>
    <w:p w:rsidR="007F4277" w:rsidRDefault="007F4277" w:rsidP="007F4277">
      <w:pPr>
        <w:spacing w:line="360" w:lineRule="auto"/>
        <w:ind w:firstLine="708"/>
        <w:jc w:val="both"/>
        <w:rPr>
          <w:rFonts w:ascii="Bookman Old Style" w:hAnsi="Bookman Old Style" w:cs="Arial"/>
          <w:sz w:val="28"/>
          <w:szCs w:val="28"/>
          <w:lang w:val="es-CO"/>
        </w:rPr>
      </w:pPr>
      <w:r w:rsidRPr="003B5862">
        <w:rPr>
          <w:rFonts w:ascii="Bookman Old Style" w:hAnsi="Bookman Old Style" w:cs="Arial"/>
          <w:sz w:val="28"/>
          <w:szCs w:val="28"/>
          <w:lang w:val="es-CO"/>
        </w:rPr>
        <w:t xml:space="preserve">A renglón seguido, controvierte el recurrente algunas de las afirmaciones del </w:t>
      </w:r>
      <w:r>
        <w:rPr>
          <w:rFonts w:ascii="Bookman Old Style" w:hAnsi="Bookman Old Style" w:cs="Arial"/>
          <w:sz w:val="28"/>
          <w:szCs w:val="28"/>
          <w:lang w:val="es-CO"/>
        </w:rPr>
        <w:t>Tribunal,</w:t>
      </w:r>
      <w:r w:rsidRPr="003B5862">
        <w:rPr>
          <w:rFonts w:ascii="Bookman Old Style" w:hAnsi="Bookman Old Style" w:cs="Arial"/>
          <w:sz w:val="28"/>
          <w:szCs w:val="28"/>
          <w:lang w:val="es-CO"/>
        </w:rPr>
        <w:t xml:space="preserve"> en punto de la credibilidad otorgada al testigo de cargos, para después entronizar su particular visión de lo que los medios suasorios recogidos aportan, significando que </w:t>
      </w:r>
      <w:r>
        <w:rPr>
          <w:rFonts w:ascii="Bookman Old Style" w:hAnsi="Bookman Old Style" w:cs="Arial"/>
          <w:sz w:val="28"/>
          <w:szCs w:val="28"/>
          <w:lang w:val="es-CO"/>
        </w:rPr>
        <w:t>esa corporación</w:t>
      </w:r>
      <w:r w:rsidRPr="003B5862">
        <w:rPr>
          <w:rFonts w:ascii="Bookman Old Style" w:hAnsi="Bookman Old Style" w:cs="Arial"/>
          <w:sz w:val="28"/>
          <w:szCs w:val="28"/>
          <w:lang w:val="es-CO"/>
        </w:rPr>
        <w:t xml:space="preserve"> realizó un examen parcial de lo dicho por algunos testigos o no efectuó valoración integral de la prueba.</w:t>
      </w:r>
    </w:p>
    <w:p w:rsidR="007F4277" w:rsidRPr="003B5862" w:rsidRDefault="007F4277" w:rsidP="007F4277">
      <w:pPr>
        <w:spacing w:line="360" w:lineRule="auto"/>
        <w:ind w:firstLine="708"/>
        <w:jc w:val="both"/>
        <w:rPr>
          <w:rFonts w:ascii="Bookman Old Style" w:hAnsi="Bookman Old Style" w:cs="Arial"/>
          <w:sz w:val="28"/>
          <w:szCs w:val="28"/>
          <w:lang w:val="es-CO"/>
        </w:rPr>
      </w:pPr>
    </w:p>
    <w:p w:rsidR="007F4277" w:rsidRPr="003B5862" w:rsidRDefault="007F4277" w:rsidP="007F4277">
      <w:pPr>
        <w:spacing w:line="360" w:lineRule="auto"/>
        <w:ind w:firstLine="708"/>
        <w:jc w:val="both"/>
        <w:rPr>
          <w:rFonts w:ascii="Bookman Old Style" w:hAnsi="Bookman Old Style" w:cs="Arial"/>
          <w:sz w:val="28"/>
          <w:szCs w:val="28"/>
          <w:lang w:val="es-CO"/>
        </w:rPr>
      </w:pPr>
      <w:r w:rsidRPr="003B5862">
        <w:rPr>
          <w:rFonts w:ascii="Bookman Old Style" w:hAnsi="Bookman Old Style" w:cs="Arial"/>
          <w:sz w:val="28"/>
          <w:szCs w:val="28"/>
          <w:lang w:val="es-CO"/>
        </w:rPr>
        <w:t xml:space="preserve">Después, debate acerca de la existencia de dolo en el actuar de su prohijado, dado que, en su sentir, nunca se probó el acuerdo de voluntades propio del delito de concierto para delinquir, a más que se </w:t>
      </w:r>
      <w:r>
        <w:rPr>
          <w:rFonts w:ascii="Bookman Old Style" w:hAnsi="Bookman Old Style" w:cs="Arial"/>
          <w:i/>
          <w:sz w:val="28"/>
          <w:szCs w:val="28"/>
          <w:lang w:val="es-CO"/>
        </w:rPr>
        <w:t>«</w:t>
      </w:r>
      <w:r w:rsidRPr="003B5862">
        <w:rPr>
          <w:rFonts w:ascii="Bookman Old Style" w:hAnsi="Bookman Old Style" w:cs="Arial"/>
          <w:i/>
          <w:sz w:val="28"/>
          <w:szCs w:val="28"/>
          <w:lang w:val="es-CO"/>
        </w:rPr>
        <w:t>demostró</w:t>
      </w:r>
      <w:r>
        <w:rPr>
          <w:rFonts w:ascii="Bookman Old Style" w:hAnsi="Bookman Old Style" w:cs="Arial"/>
          <w:i/>
          <w:sz w:val="28"/>
          <w:szCs w:val="28"/>
          <w:lang w:val="es-CO"/>
        </w:rPr>
        <w:t>»</w:t>
      </w:r>
      <w:r w:rsidRPr="003B5862">
        <w:rPr>
          <w:rFonts w:ascii="Bookman Old Style" w:hAnsi="Bookman Old Style" w:cs="Arial"/>
          <w:sz w:val="28"/>
          <w:szCs w:val="28"/>
          <w:lang w:val="es-CO"/>
        </w:rPr>
        <w:t xml:space="preserve"> que la actuación del procesado operó acorde con sus funciones. </w:t>
      </w:r>
      <w:r>
        <w:rPr>
          <w:rFonts w:ascii="Bookman Old Style" w:hAnsi="Bookman Old Style" w:cs="Arial"/>
          <w:sz w:val="28"/>
          <w:szCs w:val="28"/>
          <w:lang w:val="es-CO"/>
        </w:rPr>
        <w:t xml:space="preserve">Enseguida, </w:t>
      </w:r>
      <w:r w:rsidRPr="003B5862">
        <w:rPr>
          <w:rFonts w:ascii="Bookman Old Style" w:hAnsi="Bookman Old Style" w:cs="Arial"/>
          <w:sz w:val="28"/>
          <w:szCs w:val="28"/>
          <w:lang w:val="es-CO"/>
        </w:rPr>
        <w:t xml:space="preserve">estudia el delito de concierto para delinquir y los elementos que lo componen, para de allí concluir que el tribunal </w:t>
      </w:r>
      <w:r>
        <w:rPr>
          <w:rFonts w:ascii="Bookman Old Style" w:hAnsi="Bookman Old Style" w:cs="Arial"/>
          <w:sz w:val="28"/>
          <w:szCs w:val="28"/>
          <w:lang w:val="es-CO"/>
        </w:rPr>
        <w:t xml:space="preserve">no examinó los verbos rectores </w:t>
      </w:r>
      <w:r w:rsidRPr="00017BB1">
        <w:rPr>
          <w:rFonts w:ascii="Bookman Old Style" w:hAnsi="Bookman Old Style" w:cs="Arial"/>
          <w:i/>
          <w:sz w:val="28"/>
          <w:szCs w:val="28"/>
          <w:lang w:val="es-CO"/>
        </w:rPr>
        <w:t>«c</w:t>
      </w:r>
      <w:r w:rsidRPr="003B5862">
        <w:rPr>
          <w:rFonts w:ascii="Bookman Old Style" w:hAnsi="Bookman Old Style" w:cs="Arial"/>
          <w:i/>
          <w:sz w:val="28"/>
          <w:szCs w:val="28"/>
          <w:lang w:val="es-CO"/>
        </w:rPr>
        <w:t>ometer y concertar</w:t>
      </w:r>
      <w:r>
        <w:rPr>
          <w:rFonts w:ascii="Bookman Old Style" w:hAnsi="Bookman Old Style" w:cs="Arial"/>
          <w:i/>
          <w:sz w:val="28"/>
          <w:szCs w:val="28"/>
          <w:lang w:val="es-CO"/>
        </w:rPr>
        <w:t>»</w:t>
      </w:r>
      <w:r w:rsidRPr="003B5862">
        <w:rPr>
          <w:rFonts w:ascii="Bookman Old Style" w:hAnsi="Bookman Old Style" w:cs="Arial"/>
          <w:sz w:val="28"/>
          <w:szCs w:val="28"/>
          <w:lang w:val="es-CO"/>
        </w:rPr>
        <w:t>, en partic</w:t>
      </w:r>
      <w:r>
        <w:rPr>
          <w:rFonts w:ascii="Bookman Old Style" w:hAnsi="Bookman Old Style" w:cs="Arial"/>
          <w:sz w:val="28"/>
          <w:szCs w:val="28"/>
          <w:lang w:val="es-CO"/>
        </w:rPr>
        <w:t xml:space="preserve">ular, porque no se demostró la </w:t>
      </w:r>
      <w:r w:rsidRPr="00017BB1">
        <w:rPr>
          <w:rFonts w:ascii="Bookman Old Style" w:hAnsi="Bookman Old Style" w:cs="Arial"/>
          <w:i/>
          <w:sz w:val="28"/>
          <w:szCs w:val="28"/>
          <w:lang w:val="es-CO"/>
        </w:rPr>
        <w:t>«concertación»</w:t>
      </w:r>
      <w:r w:rsidRPr="003B5862">
        <w:rPr>
          <w:rFonts w:ascii="Bookman Old Style" w:hAnsi="Bookman Old Style" w:cs="Arial"/>
          <w:sz w:val="28"/>
          <w:szCs w:val="28"/>
          <w:lang w:val="es-CO"/>
        </w:rPr>
        <w:t xml:space="preserve"> (sic) de su defendido con los miembros del G3, dado que las d</w:t>
      </w:r>
      <w:r>
        <w:rPr>
          <w:rFonts w:ascii="Bookman Old Style" w:hAnsi="Bookman Old Style" w:cs="Arial"/>
          <w:sz w:val="28"/>
          <w:szCs w:val="28"/>
          <w:lang w:val="es-CO"/>
        </w:rPr>
        <w:t xml:space="preserve">eclaraciones o indagatorias no </w:t>
      </w:r>
      <w:r w:rsidRPr="00017BB1">
        <w:rPr>
          <w:rFonts w:ascii="Bookman Old Style" w:hAnsi="Bookman Old Style" w:cs="Arial"/>
          <w:i/>
          <w:sz w:val="28"/>
          <w:szCs w:val="28"/>
          <w:lang w:val="es-CO"/>
        </w:rPr>
        <w:t>«</w:t>
      </w:r>
      <w:r w:rsidRPr="003B5862">
        <w:rPr>
          <w:rFonts w:ascii="Bookman Old Style" w:hAnsi="Bookman Old Style" w:cs="Arial"/>
          <w:i/>
          <w:sz w:val="28"/>
          <w:szCs w:val="28"/>
          <w:lang w:val="es-CO"/>
        </w:rPr>
        <w:t>lo recuerdan o mencionan claramente</w:t>
      </w:r>
      <w:r>
        <w:rPr>
          <w:rFonts w:ascii="Bookman Old Style" w:hAnsi="Bookman Old Style" w:cs="Arial"/>
          <w:i/>
          <w:sz w:val="28"/>
          <w:szCs w:val="28"/>
          <w:lang w:val="es-CO"/>
        </w:rPr>
        <w:t>»</w:t>
      </w:r>
      <w:r w:rsidRPr="003B5862">
        <w:rPr>
          <w:rFonts w:ascii="Bookman Old Style" w:hAnsi="Bookman Old Style" w:cs="Arial"/>
          <w:sz w:val="28"/>
          <w:szCs w:val="28"/>
          <w:lang w:val="es-CO"/>
        </w:rPr>
        <w:t xml:space="preserve">; ni se determinó que fruto de ese concierto cometiera algún delito en particular, en tanto, reitera, lo realizado por él obedeció al cumplimiento estricto de sus funciones. </w:t>
      </w:r>
    </w:p>
    <w:p w:rsidR="007F4277" w:rsidRPr="003B5862" w:rsidRDefault="007F4277" w:rsidP="007F4277">
      <w:pPr>
        <w:spacing w:line="360" w:lineRule="auto"/>
        <w:ind w:firstLine="708"/>
        <w:jc w:val="both"/>
        <w:rPr>
          <w:rFonts w:ascii="Bookman Old Style" w:hAnsi="Bookman Old Style" w:cs="Arial"/>
          <w:sz w:val="28"/>
          <w:szCs w:val="28"/>
          <w:lang w:val="es-CO"/>
        </w:rPr>
      </w:pPr>
    </w:p>
    <w:p w:rsidR="007F4277" w:rsidRPr="003B5862" w:rsidRDefault="007F4277" w:rsidP="007F4277">
      <w:pPr>
        <w:spacing w:line="360" w:lineRule="auto"/>
        <w:ind w:firstLine="708"/>
        <w:jc w:val="both"/>
        <w:rPr>
          <w:rFonts w:ascii="Bookman Old Style" w:hAnsi="Bookman Old Style" w:cs="Arial"/>
          <w:sz w:val="28"/>
          <w:szCs w:val="28"/>
          <w:lang w:val="es-CO"/>
        </w:rPr>
      </w:pPr>
      <w:r w:rsidRPr="003B5862">
        <w:rPr>
          <w:rFonts w:ascii="Bookman Old Style" w:hAnsi="Bookman Old Style" w:cs="Arial"/>
          <w:sz w:val="28"/>
          <w:szCs w:val="28"/>
          <w:lang w:val="es-CO"/>
        </w:rPr>
        <w:t>Tampoco, acota, se demostró el acuerdo de voluntades o la afectación de la seguridad pública, por lo cual, concluye</w:t>
      </w:r>
      <w:r>
        <w:rPr>
          <w:rFonts w:ascii="Bookman Old Style" w:hAnsi="Bookman Old Style" w:cs="Arial"/>
          <w:sz w:val="28"/>
          <w:szCs w:val="28"/>
          <w:lang w:val="es-CO"/>
        </w:rPr>
        <w:t xml:space="preserve"> que </w:t>
      </w:r>
      <w:r>
        <w:rPr>
          <w:rFonts w:ascii="Bookman Old Style" w:hAnsi="Bookman Old Style" w:cs="Arial"/>
          <w:i/>
          <w:sz w:val="28"/>
          <w:szCs w:val="28"/>
          <w:lang w:val="es-CO"/>
        </w:rPr>
        <w:t>«</w:t>
      </w:r>
      <w:r w:rsidRPr="003B5862">
        <w:rPr>
          <w:rFonts w:ascii="Bookman Old Style" w:hAnsi="Bookman Old Style" w:cs="Arial"/>
          <w:i/>
          <w:sz w:val="28"/>
          <w:szCs w:val="28"/>
          <w:lang w:val="es-CO"/>
        </w:rPr>
        <w:t>Dentro del proceso, obran suficientes elementos de juicio para concluir con certeza que EDUARDO AYA CASTRO nunca llegó a un acuerdo voluntario directo para promover al grupo ilegal y que su conducta se (sic) no adecúa, ni de manera objetiva ni subjetivamente, al tipo penal de concierto para delinquir agravado…</w:t>
      </w:r>
      <w:r>
        <w:rPr>
          <w:rFonts w:ascii="Bookman Old Style" w:hAnsi="Bookman Old Style" w:cs="Arial"/>
          <w:i/>
          <w:sz w:val="28"/>
          <w:szCs w:val="28"/>
          <w:lang w:val="es-CO"/>
        </w:rPr>
        <w:t>»</w:t>
      </w:r>
      <w:r w:rsidRPr="003B5862">
        <w:rPr>
          <w:rFonts w:ascii="Bookman Old Style" w:hAnsi="Bookman Old Style" w:cs="Arial"/>
          <w:sz w:val="28"/>
          <w:szCs w:val="28"/>
          <w:lang w:val="es-CO"/>
        </w:rPr>
        <w:t>.</w:t>
      </w:r>
    </w:p>
    <w:p w:rsidR="007F4277" w:rsidRPr="003B5862" w:rsidRDefault="007F4277" w:rsidP="007F4277">
      <w:pPr>
        <w:spacing w:line="360" w:lineRule="auto"/>
        <w:ind w:firstLine="708"/>
        <w:jc w:val="both"/>
        <w:rPr>
          <w:rFonts w:ascii="Bookman Old Style" w:hAnsi="Bookman Old Style" w:cs="Arial"/>
          <w:sz w:val="28"/>
          <w:szCs w:val="28"/>
          <w:lang w:val="es-CO"/>
        </w:rPr>
      </w:pPr>
    </w:p>
    <w:p w:rsidR="007F4277" w:rsidRPr="003B5862" w:rsidRDefault="007F4277" w:rsidP="007F4277">
      <w:pPr>
        <w:spacing w:line="360" w:lineRule="auto"/>
        <w:ind w:firstLine="708"/>
        <w:jc w:val="both"/>
        <w:rPr>
          <w:rFonts w:ascii="Bookman Old Style" w:hAnsi="Bookman Old Style" w:cs="Arial"/>
          <w:sz w:val="28"/>
          <w:szCs w:val="28"/>
          <w:lang w:val="es-CO"/>
        </w:rPr>
      </w:pPr>
      <w:r w:rsidRPr="003B5862">
        <w:rPr>
          <w:rFonts w:ascii="Bookman Old Style" w:hAnsi="Bookman Old Style" w:cs="Arial"/>
          <w:sz w:val="28"/>
          <w:szCs w:val="28"/>
          <w:lang w:val="es-CO"/>
        </w:rPr>
        <w:t>Aborda, seguidamente, el estudio de la estructura del G3, para de allí derivar que no se trata de una organización ilegal o aparato de poder organizado, ya que se conformó por orden del director del DAS y fue adecuadamente reglamentada.</w:t>
      </w:r>
      <w:r>
        <w:rPr>
          <w:rFonts w:ascii="Bookman Old Style" w:hAnsi="Bookman Old Style" w:cs="Arial"/>
          <w:sz w:val="28"/>
          <w:szCs w:val="28"/>
          <w:lang w:val="es-CO"/>
        </w:rPr>
        <w:t xml:space="preserve"> </w:t>
      </w:r>
      <w:r w:rsidRPr="003B5862">
        <w:rPr>
          <w:rFonts w:ascii="Bookman Old Style" w:hAnsi="Bookman Old Style" w:cs="Arial"/>
          <w:sz w:val="28"/>
          <w:szCs w:val="28"/>
          <w:lang w:val="es-CO"/>
        </w:rPr>
        <w:t xml:space="preserve">Señala el demandante que nunca se investigó cuáles fueron las actividades ilícitas, y cuáles no, que adelantó esa célula del organismo, ni la </w:t>
      </w:r>
      <w:r>
        <w:rPr>
          <w:rFonts w:ascii="Bookman Old Style" w:hAnsi="Bookman Old Style" w:cs="Arial"/>
          <w:i/>
          <w:sz w:val="28"/>
          <w:szCs w:val="28"/>
          <w:lang w:val="es-CO"/>
        </w:rPr>
        <w:t>«</w:t>
      </w:r>
      <w:r w:rsidRPr="003B5862">
        <w:rPr>
          <w:rFonts w:ascii="Bookman Old Style" w:hAnsi="Bookman Old Style" w:cs="Arial"/>
          <w:i/>
          <w:sz w:val="28"/>
          <w:szCs w:val="28"/>
          <w:lang w:val="es-CO"/>
        </w:rPr>
        <w:t>probable existencia de otros grupos que hubieran podido cometer los ilícitos, si es que los hubo, que aquí se tratan de verificar</w:t>
      </w:r>
      <w:r>
        <w:rPr>
          <w:rFonts w:ascii="Bookman Old Style" w:hAnsi="Bookman Old Style" w:cs="Arial"/>
          <w:i/>
          <w:sz w:val="28"/>
          <w:szCs w:val="28"/>
          <w:lang w:val="es-CO"/>
        </w:rPr>
        <w:t>»</w:t>
      </w:r>
      <w:r w:rsidRPr="003B5862">
        <w:rPr>
          <w:rFonts w:ascii="Bookman Old Style" w:hAnsi="Bookman Old Style" w:cs="Arial"/>
          <w:sz w:val="28"/>
          <w:szCs w:val="28"/>
          <w:lang w:val="es-CO"/>
        </w:rPr>
        <w:t xml:space="preserve">.  </w:t>
      </w:r>
    </w:p>
    <w:p w:rsidR="007F4277" w:rsidRPr="003B5862" w:rsidRDefault="007F4277" w:rsidP="007F4277">
      <w:pPr>
        <w:spacing w:line="360" w:lineRule="auto"/>
        <w:ind w:firstLine="708"/>
        <w:jc w:val="both"/>
        <w:rPr>
          <w:rFonts w:ascii="Bookman Old Style" w:hAnsi="Bookman Old Style" w:cs="Arial"/>
          <w:sz w:val="28"/>
          <w:szCs w:val="28"/>
          <w:lang w:val="es-CO"/>
        </w:rPr>
      </w:pPr>
    </w:p>
    <w:p w:rsidR="007F4277" w:rsidRPr="003B5862" w:rsidRDefault="007F4277" w:rsidP="007F4277">
      <w:pPr>
        <w:spacing w:line="360" w:lineRule="auto"/>
        <w:ind w:firstLine="708"/>
        <w:jc w:val="both"/>
        <w:rPr>
          <w:rFonts w:ascii="Bookman Old Style" w:hAnsi="Bookman Old Style" w:cs="Arial"/>
          <w:sz w:val="28"/>
          <w:szCs w:val="28"/>
          <w:lang w:val="es-CO"/>
        </w:rPr>
      </w:pPr>
      <w:r w:rsidRPr="003B5862">
        <w:rPr>
          <w:rFonts w:ascii="Bookman Old Style" w:hAnsi="Bookman Old Style" w:cs="Arial"/>
          <w:sz w:val="28"/>
          <w:szCs w:val="28"/>
          <w:lang w:val="es-CO"/>
        </w:rPr>
        <w:t xml:space="preserve">En particular, sobre algunos de los informes entregados por el acusado, el impugnante destaca cómo uno de ellos, atinente a la visita de una ganadora del premio Nobel a Bogotá, incluso estaban consignados en los datos ofrecidos por los medios de comunicación </w:t>
      </w:r>
      <w:r>
        <w:rPr>
          <w:rFonts w:ascii="Bookman Old Style" w:hAnsi="Bookman Old Style" w:cs="Arial"/>
          <w:i/>
          <w:sz w:val="28"/>
          <w:szCs w:val="28"/>
          <w:lang w:val="es-CO"/>
        </w:rPr>
        <w:t>«</w:t>
      </w:r>
      <w:r w:rsidRPr="003B5862">
        <w:rPr>
          <w:rFonts w:ascii="Bookman Old Style" w:hAnsi="Bookman Old Style" w:cs="Arial"/>
          <w:i/>
          <w:sz w:val="28"/>
          <w:szCs w:val="28"/>
          <w:lang w:val="es-CO"/>
        </w:rPr>
        <w:t>y así se demostró en las pruebas que se aportaron, que por falta de valoración integral de las mismas no fueron analizados ni por el fallador y menos por la segunda instancia</w:t>
      </w:r>
      <w:r>
        <w:rPr>
          <w:rFonts w:ascii="Bookman Old Style" w:hAnsi="Bookman Old Style" w:cs="Arial"/>
          <w:i/>
          <w:sz w:val="28"/>
          <w:szCs w:val="28"/>
          <w:lang w:val="es-CO"/>
        </w:rPr>
        <w:t>»</w:t>
      </w:r>
      <w:r w:rsidRPr="003B5862">
        <w:rPr>
          <w:rFonts w:ascii="Bookman Old Style" w:hAnsi="Bookman Old Style" w:cs="Arial"/>
          <w:sz w:val="28"/>
          <w:szCs w:val="28"/>
          <w:lang w:val="es-CO"/>
        </w:rPr>
        <w:t>. Agrega que los otros informes, desde su óptica, no contienen nada de ilegal y remata aludiendo al principio de compartimentación, para lo cual se vale de varios expertos, a cuyo tenor debe asumirse que en razón a tratarse de un funcionario de rango medio o bajo, el acusado solo conocía lo que era necesario para el cumplimiento de su función, sin saber del objetivo final de lo acopiado.</w:t>
      </w:r>
    </w:p>
    <w:p w:rsidR="007F4277" w:rsidRPr="003B5862" w:rsidRDefault="007F4277" w:rsidP="007F4277">
      <w:pPr>
        <w:spacing w:line="360" w:lineRule="auto"/>
        <w:ind w:firstLine="708"/>
        <w:jc w:val="both"/>
        <w:rPr>
          <w:rFonts w:ascii="Bookman Old Style" w:hAnsi="Bookman Old Style" w:cs="Arial"/>
          <w:sz w:val="28"/>
          <w:szCs w:val="28"/>
          <w:lang w:val="es-CO"/>
        </w:rPr>
      </w:pPr>
    </w:p>
    <w:p w:rsidR="007F4277" w:rsidRPr="003B5862" w:rsidRDefault="007F4277" w:rsidP="007F4277">
      <w:pPr>
        <w:spacing w:line="360" w:lineRule="auto"/>
        <w:ind w:firstLine="708"/>
        <w:jc w:val="both"/>
        <w:rPr>
          <w:rFonts w:ascii="Bookman Old Style" w:hAnsi="Bookman Old Style" w:cs="Arial"/>
          <w:sz w:val="28"/>
          <w:szCs w:val="28"/>
          <w:lang w:val="es-CO"/>
        </w:rPr>
      </w:pPr>
      <w:r w:rsidRPr="003B5862">
        <w:rPr>
          <w:rFonts w:ascii="Bookman Old Style" w:hAnsi="Bookman Old Style" w:cs="Arial"/>
          <w:sz w:val="28"/>
          <w:szCs w:val="28"/>
          <w:lang w:val="es-CO"/>
        </w:rPr>
        <w:t xml:space="preserve">Asevera, entonces, que los falladores no tuvieron en cuenta varios testimonios </w:t>
      </w:r>
      <w:r>
        <w:rPr>
          <w:rFonts w:ascii="Bookman Old Style" w:hAnsi="Bookman Old Style" w:cs="Arial"/>
          <w:i/>
          <w:sz w:val="28"/>
          <w:szCs w:val="28"/>
          <w:lang w:val="es-CO"/>
        </w:rPr>
        <w:t>«</w:t>
      </w:r>
      <w:r w:rsidRPr="003B5862">
        <w:rPr>
          <w:rFonts w:ascii="Bookman Old Style" w:hAnsi="Bookman Old Style" w:cs="Arial"/>
          <w:i/>
          <w:sz w:val="28"/>
          <w:szCs w:val="28"/>
          <w:lang w:val="es-CO"/>
        </w:rPr>
        <w:t>para el análisis de la figura de la compartimentación</w:t>
      </w:r>
      <w:r>
        <w:rPr>
          <w:rFonts w:ascii="Bookman Old Style" w:hAnsi="Bookman Old Style" w:cs="Arial"/>
          <w:i/>
          <w:sz w:val="28"/>
          <w:szCs w:val="28"/>
          <w:lang w:val="es-CO"/>
        </w:rPr>
        <w:t>»</w:t>
      </w:r>
      <w:r w:rsidRPr="003B5862">
        <w:rPr>
          <w:rFonts w:ascii="Bookman Old Style" w:hAnsi="Bookman Old Style" w:cs="Arial"/>
          <w:sz w:val="28"/>
          <w:szCs w:val="28"/>
          <w:lang w:val="es-CO"/>
        </w:rPr>
        <w:t>, dicho lo cual resalta lo afirmado por algunos declarantes respecto a la manera en que puede manejarse el principio de compartimentación en el DAS.</w:t>
      </w:r>
      <w:r>
        <w:rPr>
          <w:rFonts w:ascii="Bookman Old Style" w:hAnsi="Bookman Old Style" w:cs="Arial"/>
          <w:sz w:val="28"/>
          <w:szCs w:val="28"/>
          <w:lang w:val="es-CO"/>
        </w:rPr>
        <w:t xml:space="preserve"> </w:t>
      </w:r>
      <w:r w:rsidRPr="003B5862">
        <w:rPr>
          <w:rFonts w:ascii="Bookman Old Style" w:hAnsi="Bookman Old Style" w:cs="Arial"/>
          <w:sz w:val="28"/>
          <w:szCs w:val="28"/>
          <w:lang w:val="es-CO"/>
        </w:rPr>
        <w:t>A ello agrega apartados de informes en los cuales, dice, se certifica que el G3 tuvo creación legal o que en el mismo no se registra documentalmente, como miembro, al acusado</w:t>
      </w:r>
      <w:r>
        <w:rPr>
          <w:rFonts w:ascii="Bookman Old Style" w:hAnsi="Bookman Old Style" w:cs="Arial"/>
          <w:sz w:val="28"/>
          <w:szCs w:val="28"/>
          <w:lang w:val="es-CO"/>
        </w:rPr>
        <w:t>.</w:t>
      </w:r>
      <w:r w:rsidRPr="003B5862">
        <w:rPr>
          <w:rFonts w:ascii="Bookman Old Style" w:hAnsi="Bookman Old Style" w:cs="Arial"/>
          <w:sz w:val="28"/>
          <w:szCs w:val="28"/>
          <w:lang w:val="es-CO"/>
        </w:rPr>
        <w:t xml:space="preserve"> </w:t>
      </w:r>
    </w:p>
    <w:p w:rsidR="007F4277" w:rsidRPr="003B5862" w:rsidRDefault="007F4277" w:rsidP="007F4277">
      <w:pPr>
        <w:spacing w:line="360" w:lineRule="auto"/>
        <w:ind w:firstLine="708"/>
        <w:jc w:val="both"/>
        <w:rPr>
          <w:rFonts w:ascii="Bookman Old Style" w:hAnsi="Bookman Old Style" w:cs="Arial"/>
          <w:sz w:val="28"/>
          <w:szCs w:val="28"/>
          <w:lang w:val="es-CO"/>
        </w:rPr>
      </w:pPr>
    </w:p>
    <w:p w:rsidR="007F4277" w:rsidRDefault="007F4277" w:rsidP="007F4277">
      <w:pPr>
        <w:spacing w:line="360" w:lineRule="auto"/>
        <w:ind w:firstLine="708"/>
        <w:jc w:val="both"/>
        <w:rPr>
          <w:rFonts w:ascii="Bookman Old Style" w:hAnsi="Bookman Old Style" w:cs="Arial"/>
          <w:sz w:val="28"/>
          <w:szCs w:val="28"/>
          <w:lang w:val="es-CO"/>
        </w:rPr>
      </w:pPr>
      <w:r w:rsidRPr="003B5862">
        <w:rPr>
          <w:rFonts w:ascii="Bookman Old Style" w:hAnsi="Bookman Old Style" w:cs="Arial"/>
          <w:sz w:val="28"/>
          <w:szCs w:val="28"/>
          <w:lang w:val="es-CO"/>
        </w:rPr>
        <w:t xml:space="preserve">En otro orden de ideas, critica el casacionista que el Tribunal aduzca que la nueva ley de seguridad se basa en lo ocurrido aquí para establecer la prohibición de investigar a las personas con base en diferencias políticas o de discriminación, en tanto, acota el recurrente, su expedición data de pocos días después que se conociese el escándalo de las llamadas “chuzadas” del DAS. </w:t>
      </w:r>
    </w:p>
    <w:p w:rsidR="007F4277" w:rsidRDefault="007F4277" w:rsidP="007F4277">
      <w:pPr>
        <w:spacing w:line="360" w:lineRule="auto"/>
        <w:ind w:firstLine="708"/>
        <w:jc w:val="both"/>
        <w:rPr>
          <w:rFonts w:ascii="Bookman Old Style" w:hAnsi="Bookman Old Style" w:cs="Arial"/>
          <w:sz w:val="28"/>
          <w:szCs w:val="28"/>
          <w:lang w:val="es-CO"/>
        </w:rPr>
      </w:pPr>
    </w:p>
    <w:p w:rsidR="007F4277" w:rsidRPr="003B5862" w:rsidRDefault="007F4277" w:rsidP="007F4277">
      <w:pPr>
        <w:spacing w:line="360" w:lineRule="auto"/>
        <w:ind w:firstLine="708"/>
        <w:jc w:val="both"/>
        <w:rPr>
          <w:rFonts w:ascii="Bookman Old Style" w:hAnsi="Bookman Old Style" w:cs="Arial"/>
          <w:sz w:val="28"/>
          <w:szCs w:val="28"/>
          <w:lang w:val="es-CO"/>
        </w:rPr>
      </w:pPr>
      <w:r w:rsidRPr="003B5862">
        <w:rPr>
          <w:rFonts w:ascii="Bookman Old Style" w:hAnsi="Bookman Old Style" w:cs="Arial"/>
          <w:sz w:val="28"/>
          <w:szCs w:val="28"/>
          <w:lang w:val="es-CO"/>
        </w:rPr>
        <w:t>Pide, acorde con lo anotado, que se case el fallo atacado y sea dictado uno de reemplazo para absolver al acusado.</w:t>
      </w:r>
    </w:p>
    <w:p w:rsidR="007F4277" w:rsidRPr="003B5862" w:rsidRDefault="007F4277" w:rsidP="007F4277">
      <w:pPr>
        <w:spacing w:line="360" w:lineRule="auto"/>
        <w:ind w:firstLine="708"/>
        <w:jc w:val="both"/>
        <w:rPr>
          <w:rFonts w:ascii="Bookman Old Style" w:hAnsi="Bookman Old Style" w:cs="Arial"/>
          <w:sz w:val="28"/>
          <w:szCs w:val="28"/>
          <w:lang w:val="es-CO"/>
        </w:rPr>
      </w:pPr>
    </w:p>
    <w:p w:rsidR="007F4277" w:rsidRPr="00017BB1" w:rsidRDefault="007F4277" w:rsidP="007F4277">
      <w:pPr>
        <w:spacing w:line="360" w:lineRule="auto"/>
        <w:ind w:left="720"/>
        <w:jc w:val="both"/>
        <w:rPr>
          <w:rFonts w:ascii="Bookman Old Style" w:hAnsi="Bookman Old Style" w:cs="Arial"/>
          <w:i/>
          <w:sz w:val="28"/>
          <w:szCs w:val="28"/>
          <w:lang w:val="es-CO"/>
        </w:rPr>
      </w:pPr>
      <w:r w:rsidRPr="00017BB1">
        <w:rPr>
          <w:rFonts w:ascii="Bookman Old Style" w:hAnsi="Bookman Old Style" w:cs="Arial"/>
          <w:i/>
          <w:sz w:val="28"/>
          <w:szCs w:val="28"/>
          <w:lang w:val="es-CO"/>
        </w:rPr>
        <w:t>Cargo No 2: falta de aplicación de la ley</w:t>
      </w:r>
    </w:p>
    <w:p w:rsidR="007F4277" w:rsidRPr="003B5862" w:rsidRDefault="007F4277" w:rsidP="007F4277">
      <w:pPr>
        <w:spacing w:line="360" w:lineRule="auto"/>
        <w:ind w:firstLine="708"/>
        <w:jc w:val="both"/>
        <w:rPr>
          <w:rFonts w:ascii="Bookman Old Style" w:hAnsi="Bookman Old Style" w:cs="Arial"/>
          <w:b/>
          <w:sz w:val="28"/>
          <w:szCs w:val="28"/>
          <w:lang w:val="es-CO"/>
        </w:rPr>
      </w:pPr>
    </w:p>
    <w:p w:rsidR="007F4277" w:rsidRPr="003B5862" w:rsidRDefault="007F4277" w:rsidP="007F4277">
      <w:pPr>
        <w:spacing w:line="360" w:lineRule="auto"/>
        <w:ind w:firstLine="708"/>
        <w:jc w:val="both"/>
        <w:rPr>
          <w:rFonts w:ascii="Bookman Old Style" w:hAnsi="Bookman Old Style" w:cs="Arial"/>
          <w:sz w:val="28"/>
          <w:szCs w:val="28"/>
          <w:lang w:val="es-CO"/>
        </w:rPr>
      </w:pPr>
      <w:r w:rsidRPr="003B5862">
        <w:rPr>
          <w:rFonts w:ascii="Bookman Old Style" w:hAnsi="Bookman Old Style" w:cs="Arial"/>
          <w:b/>
          <w:sz w:val="28"/>
          <w:szCs w:val="28"/>
          <w:lang w:val="es-CO"/>
        </w:rPr>
        <w:t xml:space="preserve"> </w:t>
      </w:r>
      <w:r w:rsidRPr="003B5862">
        <w:rPr>
          <w:rFonts w:ascii="Bookman Old Style" w:hAnsi="Bookman Old Style" w:cs="Arial"/>
          <w:sz w:val="28"/>
          <w:szCs w:val="28"/>
          <w:lang w:val="es-CO"/>
        </w:rPr>
        <w:t>Se rotula dentro de la causal primera de casación, por entender el recurrente que se presentó la violación directa de la ley sustancial por falta de aplicación de los ordinales 4, 5 y 10 del artículo 32 de la Ley 599 de 2000.</w:t>
      </w:r>
    </w:p>
    <w:p w:rsidR="007F4277" w:rsidRPr="003B5862" w:rsidRDefault="007F4277" w:rsidP="007F4277">
      <w:pPr>
        <w:spacing w:line="360" w:lineRule="auto"/>
        <w:ind w:firstLine="708"/>
        <w:jc w:val="both"/>
        <w:rPr>
          <w:rFonts w:ascii="Bookman Old Style" w:hAnsi="Bookman Old Style" w:cs="Arial"/>
          <w:sz w:val="28"/>
          <w:szCs w:val="28"/>
          <w:lang w:val="es-CO"/>
        </w:rPr>
      </w:pPr>
    </w:p>
    <w:p w:rsidR="007F4277" w:rsidRPr="003B5862" w:rsidRDefault="007F4277" w:rsidP="007F4277">
      <w:pPr>
        <w:spacing w:line="360" w:lineRule="auto"/>
        <w:ind w:firstLine="708"/>
        <w:jc w:val="both"/>
        <w:rPr>
          <w:rFonts w:ascii="Bookman Old Style" w:hAnsi="Bookman Old Style" w:cs="Arial"/>
          <w:sz w:val="28"/>
          <w:szCs w:val="28"/>
          <w:lang w:val="es-CO"/>
        </w:rPr>
      </w:pPr>
      <w:r w:rsidRPr="003B5862">
        <w:rPr>
          <w:rFonts w:ascii="Bookman Old Style" w:hAnsi="Bookman Old Style" w:cs="Arial"/>
          <w:sz w:val="28"/>
          <w:szCs w:val="28"/>
          <w:lang w:val="es-CO"/>
        </w:rPr>
        <w:t>Considera el demandante que para la adecuada sustentación del cargo debe realizar un examen concienzudo de lo que por obediencia debida ha de entenderse y de ello se ocupa a espacio, con citas de tratadistas y diccionarios jurídicos.</w:t>
      </w:r>
      <w:r>
        <w:rPr>
          <w:rFonts w:ascii="Bookman Old Style" w:hAnsi="Bookman Old Style" w:cs="Arial"/>
          <w:sz w:val="28"/>
          <w:szCs w:val="28"/>
          <w:lang w:val="es-CO"/>
        </w:rPr>
        <w:t xml:space="preserve"> </w:t>
      </w:r>
      <w:r w:rsidRPr="003B5862">
        <w:rPr>
          <w:rFonts w:ascii="Bookman Old Style" w:hAnsi="Bookman Old Style" w:cs="Arial"/>
          <w:sz w:val="28"/>
          <w:szCs w:val="28"/>
          <w:lang w:val="es-CO"/>
        </w:rPr>
        <w:t>De ese piélago, sin específica remisión al acto concreto, el demandante deduce:</w:t>
      </w:r>
    </w:p>
    <w:p w:rsidR="007F4277" w:rsidRPr="003B5862" w:rsidRDefault="007F4277" w:rsidP="007F4277">
      <w:pPr>
        <w:spacing w:line="360" w:lineRule="auto"/>
        <w:ind w:firstLine="708"/>
        <w:jc w:val="both"/>
        <w:rPr>
          <w:rFonts w:ascii="Bookman Old Style" w:hAnsi="Bookman Old Style" w:cs="Arial"/>
          <w:i/>
          <w:sz w:val="28"/>
          <w:szCs w:val="28"/>
          <w:lang w:val="es-CO"/>
        </w:rPr>
      </w:pPr>
    </w:p>
    <w:p w:rsidR="007F4277" w:rsidRDefault="007F4277" w:rsidP="007F4277">
      <w:pPr>
        <w:ind w:left="709"/>
        <w:jc w:val="both"/>
        <w:rPr>
          <w:rFonts w:ascii="Bookman Old Style" w:hAnsi="Bookman Old Style" w:cs="Arial"/>
          <w:sz w:val="24"/>
          <w:szCs w:val="24"/>
          <w:lang w:val="es-CO"/>
        </w:rPr>
      </w:pPr>
      <w:r w:rsidRPr="001326F4">
        <w:rPr>
          <w:rFonts w:ascii="Bookman Old Style" w:hAnsi="Bookman Old Style" w:cs="Arial"/>
          <w:sz w:val="24"/>
          <w:szCs w:val="24"/>
          <w:lang w:val="es-CO"/>
        </w:rPr>
        <w:t>…atiéndase que conforme se probó en el expediente EDUARDO AYA CASTRO era funcionario del D.A.S. y por tal razón debía cumplir con las funciones que el manual de funciones le imponía y se limitó a  ello en los hechos enrostrados pues atiéndase que por orden superior debía realizar verificaciones de información no solo de la Dirección de Inteligencia y de la Policía Judicial de la Dirección General Operativa, así como de las seccionales del D.A.S. del país y eso fue lo que hizo sin hacerle ningú</w:t>
      </w:r>
      <w:r>
        <w:rPr>
          <w:rFonts w:ascii="Bookman Old Style" w:hAnsi="Bookman Old Style" w:cs="Arial"/>
          <w:sz w:val="24"/>
          <w:szCs w:val="24"/>
          <w:lang w:val="es-CO"/>
        </w:rPr>
        <w:t>n análisis sobre el particular.</w:t>
      </w:r>
    </w:p>
    <w:p w:rsidR="007F4277" w:rsidRPr="001326F4" w:rsidRDefault="007F4277" w:rsidP="007F4277">
      <w:pPr>
        <w:ind w:left="709"/>
        <w:jc w:val="both"/>
        <w:rPr>
          <w:rFonts w:ascii="Bookman Old Style" w:hAnsi="Bookman Old Style" w:cs="Arial"/>
          <w:sz w:val="24"/>
          <w:szCs w:val="24"/>
          <w:lang w:val="es-CO"/>
        </w:rPr>
      </w:pPr>
    </w:p>
    <w:p w:rsidR="007F4277" w:rsidRPr="003B5862" w:rsidRDefault="007F4277" w:rsidP="007F4277">
      <w:pPr>
        <w:spacing w:line="360" w:lineRule="auto"/>
        <w:ind w:firstLine="708"/>
        <w:jc w:val="both"/>
        <w:rPr>
          <w:rFonts w:ascii="Bookman Old Style" w:hAnsi="Bookman Old Style" w:cs="Arial"/>
          <w:sz w:val="28"/>
          <w:szCs w:val="28"/>
          <w:lang w:val="es-CO"/>
        </w:rPr>
      </w:pPr>
    </w:p>
    <w:p w:rsidR="007F4277" w:rsidRPr="003B5862" w:rsidRDefault="007F4277" w:rsidP="007F4277">
      <w:pPr>
        <w:spacing w:line="360" w:lineRule="auto"/>
        <w:ind w:firstLine="708"/>
        <w:jc w:val="both"/>
        <w:rPr>
          <w:rFonts w:ascii="Bookman Old Style" w:hAnsi="Bookman Old Style" w:cs="Arial"/>
          <w:sz w:val="28"/>
          <w:szCs w:val="28"/>
          <w:lang w:val="es-CO"/>
        </w:rPr>
      </w:pPr>
      <w:r w:rsidRPr="003B5862">
        <w:rPr>
          <w:rFonts w:ascii="Bookman Old Style" w:hAnsi="Bookman Old Style" w:cs="Arial"/>
          <w:sz w:val="28"/>
          <w:szCs w:val="28"/>
          <w:lang w:val="es-CO"/>
        </w:rPr>
        <w:t>Ello impele al impugnante a solicitar que en aplicación del numeral 4° del artículo 32 del C.P., sea absuelto el acusado.</w:t>
      </w:r>
    </w:p>
    <w:p w:rsidR="007F4277" w:rsidRPr="003B5862" w:rsidRDefault="007F4277" w:rsidP="007F4277">
      <w:pPr>
        <w:spacing w:line="360" w:lineRule="auto"/>
        <w:ind w:firstLine="708"/>
        <w:jc w:val="both"/>
        <w:rPr>
          <w:rFonts w:ascii="Bookman Old Style" w:hAnsi="Bookman Old Style" w:cs="Arial"/>
          <w:sz w:val="28"/>
          <w:szCs w:val="28"/>
          <w:lang w:val="es-CO"/>
        </w:rPr>
      </w:pPr>
    </w:p>
    <w:p w:rsidR="007F4277" w:rsidRPr="003B5862" w:rsidRDefault="007F4277" w:rsidP="007F4277">
      <w:pPr>
        <w:spacing w:line="360" w:lineRule="auto"/>
        <w:ind w:firstLine="708"/>
        <w:jc w:val="both"/>
        <w:rPr>
          <w:rFonts w:ascii="Bookman Old Style" w:hAnsi="Bookman Old Style" w:cs="Arial"/>
          <w:sz w:val="28"/>
          <w:szCs w:val="28"/>
          <w:lang w:val="es-CO"/>
        </w:rPr>
      </w:pPr>
      <w:r w:rsidRPr="003B5862">
        <w:rPr>
          <w:rFonts w:ascii="Bookman Old Style" w:hAnsi="Bookman Old Style" w:cs="Arial"/>
          <w:sz w:val="28"/>
          <w:szCs w:val="28"/>
          <w:lang w:val="es-CO"/>
        </w:rPr>
        <w:t xml:space="preserve">Pero además, entiende que también se cubre la causal exculpatoria del numeral 10° del mismo artículo –error de tipo invencible-, dado que al procesado </w:t>
      </w:r>
      <w:r>
        <w:rPr>
          <w:rFonts w:ascii="Bookman Old Style" w:hAnsi="Bookman Old Style" w:cs="Arial"/>
          <w:i/>
          <w:sz w:val="28"/>
          <w:szCs w:val="28"/>
          <w:lang w:val="es-CO"/>
        </w:rPr>
        <w:t>«</w:t>
      </w:r>
      <w:r w:rsidRPr="003B5862">
        <w:rPr>
          <w:rFonts w:ascii="Bookman Old Style" w:hAnsi="Bookman Old Style" w:cs="Arial"/>
          <w:i/>
          <w:sz w:val="28"/>
          <w:szCs w:val="28"/>
          <w:lang w:val="es-CO"/>
        </w:rPr>
        <w:t>ningún indicio le daba la posibilidad de pensar que su actuar estuviera a margen de la ley, ni siquiera, ni a él, ni cualquier otra persona le generaba el más mínimo asomo de duda sobre la legalidad del procedimiento</w:t>
      </w:r>
      <w:r>
        <w:rPr>
          <w:rFonts w:ascii="Bookman Old Style" w:hAnsi="Bookman Old Style" w:cs="Arial"/>
          <w:i/>
          <w:sz w:val="28"/>
          <w:szCs w:val="28"/>
          <w:lang w:val="es-CO"/>
        </w:rPr>
        <w:t>»</w:t>
      </w:r>
      <w:r w:rsidRPr="003B5862">
        <w:rPr>
          <w:rFonts w:ascii="Bookman Old Style" w:hAnsi="Bookman Old Style" w:cs="Arial"/>
          <w:sz w:val="28"/>
          <w:szCs w:val="28"/>
          <w:lang w:val="es-CO"/>
        </w:rPr>
        <w:t>.</w:t>
      </w:r>
    </w:p>
    <w:p w:rsidR="007F4277" w:rsidRPr="003B5862" w:rsidRDefault="007F4277" w:rsidP="007F4277">
      <w:pPr>
        <w:spacing w:line="360" w:lineRule="auto"/>
        <w:ind w:firstLine="708"/>
        <w:jc w:val="both"/>
        <w:rPr>
          <w:rFonts w:ascii="Bookman Old Style" w:hAnsi="Bookman Old Style" w:cs="Arial"/>
          <w:sz w:val="28"/>
          <w:szCs w:val="28"/>
          <w:lang w:val="es-CO"/>
        </w:rPr>
      </w:pPr>
    </w:p>
    <w:p w:rsidR="007F4277" w:rsidRPr="003B5862" w:rsidRDefault="007F4277" w:rsidP="007F4277">
      <w:pPr>
        <w:spacing w:line="360" w:lineRule="auto"/>
        <w:ind w:firstLine="708"/>
        <w:jc w:val="both"/>
        <w:rPr>
          <w:rFonts w:ascii="Bookman Old Style" w:hAnsi="Bookman Old Style" w:cs="Arial"/>
          <w:sz w:val="28"/>
          <w:szCs w:val="28"/>
          <w:lang w:val="es-CO"/>
        </w:rPr>
      </w:pPr>
      <w:r w:rsidRPr="003B5862">
        <w:rPr>
          <w:rFonts w:ascii="Bookman Old Style" w:hAnsi="Bookman Old Style" w:cs="Arial"/>
          <w:sz w:val="28"/>
          <w:szCs w:val="28"/>
          <w:lang w:val="es-CO"/>
        </w:rPr>
        <w:t>En otro orden de ideas, atinente al fenómeno de la coautoría impropia que el Tribunal dedujo respecto del acusado por los otros delitos distintos del concierto para delinquir, el casacionista estima existir absoluta incompatibilidad entre esta forma de intervención en el delito y la directa que se refiere en el delito contra la seguridad pública, pues, estima, si el concierto para delinquir remite a la conjunción de voluntades para ejecutar delitos indeterminados, no se compadece con ello que se materialicen precisamente esas otras determinadas conductas punibles.</w:t>
      </w:r>
    </w:p>
    <w:p w:rsidR="007F4277" w:rsidRPr="003B5862" w:rsidRDefault="007F4277" w:rsidP="007F4277">
      <w:pPr>
        <w:spacing w:line="360" w:lineRule="auto"/>
        <w:ind w:firstLine="708"/>
        <w:jc w:val="both"/>
        <w:rPr>
          <w:rFonts w:ascii="Bookman Old Style" w:hAnsi="Bookman Old Style" w:cs="Arial"/>
          <w:sz w:val="28"/>
          <w:szCs w:val="28"/>
          <w:lang w:val="es-CO"/>
        </w:rPr>
      </w:pPr>
    </w:p>
    <w:p w:rsidR="007F4277" w:rsidRDefault="007F4277" w:rsidP="007F4277">
      <w:pPr>
        <w:spacing w:line="360" w:lineRule="auto"/>
        <w:ind w:firstLine="708"/>
        <w:jc w:val="both"/>
        <w:rPr>
          <w:rFonts w:ascii="Bookman Old Style" w:hAnsi="Bookman Old Style" w:cs="Arial"/>
          <w:sz w:val="28"/>
          <w:szCs w:val="28"/>
          <w:lang w:val="es-CO"/>
        </w:rPr>
      </w:pPr>
      <w:r w:rsidRPr="003B5862">
        <w:rPr>
          <w:rFonts w:ascii="Bookman Old Style" w:hAnsi="Bookman Old Style" w:cs="Arial"/>
          <w:sz w:val="28"/>
          <w:szCs w:val="28"/>
          <w:lang w:val="es-CO"/>
        </w:rPr>
        <w:t>Depreca el recurrente, así, que se case la sentencia atacada y en su lugar sea emitido fallo absolutorio a favor de su prohijado.</w:t>
      </w:r>
    </w:p>
    <w:p w:rsidR="007F4277" w:rsidRDefault="007F4277" w:rsidP="007F4277">
      <w:pPr>
        <w:spacing w:line="360" w:lineRule="auto"/>
        <w:ind w:firstLine="708"/>
        <w:jc w:val="both"/>
        <w:rPr>
          <w:rFonts w:ascii="Bookman Old Style" w:hAnsi="Bookman Old Style" w:cs="Arial"/>
          <w:sz w:val="28"/>
          <w:szCs w:val="28"/>
          <w:lang w:val="es-CO"/>
        </w:rPr>
      </w:pPr>
    </w:p>
    <w:p w:rsidR="007F4277" w:rsidRPr="001326F4" w:rsidRDefault="007F4277" w:rsidP="007F4277">
      <w:pPr>
        <w:spacing w:line="360" w:lineRule="auto"/>
        <w:ind w:firstLine="708"/>
        <w:jc w:val="both"/>
        <w:rPr>
          <w:rFonts w:ascii="Bookman Old Style" w:hAnsi="Bookman Old Style" w:cs="Arial"/>
          <w:i/>
          <w:sz w:val="28"/>
          <w:szCs w:val="28"/>
          <w:lang w:val="es-CO"/>
        </w:rPr>
      </w:pPr>
      <w:r w:rsidRPr="001326F4">
        <w:rPr>
          <w:rFonts w:ascii="Bookman Old Style" w:hAnsi="Bookman Old Style" w:cs="Arial"/>
          <w:i/>
          <w:sz w:val="28"/>
          <w:szCs w:val="28"/>
          <w:lang w:val="es-CO"/>
        </w:rPr>
        <w:t xml:space="preserve">Cargo No 3: vulneración de </w:t>
      </w:r>
      <w:r>
        <w:rPr>
          <w:rFonts w:ascii="Bookman Old Style" w:hAnsi="Bookman Old Style" w:cs="Arial"/>
          <w:i/>
          <w:sz w:val="28"/>
          <w:szCs w:val="28"/>
          <w:lang w:val="es-CO"/>
        </w:rPr>
        <w:t>la presunción de inocencia</w:t>
      </w:r>
    </w:p>
    <w:p w:rsidR="007F4277" w:rsidRPr="003B5862" w:rsidRDefault="007F4277" w:rsidP="007F4277">
      <w:pPr>
        <w:spacing w:line="360" w:lineRule="auto"/>
        <w:ind w:firstLine="708"/>
        <w:jc w:val="both"/>
        <w:rPr>
          <w:rFonts w:ascii="Bookman Old Style" w:hAnsi="Bookman Old Style" w:cs="Arial"/>
          <w:sz w:val="28"/>
          <w:szCs w:val="28"/>
          <w:lang w:val="es-CO"/>
        </w:rPr>
      </w:pPr>
    </w:p>
    <w:p w:rsidR="007F4277" w:rsidRPr="003B5862" w:rsidRDefault="007F4277" w:rsidP="007F4277">
      <w:pPr>
        <w:spacing w:line="360" w:lineRule="auto"/>
        <w:ind w:firstLine="708"/>
        <w:jc w:val="both"/>
        <w:rPr>
          <w:rFonts w:ascii="Bookman Old Style" w:hAnsi="Bookman Old Style" w:cs="Arial"/>
          <w:sz w:val="28"/>
          <w:szCs w:val="28"/>
          <w:lang w:val="es-CO"/>
        </w:rPr>
      </w:pPr>
      <w:r w:rsidRPr="003B5862">
        <w:rPr>
          <w:rFonts w:ascii="Bookman Old Style" w:hAnsi="Bookman Old Style" w:cs="Arial"/>
          <w:sz w:val="28"/>
          <w:szCs w:val="28"/>
          <w:lang w:val="es-CO"/>
        </w:rPr>
        <w:t>Después del acostumbrado análisis de lo que debe estimarse por presunción de inocencia y su correlato de in dubio pro reo, también con remisión doctrinaria y jurisprudencial, el demandante sostiene –si</w:t>
      </w:r>
      <w:r>
        <w:rPr>
          <w:rFonts w:ascii="Bookman Old Style" w:hAnsi="Bookman Old Style" w:cs="Arial"/>
          <w:sz w:val="28"/>
          <w:szCs w:val="28"/>
          <w:lang w:val="es-CO"/>
        </w:rPr>
        <w:t>n nexo argumental alguno-, que «</w:t>
      </w:r>
      <w:r w:rsidRPr="003B5862">
        <w:rPr>
          <w:rFonts w:ascii="Bookman Old Style" w:hAnsi="Bookman Old Style" w:cs="Arial"/>
          <w:i/>
          <w:sz w:val="28"/>
          <w:szCs w:val="28"/>
          <w:lang w:val="es-CO"/>
        </w:rPr>
        <w:t>las consideraciones realizadas en precedencia nos demuestran que existen fundadas dudas sobre la existencia el delito con respecto a EDUARDO AYA CASTRO y mucho más sobre su verdadero autor y responsable</w:t>
      </w:r>
      <w:r>
        <w:rPr>
          <w:rFonts w:ascii="Bookman Old Style" w:hAnsi="Bookman Old Style" w:cs="Arial"/>
          <w:i/>
          <w:sz w:val="28"/>
          <w:szCs w:val="28"/>
          <w:lang w:val="es-CO"/>
        </w:rPr>
        <w:t>»</w:t>
      </w:r>
      <w:r w:rsidRPr="003B5862">
        <w:rPr>
          <w:rFonts w:ascii="Bookman Old Style" w:hAnsi="Bookman Old Style" w:cs="Arial"/>
          <w:sz w:val="28"/>
          <w:szCs w:val="28"/>
          <w:lang w:val="es-CO"/>
        </w:rPr>
        <w:t>.</w:t>
      </w:r>
    </w:p>
    <w:p w:rsidR="007F4277" w:rsidRPr="003B5862" w:rsidRDefault="007F4277" w:rsidP="007F4277">
      <w:pPr>
        <w:spacing w:line="360" w:lineRule="auto"/>
        <w:ind w:firstLine="708"/>
        <w:jc w:val="both"/>
        <w:rPr>
          <w:rFonts w:ascii="Bookman Old Style" w:hAnsi="Bookman Old Style" w:cs="Arial"/>
          <w:sz w:val="28"/>
          <w:szCs w:val="28"/>
          <w:lang w:val="es-CO"/>
        </w:rPr>
      </w:pPr>
    </w:p>
    <w:p w:rsidR="007F4277" w:rsidRPr="003B5862" w:rsidRDefault="007F4277" w:rsidP="007F4277">
      <w:pPr>
        <w:spacing w:line="360" w:lineRule="auto"/>
        <w:ind w:firstLine="708"/>
        <w:jc w:val="both"/>
        <w:rPr>
          <w:rFonts w:ascii="Bookman Old Style" w:hAnsi="Bookman Old Style" w:cs="Arial"/>
          <w:sz w:val="28"/>
          <w:szCs w:val="28"/>
          <w:lang w:val="es-CO"/>
        </w:rPr>
      </w:pPr>
      <w:r w:rsidRPr="003B5862">
        <w:rPr>
          <w:rFonts w:ascii="Bookman Old Style" w:hAnsi="Bookman Old Style" w:cs="Arial"/>
          <w:sz w:val="28"/>
          <w:szCs w:val="28"/>
          <w:lang w:val="es-CO"/>
        </w:rPr>
        <w:t xml:space="preserve">A renglón seguido, sostiene que el a quo no podía valorar en contra del acusado </w:t>
      </w:r>
      <w:r>
        <w:rPr>
          <w:rFonts w:ascii="Bookman Old Style" w:hAnsi="Bookman Old Style" w:cs="Arial"/>
          <w:i/>
          <w:sz w:val="28"/>
          <w:szCs w:val="28"/>
          <w:lang w:val="es-CO"/>
        </w:rPr>
        <w:t>«</w:t>
      </w:r>
      <w:r w:rsidRPr="003B5862">
        <w:rPr>
          <w:rFonts w:ascii="Bookman Old Style" w:hAnsi="Bookman Old Style" w:cs="Arial"/>
          <w:i/>
          <w:sz w:val="28"/>
          <w:szCs w:val="28"/>
          <w:lang w:val="es-CO"/>
        </w:rPr>
        <w:t>una documentación que no estaba firmada por él, que no tenía unos anexos en contexto armados en la fuerza, incluso sin cronología en el tiempo, un memorando sin anexos y del que se desconoce su contenido y una información sobre actividades públicas que en nada es violatoria de la intimidad</w:t>
      </w:r>
      <w:r>
        <w:rPr>
          <w:rFonts w:ascii="Bookman Old Style" w:hAnsi="Bookman Old Style" w:cs="Arial"/>
          <w:i/>
          <w:sz w:val="28"/>
          <w:szCs w:val="28"/>
          <w:lang w:val="es-CO"/>
        </w:rPr>
        <w:t>»</w:t>
      </w:r>
      <w:r w:rsidRPr="003B5862">
        <w:rPr>
          <w:rFonts w:ascii="Bookman Old Style" w:hAnsi="Bookman Old Style" w:cs="Arial"/>
          <w:i/>
          <w:sz w:val="28"/>
          <w:szCs w:val="28"/>
          <w:lang w:val="es-CO"/>
        </w:rPr>
        <w:t>.</w:t>
      </w:r>
    </w:p>
    <w:p w:rsidR="007F4277" w:rsidRPr="003B5862" w:rsidRDefault="007F4277" w:rsidP="007F4277">
      <w:pPr>
        <w:spacing w:line="360" w:lineRule="auto"/>
        <w:ind w:firstLine="708"/>
        <w:jc w:val="both"/>
        <w:rPr>
          <w:rFonts w:ascii="Bookman Old Style" w:hAnsi="Bookman Old Style" w:cs="Arial"/>
          <w:sz w:val="28"/>
          <w:szCs w:val="28"/>
          <w:lang w:val="es-CO"/>
        </w:rPr>
      </w:pPr>
    </w:p>
    <w:p w:rsidR="007F4277" w:rsidRPr="003B5862" w:rsidRDefault="007F4277" w:rsidP="007F4277">
      <w:pPr>
        <w:spacing w:line="360" w:lineRule="auto"/>
        <w:ind w:firstLine="708"/>
        <w:jc w:val="both"/>
        <w:rPr>
          <w:rFonts w:ascii="Bookman Old Style" w:hAnsi="Bookman Old Style" w:cs="Arial"/>
          <w:sz w:val="28"/>
          <w:szCs w:val="28"/>
          <w:lang w:val="es-CO"/>
        </w:rPr>
      </w:pPr>
      <w:r w:rsidRPr="003B5862">
        <w:rPr>
          <w:rFonts w:ascii="Bookman Old Style" w:hAnsi="Bookman Old Style" w:cs="Arial"/>
          <w:sz w:val="28"/>
          <w:szCs w:val="28"/>
          <w:lang w:val="es-CO"/>
        </w:rPr>
        <w:t>Luego de controvertir algunas otras de las afirmaciones del fallo impugnado, el recurrente sostiene que el indebido análisis probatorio, junto con las fallas investigativas, se erigen en factores que afectan el debido proceso y los derechos de contradicción y defensa.</w:t>
      </w:r>
      <w:r>
        <w:rPr>
          <w:rFonts w:ascii="Bookman Old Style" w:hAnsi="Bookman Old Style" w:cs="Arial"/>
          <w:sz w:val="28"/>
          <w:szCs w:val="28"/>
          <w:lang w:val="es-CO"/>
        </w:rPr>
        <w:t xml:space="preserve"> </w:t>
      </w:r>
      <w:r w:rsidRPr="003B5862">
        <w:rPr>
          <w:rFonts w:ascii="Bookman Old Style" w:hAnsi="Bookman Old Style" w:cs="Arial"/>
          <w:sz w:val="28"/>
          <w:szCs w:val="28"/>
          <w:lang w:val="es-CO"/>
        </w:rPr>
        <w:t>Ello, acota, se aviene con los factores considerados por el artículo 310 de la Ley 600 de 2000, que prefiguran los principios orientadores de la nulidad y su convalidación.</w:t>
      </w:r>
    </w:p>
    <w:p w:rsidR="007F4277" w:rsidRPr="003B5862" w:rsidRDefault="007F4277" w:rsidP="007F4277">
      <w:pPr>
        <w:spacing w:line="360" w:lineRule="auto"/>
        <w:ind w:firstLine="708"/>
        <w:jc w:val="both"/>
        <w:rPr>
          <w:rFonts w:ascii="Bookman Old Style" w:hAnsi="Bookman Old Style" w:cs="Arial"/>
          <w:sz w:val="28"/>
          <w:szCs w:val="28"/>
          <w:lang w:val="es-CO"/>
        </w:rPr>
      </w:pPr>
    </w:p>
    <w:p w:rsidR="007F4277" w:rsidRPr="003B5862" w:rsidRDefault="007F4277" w:rsidP="007F4277">
      <w:pPr>
        <w:spacing w:line="360" w:lineRule="auto"/>
        <w:ind w:firstLine="708"/>
        <w:jc w:val="both"/>
        <w:rPr>
          <w:rFonts w:ascii="Bookman Old Style" w:hAnsi="Bookman Old Style" w:cs="Arial"/>
          <w:sz w:val="28"/>
          <w:szCs w:val="28"/>
          <w:lang w:val="es-CO"/>
        </w:rPr>
      </w:pPr>
      <w:r w:rsidRPr="003B5862">
        <w:rPr>
          <w:rFonts w:ascii="Bookman Old Style" w:hAnsi="Bookman Old Style" w:cs="Arial"/>
          <w:sz w:val="28"/>
          <w:szCs w:val="28"/>
          <w:lang w:val="es-CO"/>
        </w:rPr>
        <w:t>Asevera, así mismo, que de haberse adelantado una adecuada e integral investigación en la instrucción, se hubiese precluido oportunamente el asunto.</w:t>
      </w:r>
    </w:p>
    <w:p w:rsidR="007F4277" w:rsidRPr="003B5862" w:rsidRDefault="007F4277" w:rsidP="007F4277">
      <w:pPr>
        <w:spacing w:line="360" w:lineRule="auto"/>
        <w:ind w:firstLine="708"/>
        <w:jc w:val="both"/>
        <w:rPr>
          <w:rFonts w:ascii="Bookman Old Style" w:hAnsi="Bookman Old Style" w:cs="Arial"/>
          <w:sz w:val="28"/>
          <w:szCs w:val="28"/>
          <w:lang w:val="es-CO"/>
        </w:rPr>
      </w:pPr>
    </w:p>
    <w:p w:rsidR="007F4277" w:rsidRPr="003B5862" w:rsidRDefault="007F4277" w:rsidP="007F4277">
      <w:pPr>
        <w:spacing w:line="360" w:lineRule="auto"/>
        <w:ind w:firstLine="708"/>
        <w:jc w:val="both"/>
        <w:rPr>
          <w:rFonts w:ascii="Bookman Old Style" w:hAnsi="Bookman Old Style" w:cs="Arial"/>
          <w:sz w:val="28"/>
          <w:szCs w:val="28"/>
          <w:lang w:val="es-CO"/>
        </w:rPr>
      </w:pPr>
      <w:r w:rsidRPr="003B5862">
        <w:rPr>
          <w:rFonts w:ascii="Bookman Old Style" w:hAnsi="Bookman Old Style" w:cs="Arial"/>
          <w:sz w:val="28"/>
          <w:szCs w:val="28"/>
          <w:lang w:val="es-CO"/>
        </w:rPr>
        <w:t>Pide, en consecuencia, que se anule todo lo actuado a partir de la resolución de cierre de investigación.</w:t>
      </w:r>
      <w:r>
        <w:rPr>
          <w:rFonts w:ascii="Bookman Old Style" w:hAnsi="Bookman Old Style" w:cs="Arial"/>
          <w:sz w:val="28"/>
          <w:szCs w:val="28"/>
          <w:lang w:val="es-CO"/>
        </w:rPr>
        <w:t xml:space="preserve"> </w:t>
      </w:r>
      <w:r w:rsidRPr="003B5862">
        <w:rPr>
          <w:rFonts w:ascii="Bookman Old Style" w:hAnsi="Bookman Old Style" w:cs="Arial"/>
          <w:sz w:val="28"/>
          <w:szCs w:val="28"/>
          <w:lang w:val="es-CO"/>
        </w:rPr>
        <w:t xml:space="preserve">    Empe</w:t>
      </w:r>
      <w:r>
        <w:rPr>
          <w:rFonts w:ascii="Bookman Old Style" w:hAnsi="Bookman Old Style" w:cs="Arial"/>
          <w:sz w:val="28"/>
          <w:szCs w:val="28"/>
          <w:lang w:val="es-CO"/>
        </w:rPr>
        <w:t xml:space="preserve">ro, en el acápite que denomina </w:t>
      </w:r>
      <w:r w:rsidRPr="00A434BD">
        <w:rPr>
          <w:rFonts w:ascii="Bookman Old Style" w:hAnsi="Bookman Old Style" w:cs="Arial"/>
          <w:i/>
          <w:sz w:val="28"/>
          <w:szCs w:val="28"/>
          <w:lang w:val="es-CO"/>
        </w:rPr>
        <w:t>«</w:t>
      </w:r>
      <w:r w:rsidRPr="003B5862">
        <w:rPr>
          <w:rFonts w:ascii="Bookman Old Style" w:hAnsi="Bookman Old Style" w:cs="Arial"/>
          <w:i/>
          <w:sz w:val="28"/>
          <w:szCs w:val="28"/>
          <w:lang w:val="es-CO"/>
        </w:rPr>
        <w:t>Conclusiones y Peticiones</w:t>
      </w:r>
      <w:r>
        <w:rPr>
          <w:rFonts w:ascii="Bookman Old Style" w:hAnsi="Bookman Old Style" w:cs="Arial"/>
          <w:i/>
          <w:sz w:val="28"/>
          <w:szCs w:val="28"/>
          <w:lang w:val="es-CO"/>
        </w:rPr>
        <w:t>»</w:t>
      </w:r>
      <w:r w:rsidRPr="003B5862">
        <w:rPr>
          <w:rFonts w:ascii="Bookman Old Style" w:hAnsi="Bookman Old Style" w:cs="Arial"/>
          <w:sz w:val="28"/>
          <w:szCs w:val="28"/>
          <w:lang w:val="es-CO"/>
        </w:rPr>
        <w:t>, depreca que respecto de todos los cargos se case la sentencia para emitir fallo absolutorio de reemplazo.</w:t>
      </w:r>
    </w:p>
    <w:p w:rsidR="007F4277" w:rsidRDefault="007F4277" w:rsidP="007F4277">
      <w:pPr>
        <w:spacing w:line="360" w:lineRule="auto"/>
        <w:ind w:firstLine="708"/>
        <w:jc w:val="both"/>
        <w:rPr>
          <w:rFonts w:ascii="Bookman Old Style" w:hAnsi="Bookman Old Style" w:cs="Arial"/>
          <w:sz w:val="28"/>
          <w:szCs w:val="28"/>
          <w:lang w:val="es-CO"/>
        </w:rPr>
      </w:pPr>
    </w:p>
    <w:p w:rsidR="007F4277" w:rsidRPr="00FD26AE" w:rsidRDefault="007F4277" w:rsidP="007F4277">
      <w:pPr>
        <w:ind w:right="51" w:firstLine="567"/>
        <w:jc w:val="both"/>
        <w:rPr>
          <w:rFonts w:ascii="Bookman Old Style" w:hAnsi="Bookman Old Style" w:cs="Arial"/>
          <w:b/>
          <w:sz w:val="28"/>
          <w:szCs w:val="28"/>
        </w:rPr>
      </w:pPr>
      <w:r>
        <w:rPr>
          <w:rFonts w:ascii="Bookman Old Style" w:hAnsi="Bookman Old Style" w:cs="Arial"/>
          <w:b/>
          <w:sz w:val="28"/>
          <w:szCs w:val="28"/>
        </w:rPr>
        <w:t>3.3  L</w:t>
      </w:r>
      <w:r w:rsidRPr="00FD26AE">
        <w:rPr>
          <w:rFonts w:ascii="Bookman Old Style" w:hAnsi="Bookman Old Style" w:cs="Arial"/>
          <w:b/>
          <w:sz w:val="28"/>
          <w:szCs w:val="28"/>
        </w:rPr>
        <w:t xml:space="preserve">a presentada </w:t>
      </w:r>
      <w:r>
        <w:rPr>
          <w:rFonts w:ascii="Bookman Old Style" w:hAnsi="Bookman Old Style" w:cs="Arial"/>
          <w:b/>
          <w:sz w:val="28"/>
          <w:szCs w:val="28"/>
        </w:rPr>
        <w:t>por el acusado IGNACIO MORENO TAMAYO.</w:t>
      </w:r>
    </w:p>
    <w:p w:rsidR="007F4277" w:rsidRPr="00FD26AE" w:rsidRDefault="007F4277" w:rsidP="007F4277">
      <w:pPr>
        <w:spacing w:line="360" w:lineRule="auto"/>
        <w:ind w:right="51" w:firstLine="709"/>
        <w:jc w:val="both"/>
        <w:rPr>
          <w:rFonts w:ascii="Bookman Old Style" w:hAnsi="Bookman Old Style" w:cs="Arial"/>
          <w:sz w:val="28"/>
          <w:szCs w:val="28"/>
        </w:rPr>
      </w:pPr>
    </w:p>
    <w:p w:rsidR="007F4277" w:rsidRDefault="007F4277" w:rsidP="007F4277">
      <w:pPr>
        <w:spacing w:line="360" w:lineRule="auto"/>
        <w:ind w:right="51" w:firstLine="567"/>
        <w:jc w:val="both"/>
        <w:rPr>
          <w:rFonts w:ascii="Bookman Old Style" w:hAnsi="Bookman Old Style" w:cs="Arial"/>
          <w:sz w:val="28"/>
          <w:szCs w:val="28"/>
          <w:lang w:val="es-ES_tradnl" w:eastAsia="x-none"/>
        </w:rPr>
      </w:pPr>
      <w:r>
        <w:rPr>
          <w:rFonts w:ascii="Bookman Old Style" w:hAnsi="Bookman Old Style" w:cs="Arial"/>
          <w:sz w:val="28"/>
          <w:szCs w:val="28"/>
          <w:lang w:eastAsia="x-none"/>
        </w:rPr>
        <w:t>E</w:t>
      </w:r>
      <w:r>
        <w:rPr>
          <w:rFonts w:ascii="Bookman Old Style" w:hAnsi="Bookman Old Style" w:cs="Arial"/>
          <w:sz w:val="28"/>
          <w:szCs w:val="28"/>
          <w:lang w:val="es-ES_tradnl" w:eastAsia="x-none"/>
        </w:rPr>
        <w:t xml:space="preserve">n un título que denomina </w:t>
      </w:r>
      <w:r w:rsidRPr="008A0437">
        <w:rPr>
          <w:rFonts w:ascii="Bookman Old Style" w:hAnsi="Bookman Old Style" w:cs="Arial"/>
          <w:i/>
          <w:sz w:val="24"/>
          <w:szCs w:val="24"/>
          <w:lang w:val="es-ES_tradnl" w:eastAsia="x-none"/>
        </w:rPr>
        <w:t>«CAPÍTULO PRELIMINAR: LA VIOLACIÓN DE UNA GARANTÍA FUNDAMENTAL: LA PRESUNCIÓN DE INOCENCIA»</w:t>
      </w:r>
      <w:r w:rsidRPr="00F538CE">
        <w:rPr>
          <w:rFonts w:ascii="Bookman Old Style" w:hAnsi="Bookman Old Style" w:cs="Arial"/>
          <w:sz w:val="24"/>
          <w:szCs w:val="24"/>
          <w:lang w:val="es-ES_tradnl" w:eastAsia="x-none"/>
        </w:rPr>
        <w:t>,</w:t>
      </w:r>
      <w:r>
        <w:rPr>
          <w:rFonts w:ascii="Bookman Old Style" w:hAnsi="Bookman Old Style" w:cs="Arial"/>
          <w:sz w:val="28"/>
          <w:szCs w:val="28"/>
          <w:lang w:val="es-ES_tradnl" w:eastAsia="x-none"/>
        </w:rPr>
        <w:t xml:space="preserve"> transcribe consideraciones doctrinarias y jurisprudenciales sobre el referido principio.</w:t>
      </w:r>
    </w:p>
    <w:p w:rsidR="007F4277" w:rsidRDefault="007F4277" w:rsidP="007F4277">
      <w:pPr>
        <w:spacing w:line="360" w:lineRule="auto"/>
        <w:ind w:right="51" w:firstLine="567"/>
        <w:jc w:val="both"/>
        <w:rPr>
          <w:rFonts w:ascii="Bookman Old Style" w:hAnsi="Bookman Old Style" w:cs="Arial"/>
          <w:sz w:val="28"/>
          <w:szCs w:val="28"/>
          <w:lang w:val="es-ES_tradnl" w:eastAsia="x-none"/>
        </w:rPr>
      </w:pPr>
    </w:p>
    <w:p w:rsidR="007F4277" w:rsidRDefault="007F4277" w:rsidP="007F4277">
      <w:pPr>
        <w:spacing w:line="360" w:lineRule="auto"/>
        <w:ind w:right="51" w:firstLine="567"/>
        <w:jc w:val="both"/>
        <w:rPr>
          <w:rFonts w:ascii="Bookman Old Style" w:hAnsi="Bookman Old Style" w:cs="Arial"/>
          <w:sz w:val="28"/>
          <w:szCs w:val="28"/>
        </w:rPr>
      </w:pPr>
      <w:r>
        <w:rPr>
          <w:rFonts w:ascii="Bookman Old Style" w:hAnsi="Bookman Old Style" w:cs="Arial"/>
          <w:sz w:val="28"/>
          <w:szCs w:val="28"/>
          <w:lang w:val="es-ES_tradnl" w:eastAsia="x-none"/>
        </w:rPr>
        <w:t xml:space="preserve">Más adelante, el censor propone un único cargo con fundamento en el </w:t>
      </w:r>
      <w:r w:rsidRPr="00FD26AE">
        <w:rPr>
          <w:rFonts w:ascii="Bookman Old Style" w:hAnsi="Bookman Old Style" w:cs="Arial"/>
          <w:sz w:val="28"/>
          <w:szCs w:val="28"/>
          <w:lang w:val="es-ES_tradnl" w:eastAsia="x-none"/>
        </w:rPr>
        <w:t>artículo 207</w:t>
      </w:r>
      <w:r>
        <w:rPr>
          <w:rFonts w:ascii="Bookman Old Style" w:hAnsi="Bookman Old Style" w:cs="Arial"/>
          <w:sz w:val="28"/>
          <w:szCs w:val="28"/>
          <w:lang w:val="es-ES_tradnl" w:eastAsia="x-none"/>
        </w:rPr>
        <w:t>-1</w:t>
      </w:r>
      <w:r w:rsidRPr="00FD26AE">
        <w:rPr>
          <w:rFonts w:ascii="Bookman Old Style" w:hAnsi="Bookman Old Style" w:cs="Arial"/>
          <w:sz w:val="28"/>
          <w:szCs w:val="28"/>
          <w:lang w:val="es-ES_tradnl" w:eastAsia="x-none"/>
        </w:rPr>
        <w:t xml:space="preserve"> del</w:t>
      </w:r>
      <w:r>
        <w:rPr>
          <w:rFonts w:ascii="Bookman Old Style" w:hAnsi="Bookman Old Style" w:cs="Arial"/>
          <w:sz w:val="28"/>
          <w:szCs w:val="28"/>
          <w:lang w:val="es-ES_tradnl" w:eastAsia="x-none"/>
        </w:rPr>
        <w:t xml:space="preserve"> C.P.P./2000</w:t>
      </w:r>
      <w:r w:rsidRPr="00FD26AE">
        <w:rPr>
          <w:rFonts w:ascii="Bookman Old Style" w:hAnsi="Bookman Old Style" w:cs="Arial"/>
          <w:sz w:val="28"/>
          <w:szCs w:val="28"/>
          <w:lang w:val="es-ES_tradnl" w:eastAsia="x-none"/>
        </w:rPr>
        <w:t xml:space="preserve">, asegurando que </w:t>
      </w:r>
      <w:r w:rsidRPr="00FD26AE">
        <w:rPr>
          <w:rFonts w:ascii="Bookman Old Style" w:hAnsi="Bookman Old Style"/>
          <w:bCs/>
          <w:sz w:val="28"/>
          <w:szCs w:val="28"/>
          <w:lang w:val="es-ES_tradnl" w:eastAsia="x-none"/>
        </w:rPr>
        <w:t>el</w:t>
      </w:r>
      <w:r>
        <w:rPr>
          <w:rFonts w:ascii="Bookman Old Style" w:hAnsi="Bookman Old Style"/>
          <w:bCs/>
          <w:sz w:val="28"/>
          <w:szCs w:val="28"/>
          <w:lang w:val="es-ES_tradnl" w:eastAsia="x-none"/>
        </w:rPr>
        <w:t xml:space="preserve"> Tribunal </w:t>
      </w:r>
      <w:r w:rsidRPr="00FD26AE">
        <w:rPr>
          <w:rFonts w:ascii="Bookman Old Style" w:hAnsi="Bookman Old Style"/>
          <w:spacing w:val="-3"/>
          <w:sz w:val="28"/>
          <w:szCs w:val="28"/>
          <w:lang w:eastAsia="x-none"/>
        </w:rPr>
        <w:t>infringió directamente la norma sustan</w:t>
      </w:r>
      <w:r>
        <w:rPr>
          <w:rFonts w:ascii="Bookman Old Style" w:hAnsi="Bookman Old Style"/>
          <w:spacing w:val="-3"/>
          <w:sz w:val="28"/>
          <w:szCs w:val="28"/>
          <w:lang w:eastAsia="x-none"/>
        </w:rPr>
        <w:t xml:space="preserve">cial por exclusión evidente de los artículos 29 de la Constitución Nacional y 7 de aquél Código, </w:t>
      </w:r>
      <w:r>
        <w:rPr>
          <w:rFonts w:ascii="Bookman Old Style" w:hAnsi="Bookman Old Style" w:cs="Arial"/>
          <w:sz w:val="28"/>
          <w:szCs w:val="28"/>
        </w:rPr>
        <w:t xml:space="preserve">pues, pese a que no se demostró en grado de certeza la existencia de los hechos y su responsabilidad en los mismos, confirmó la sentencia de condena proferida en su contra, cuando le resultaba obligatorio revocarla para decretar su absolución, en virtud de los principios de presunción de inocencia y de la duda favorable al reo. </w:t>
      </w:r>
    </w:p>
    <w:p w:rsidR="007F4277" w:rsidRPr="009C33E8" w:rsidRDefault="007F4277" w:rsidP="007F4277">
      <w:pPr>
        <w:tabs>
          <w:tab w:val="left" w:pos="1134"/>
        </w:tabs>
        <w:spacing w:line="360" w:lineRule="auto"/>
        <w:ind w:firstLine="567"/>
        <w:jc w:val="both"/>
        <w:rPr>
          <w:rFonts w:ascii="Bookman Old Style" w:hAnsi="Bookman Old Style" w:cs="Arial"/>
          <w:sz w:val="28"/>
          <w:szCs w:val="28"/>
        </w:rPr>
      </w:pPr>
    </w:p>
    <w:p w:rsidR="007F4277" w:rsidRPr="009C33E8" w:rsidRDefault="007F4277" w:rsidP="007F4277">
      <w:pPr>
        <w:tabs>
          <w:tab w:val="left" w:pos="1134"/>
        </w:tabs>
        <w:spacing w:line="360" w:lineRule="auto"/>
        <w:ind w:firstLine="567"/>
        <w:jc w:val="both"/>
        <w:rPr>
          <w:rFonts w:ascii="Bookman Old Style" w:hAnsi="Bookman Old Style" w:cs="Arial"/>
          <w:sz w:val="28"/>
          <w:szCs w:val="28"/>
        </w:rPr>
      </w:pPr>
      <w:r w:rsidRPr="009C33E8">
        <w:rPr>
          <w:rFonts w:ascii="Bookman Old Style" w:hAnsi="Bookman Old Style" w:cs="Arial"/>
          <w:sz w:val="28"/>
          <w:szCs w:val="28"/>
        </w:rPr>
        <w:t xml:space="preserve">Luego, en un acápite que titula </w:t>
      </w:r>
      <w:r w:rsidRPr="006D441A">
        <w:rPr>
          <w:rFonts w:ascii="Bookman Old Style" w:hAnsi="Bookman Old Style" w:cs="Arial"/>
          <w:i/>
          <w:sz w:val="24"/>
          <w:szCs w:val="24"/>
        </w:rPr>
        <w:t>«LA CONDENACIÓN Y UNA SALVEDAD»</w:t>
      </w:r>
      <w:r w:rsidRPr="009C33E8">
        <w:rPr>
          <w:rFonts w:ascii="Bookman Old Style" w:hAnsi="Bookman Old Style" w:cs="Arial"/>
          <w:sz w:val="28"/>
          <w:szCs w:val="28"/>
        </w:rPr>
        <w:t>, el censor intenta explicar cuáles fueron los errores que cometió el Tribunal</w:t>
      </w:r>
      <w:r>
        <w:rPr>
          <w:rFonts w:ascii="Bookman Old Style" w:hAnsi="Bookman Old Style" w:cs="Arial"/>
          <w:sz w:val="28"/>
          <w:szCs w:val="28"/>
        </w:rPr>
        <w:t xml:space="preserve"> y</w:t>
      </w:r>
      <w:r w:rsidRPr="009C33E8">
        <w:rPr>
          <w:rFonts w:ascii="Bookman Old Style" w:hAnsi="Bookman Old Style" w:cs="Arial"/>
          <w:sz w:val="28"/>
          <w:szCs w:val="28"/>
        </w:rPr>
        <w:t xml:space="preserve"> que, en su sentir, generaron la violación de los referidos principios, los </w:t>
      </w:r>
      <w:r>
        <w:rPr>
          <w:rFonts w:ascii="Bookman Old Style" w:hAnsi="Bookman Old Style" w:cs="Arial"/>
          <w:sz w:val="28"/>
          <w:szCs w:val="28"/>
        </w:rPr>
        <w:t xml:space="preserve">que a </w:t>
      </w:r>
      <w:r w:rsidRPr="009C33E8">
        <w:rPr>
          <w:rFonts w:ascii="Bookman Old Style" w:hAnsi="Bookman Old Style" w:cs="Arial"/>
          <w:sz w:val="28"/>
          <w:szCs w:val="28"/>
        </w:rPr>
        <w:t xml:space="preserve">continuación </w:t>
      </w:r>
      <w:r>
        <w:rPr>
          <w:rFonts w:ascii="Bookman Old Style" w:hAnsi="Bookman Old Style" w:cs="Arial"/>
          <w:sz w:val="28"/>
          <w:szCs w:val="28"/>
        </w:rPr>
        <w:t>se</w:t>
      </w:r>
      <w:r w:rsidRPr="009C33E8">
        <w:rPr>
          <w:rFonts w:ascii="Bookman Old Style" w:hAnsi="Bookman Old Style" w:cs="Arial"/>
          <w:sz w:val="28"/>
          <w:szCs w:val="28"/>
        </w:rPr>
        <w:t xml:space="preserve"> sintetiza</w:t>
      </w:r>
      <w:r>
        <w:rPr>
          <w:rFonts w:ascii="Bookman Old Style" w:hAnsi="Bookman Old Style" w:cs="Arial"/>
          <w:sz w:val="28"/>
          <w:szCs w:val="28"/>
        </w:rPr>
        <w:t>n</w:t>
      </w:r>
      <w:r w:rsidRPr="009C33E8">
        <w:rPr>
          <w:rFonts w:ascii="Bookman Old Style" w:hAnsi="Bookman Old Style" w:cs="Arial"/>
          <w:sz w:val="28"/>
          <w:szCs w:val="28"/>
        </w:rPr>
        <w:t xml:space="preserve">: </w:t>
      </w:r>
    </w:p>
    <w:p w:rsidR="007F4277" w:rsidRPr="009C33E8" w:rsidRDefault="007F4277" w:rsidP="007F4277">
      <w:pPr>
        <w:tabs>
          <w:tab w:val="left" w:pos="1134"/>
        </w:tabs>
        <w:spacing w:line="360" w:lineRule="auto"/>
        <w:ind w:firstLine="567"/>
        <w:jc w:val="both"/>
        <w:rPr>
          <w:rFonts w:ascii="Bookman Old Style" w:hAnsi="Bookman Old Style" w:cs="Arial"/>
          <w:sz w:val="28"/>
          <w:szCs w:val="28"/>
        </w:rPr>
      </w:pPr>
    </w:p>
    <w:p w:rsidR="007F4277" w:rsidRPr="00EA753A" w:rsidRDefault="007F4277" w:rsidP="007F4277">
      <w:pPr>
        <w:pStyle w:val="Prrafodelista"/>
        <w:tabs>
          <w:tab w:val="left" w:pos="993"/>
        </w:tabs>
        <w:spacing w:line="360" w:lineRule="auto"/>
        <w:ind w:left="0"/>
        <w:jc w:val="both"/>
        <w:rPr>
          <w:rFonts w:ascii="Bookman Old Style" w:hAnsi="Bookman Old Style" w:cs="Arial"/>
          <w:sz w:val="28"/>
          <w:szCs w:val="28"/>
          <w:lang w:val="es-ES"/>
        </w:rPr>
      </w:pPr>
      <w:r>
        <w:rPr>
          <w:rFonts w:ascii="Bookman Old Style" w:hAnsi="Bookman Old Style" w:cs="Arial"/>
          <w:sz w:val="28"/>
          <w:szCs w:val="28"/>
          <w:lang w:val="es-ES"/>
        </w:rPr>
        <w:tab/>
        <w:t xml:space="preserve">1. Los falladores le restaron credibilidad al testimonio rendido por Jaime Fernando Ovalle Olaz, quien de manera categórica afirmó que IGNACIO MORENO TAMAYO era ajeno a los hechos investigados, pese a que éste ha sido reconocido por la Fiscalía </w:t>
      </w:r>
      <w:r w:rsidRPr="001332F2">
        <w:rPr>
          <w:rFonts w:ascii="Bookman Old Style" w:hAnsi="Bookman Old Style" w:cs="Arial"/>
          <w:i/>
          <w:sz w:val="28"/>
          <w:szCs w:val="28"/>
          <w:lang w:val="es-ES"/>
        </w:rPr>
        <w:t>«como el testigo más importante para su acusación»</w:t>
      </w:r>
      <w:r>
        <w:rPr>
          <w:rFonts w:ascii="Bookman Old Style" w:hAnsi="Bookman Old Style" w:cs="Arial"/>
          <w:sz w:val="24"/>
          <w:szCs w:val="24"/>
          <w:lang w:val="es-ES"/>
        </w:rPr>
        <w:t>.</w:t>
      </w:r>
    </w:p>
    <w:p w:rsidR="007F4277" w:rsidRPr="00F255A7" w:rsidRDefault="007F4277" w:rsidP="007F4277">
      <w:pPr>
        <w:pStyle w:val="Prrafodelista"/>
        <w:tabs>
          <w:tab w:val="left" w:pos="1134"/>
        </w:tabs>
        <w:spacing w:line="360" w:lineRule="auto"/>
        <w:ind w:left="0"/>
        <w:jc w:val="both"/>
        <w:rPr>
          <w:rFonts w:ascii="Bookman Old Style" w:hAnsi="Bookman Old Style" w:cs="Arial"/>
          <w:sz w:val="28"/>
          <w:szCs w:val="28"/>
          <w:lang w:val="es-ES"/>
        </w:rPr>
      </w:pPr>
    </w:p>
    <w:p w:rsidR="007F4277" w:rsidRPr="00E7699C" w:rsidRDefault="007F4277" w:rsidP="007F4277">
      <w:pPr>
        <w:pStyle w:val="Prrafodelista"/>
        <w:tabs>
          <w:tab w:val="left" w:pos="993"/>
        </w:tabs>
        <w:spacing w:line="360" w:lineRule="auto"/>
        <w:ind w:left="0"/>
        <w:jc w:val="both"/>
        <w:rPr>
          <w:rFonts w:ascii="Bookman Old Style" w:hAnsi="Bookman Old Style" w:cs="Arial"/>
          <w:sz w:val="28"/>
          <w:szCs w:val="28"/>
          <w:lang w:val="es-ES"/>
        </w:rPr>
      </w:pPr>
      <w:r>
        <w:rPr>
          <w:rFonts w:ascii="Bookman Old Style" w:hAnsi="Bookman Old Style" w:cs="Arial"/>
          <w:sz w:val="28"/>
          <w:szCs w:val="28"/>
          <w:lang w:val="es-ES"/>
        </w:rPr>
        <w:tab/>
        <w:t>2. P</w:t>
      </w:r>
      <w:r w:rsidRPr="00E7699C">
        <w:rPr>
          <w:rFonts w:ascii="Bookman Old Style" w:hAnsi="Bookman Old Style" w:cs="Arial"/>
          <w:sz w:val="28"/>
          <w:szCs w:val="28"/>
          <w:lang w:val="es-ES"/>
        </w:rPr>
        <w:t xml:space="preserve">ara la época en que tuvieron ocurrencia los hechos, </w:t>
      </w:r>
      <w:r>
        <w:rPr>
          <w:rFonts w:ascii="Bookman Old Style" w:hAnsi="Bookman Old Style" w:cs="Arial"/>
          <w:sz w:val="28"/>
          <w:szCs w:val="28"/>
          <w:lang w:val="es-ES"/>
        </w:rPr>
        <w:t xml:space="preserve">el recurrente </w:t>
      </w:r>
      <w:r w:rsidRPr="00E7699C">
        <w:rPr>
          <w:rFonts w:ascii="Bookman Old Style" w:hAnsi="Bookman Old Style" w:cs="Arial"/>
          <w:sz w:val="28"/>
          <w:szCs w:val="28"/>
          <w:lang w:val="es-ES"/>
        </w:rPr>
        <w:t xml:space="preserve">no pertenecía al nivel directivo del extinto DAS, ni mucho menos hacía parte del G3, sólo </w:t>
      </w:r>
      <w:r>
        <w:rPr>
          <w:rFonts w:ascii="Bookman Old Style" w:hAnsi="Bookman Old Style" w:cs="Arial"/>
          <w:sz w:val="28"/>
          <w:szCs w:val="28"/>
          <w:lang w:val="es-ES"/>
        </w:rPr>
        <w:t xml:space="preserve">intercambiaba </w:t>
      </w:r>
      <w:r w:rsidRPr="00E7699C">
        <w:rPr>
          <w:rFonts w:ascii="Bookman Old Style" w:hAnsi="Bookman Old Style" w:cs="Arial"/>
          <w:sz w:val="28"/>
          <w:szCs w:val="28"/>
          <w:lang w:val="es-ES"/>
        </w:rPr>
        <w:t xml:space="preserve">información </w:t>
      </w:r>
      <w:r>
        <w:rPr>
          <w:rFonts w:ascii="Bookman Old Style" w:hAnsi="Bookman Old Style" w:cs="Arial"/>
          <w:sz w:val="28"/>
          <w:szCs w:val="28"/>
          <w:lang w:val="es-ES"/>
        </w:rPr>
        <w:t xml:space="preserve">con ese </w:t>
      </w:r>
      <w:r w:rsidRPr="00E7699C">
        <w:rPr>
          <w:rFonts w:ascii="Bookman Old Style" w:hAnsi="Bookman Old Style" w:cs="Arial"/>
          <w:sz w:val="28"/>
          <w:szCs w:val="28"/>
          <w:lang w:val="es-ES"/>
        </w:rPr>
        <w:t>grupo</w:t>
      </w:r>
      <w:r>
        <w:rPr>
          <w:rFonts w:ascii="Bookman Old Style" w:hAnsi="Bookman Old Style" w:cs="Arial"/>
          <w:sz w:val="28"/>
          <w:szCs w:val="28"/>
          <w:lang w:val="es-ES"/>
        </w:rPr>
        <w:t>, sin conocer el fin último que a esta se le daba;</w:t>
      </w:r>
      <w:r w:rsidRPr="00E7699C">
        <w:rPr>
          <w:rFonts w:ascii="Bookman Old Style" w:hAnsi="Bookman Old Style" w:cs="Arial"/>
          <w:sz w:val="28"/>
          <w:szCs w:val="28"/>
          <w:lang w:val="es-ES"/>
        </w:rPr>
        <w:t xml:space="preserve"> hecho insuficiente para predicar de él responsabilidad por los hechos investigados</w:t>
      </w:r>
      <w:r>
        <w:rPr>
          <w:rFonts w:ascii="Bookman Old Style" w:hAnsi="Bookman Old Style" w:cs="Arial"/>
          <w:sz w:val="28"/>
          <w:szCs w:val="28"/>
          <w:lang w:val="es-ES"/>
        </w:rPr>
        <w:t xml:space="preserve">, </w:t>
      </w:r>
      <w:r w:rsidRPr="00E7699C">
        <w:rPr>
          <w:rFonts w:ascii="Bookman Old Style" w:hAnsi="Bookman Old Style" w:cs="Arial"/>
          <w:sz w:val="28"/>
          <w:szCs w:val="28"/>
          <w:lang w:val="es-ES"/>
        </w:rPr>
        <w:t>máxime cuando Alonso Tabares Molina y Laude José Fernández Arroyo</w:t>
      </w:r>
      <w:r>
        <w:rPr>
          <w:rFonts w:ascii="Bookman Old Style" w:hAnsi="Bookman Old Style" w:cs="Arial"/>
          <w:sz w:val="28"/>
          <w:szCs w:val="28"/>
          <w:lang w:val="es-ES"/>
        </w:rPr>
        <w:t xml:space="preserve"> fueron coincidentes en afirmar que, </w:t>
      </w:r>
      <w:r w:rsidRPr="00E7699C">
        <w:rPr>
          <w:rFonts w:ascii="Bookman Old Style" w:hAnsi="Bookman Old Style" w:cs="Arial"/>
          <w:sz w:val="28"/>
          <w:szCs w:val="28"/>
          <w:lang w:val="es-ES"/>
        </w:rPr>
        <w:t>por el proceso de compartimentación</w:t>
      </w:r>
      <w:r>
        <w:rPr>
          <w:rFonts w:ascii="Bookman Old Style" w:hAnsi="Bookman Old Style" w:cs="Arial"/>
          <w:sz w:val="28"/>
          <w:szCs w:val="28"/>
          <w:lang w:val="es-ES"/>
        </w:rPr>
        <w:t>,</w:t>
      </w:r>
      <w:r w:rsidRPr="00E7699C">
        <w:rPr>
          <w:rFonts w:ascii="Bookman Old Style" w:hAnsi="Bookman Old Style" w:cs="Arial"/>
          <w:sz w:val="28"/>
          <w:szCs w:val="28"/>
          <w:lang w:val="es-ES"/>
        </w:rPr>
        <w:t xml:space="preserve"> era probable que quienes enviaban los documentos al G3 no supieran </w:t>
      </w:r>
      <w:r w:rsidRPr="00CB6AF0">
        <w:rPr>
          <w:rFonts w:ascii="Bookman Old Style" w:hAnsi="Bookman Old Style" w:cs="Arial"/>
          <w:i/>
          <w:sz w:val="28"/>
          <w:szCs w:val="28"/>
          <w:lang w:val="es-ES"/>
        </w:rPr>
        <w:t>«ni para que, ni porqué,  ni en qué, sería utilizada esa información»</w:t>
      </w:r>
      <w:r w:rsidRPr="00E7699C">
        <w:rPr>
          <w:rFonts w:ascii="Bookman Old Style" w:hAnsi="Bookman Old Style" w:cs="Arial"/>
          <w:sz w:val="28"/>
          <w:szCs w:val="28"/>
          <w:lang w:val="es-ES"/>
        </w:rPr>
        <w:t>.</w:t>
      </w:r>
      <w:r>
        <w:rPr>
          <w:rFonts w:ascii="Bookman Old Style" w:hAnsi="Bookman Old Style" w:cs="Arial"/>
          <w:sz w:val="28"/>
          <w:szCs w:val="28"/>
          <w:lang w:val="es-ES"/>
        </w:rPr>
        <w:t xml:space="preserve"> (sic)</w:t>
      </w:r>
      <w:r w:rsidRPr="00E7699C">
        <w:rPr>
          <w:rFonts w:ascii="Bookman Old Style" w:hAnsi="Bookman Old Style" w:cs="Arial"/>
          <w:sz w:val="28"/>
          <w:szCs w:val="28"/>
          <w:lang w:val="es-ES"/>
        </w:rPr>
        <w:t xml:space="preserve"> </w:t>
      </w:r>
    </w:p>
    <w:p w:rsidR="007F4277" w:rsidRPr="00BD6021" w:rsidRDefault="007F4277" w:rsidP="007F4277">
      <w:pPr>
        <w:pStyle w:val="Prrafodelista"/>
        <w:spacing w:line="360" w:lineRule="auto"/>
        <w:ind w:left="0"/>
        <w:rPr>
          <w:rFonts w:ascii="Bookman Old Style" w:hAnsi="Bookman Old Style" w:cs="Arial"/>
          <w:sz w:val="24"/>
          <w:szCs w:val="24"/>
          <w:lang w:val="es-ES"/>
        </w:rPr>
      </w:pPr>
    </w:p>
    <w:p w:rsidR="007F4277" w:rsidRPr="00C760F5" w:rsidRDefault="007F4277" w:rsidP="007F4277">
      <w:pPr>
        <w:pStyle w:val="Prrafodelista"/>
        <w:tabs>
          <w:tab w:val="left" w:pos="993"/>
        </w:tabs>
        <w:spacing w:line="360" w:lineRule="auto"/>
        <w:ind w:left="0"/>
        <w:jc w:val="both"/>
        <w:rPr>
          <w:rFonts w:ascii="Bookman Old Style" w:hAnsi="Bookman Old Style" w:cs="Arial"/>
          <w:sz w:val="28"/>
          <w:szCs w:val="28"/>
          <w:lang w:val="es-ES"/>
        </w:rPr>
      </w:pPr>
      <w:r>
        <w:rPr>
          <w:rFonts w:ascii="Bookman Old Style" w:hAnsi="Bookman Old Style" w:cs="Arial"/>
          <w:sz w:val="28"/>
          <w:szCs w:val="28"/>
          <w:lang w:val="es-ES"/>
        </w:rPr>
        <w:tab/>
        <w:t xml:space="preserve">3. </w:t>
      </w:r>
      <w:r w:rsidRPr="00C760F5">
        <w:rPr>
          <w:rFonts w:ascii="Bookman Old Style" w:hAnsi="Bookman Old Style" w:cs="Arial"/>
          <w:sz w:val="28"/>
          <w:szCs w:val="28"/>
          <w:lang w:val="es-ES"/>
        </w:rPr>
        <w:t>L</w:t>
      </w:r>
      <w:r>
        <w:rPr>
          <w:rFonts w:ascii="Bookman Old Style" w:hAnsi="Bookman Old Style" w:cs="Arial"/>
          <w:sz w:val="28"/>
          <w:szCs w:val="28"/>
          <w:lang w:val="es-ES"/>
        </w:rPr>
        <w:t xml:space="preserve">os datos obtenidos </w:t>
      </w:r>
      <w:r w:rsidRPr="00C760F5">
        <w:rPr>
          <w:rFonts w:ascii="Bookman Old Style" w:hAnsi="Bookman Old Style" w:cs="Arial"/>
          <w:sz w:val="28"/>
          <w:szCs w:val="28"/>
          <w:lang w:val="es-ES"/>
        </w:rPr>
        <w:t>era</w:t>
      </w:r>
      <w:r>
        <w:rPr>
          <w:rFonts w:ascii="Bookman Old Style" w:hAnsi="Bookman Old Style" w:cs="Arial"/>
          <w:sz w:val="28"/>
          <w:szCs w:val="28"/>
          <w:lang w:val="es-ES"/>
        </w:rPr>
        <w:t>n</w:t>
      </w:r>
      <w:r w:rsidRPr="00C760F5">
        <w:rPr>
          <w:rFonts w:ascii="Bookman Old Style" w:hAnsi="Bookman Old Style" w:cs="Arial"/>
          <w:sz w:val="28"/>
          <w:szCs w:val="28"/>
          <w:lang w:val="es-ES"/>
        </w:rPr>
        <w:t xml:space="preserve"> suministrad</w:t>
      </w:r>
      <w:r>
        <w:rPr>
          <w:rFonts w:ascii="Bookman Old Style" w:hAnsi="Bookman Old Style" w:cs="Arial"/>
          <w:sz w:val="28"/>
          <w:szCs w:val="28"/>
          <w:lang w:val="es-ES"/>
        </w:rPr>
        <w:t>os</w:t>
      </w:r>
      <w:r w:rsidRPr="00C760F5">
        <w:rPr>
          <w:rFonts w:ascii="Bookman Old Style" w:hAnsi="Bookman Old Style" w:cs="Arial"/>
          <w:sz w:val="28"/>
          <w:szCs w:val="28"/>
          <w:lang w:val="es-ES"/>
        </w:rPr>
        <w:t xml:space="preserve"> </w:t>
      </w:r>
      <w:r w:rsidRPr="00CB6AF0">
        <w:rPr>
          <w:rFonts w:ascii="Bookman Old Style" w:hAnsi="Bookman Old Style" w:cs="Arial"/>
          <w:i/>
          <w:sz w:val="28"/>
          <w:szCs w:val="28"/>
          <w:lang w:val="es-ES"/>
        </w:rPr>
        <w:t>«por fuentes quienes a su vez las obtenían a través de medios abiertos como internet, revistas, noticieros o publicidad de eventos que se realizaban allí, sin que en ningún momento se violara la intimidad o privacidad de alguna persona»</w:t>
      </w:r>
      <w:r w:rsidRPr="00C760F5">
        <w:rPr>
          <w:rFonts w:ascii="Bookman Old Style" w:hAnsi="Bookman Old Style" w:cs="Arial"/>
          <w:sz w:val="28"/>
          <w:szCs w:val="28"/>
          <w:lang w:val="es-ES"/>
        </w:rPr>
        <w:t xml:space="preserve">, </w:t>
      </w:r>
      <w:r>
        <w:rPr>
          <w:rFonts w:ascii="Bookman Old Style" w:hAnsi="Bookman Old Style" w:cs="Arial"/>
          <w:sz w:val="28"/>
          <w:szCs w:val="28"/>
          <w:lang w:val="es-ES"/>
        </w:rPr>
        <w:t xml:space="preserve">por lo que, en sentir del recurrente, </w:t>
      </w:r>
      <w:r w:rsidRPr="00CB6AF0">
        <w:rPr>
          <w:rFonts w:ascii="Bookman Old Style" w:hAnsi="Bookman Old Style" w:cs="Arial"/>
          <w:i/>
          <w:sz w:val="28"/>
          <w:szCs w:val="28"/>
          <w:lang w:val="es-ES"/>
        </w:rPr>
        <w:t>«no hizo más que cumplir con su deber legal de difundir la información que le remitían, la cual hasta el momento no se ha demostrado que fuera obtenida ilegalmente por parte del señor GERMÁN VILLALBA, ni su contenido permite suponer que se esté violando algún derecho a la intimidad toda vez que versan sobre temas de carácter público y abierto»</w:t>
      </w:r>
      <w:r w:rsidRPr="00C760F5">
        <w:rPr>
          <w:rFonts w:ascii="Bookman Old Style" w:hAnsi="Bookman Old Style" w:cs="Arial"/>
          <w:sz w:val="24"/>
          <w:szCs w:val="24"/>
          <w:lang w:val="es-ES"/>
        </w:rPr>
        <w:t>.</w:t>
      </w:r>
    </w:p>
    <w:p w:rsidR="007F4277" w:rsidRPr="00BD6021" w:rsidRDefault="007F4277" w:rsidP="007F4277">
      <w:pPr>
        <w:pStyle w:val="Prrafodelista"/>
        <w:spacing w:line="360" w:lineRule="auto"/>
        <w:ind w:left="0"/>
        <w:rPr>
          <w:rFonts w:ascii="Bookman Old Style" w:hAnsi="Bookman Old Style" w:cs="Arial"/>
          <w:sz w:val="24"/>
          <w:szCs w:val="24"/>
          <w:lang w:val="es-ES"/>
        </w:rPr>
      </w:pPr>
    </w:p>
    <w:p w:rsidR="007F4277" w:rsidRDefault="007F4277" w:rsidP="007F4277">
      <w:pPr>
        <w:pStyle w:val="Prrafodelista"/>
        <w:tabs>
          <w:tab w:val="left" w:pos="1134"/>
        </w:tabs>
        <w:spacing w:line="360" w:lineRule="auto"/>
        <w:ind w:left="0" w:firstLine="567"/>
        <w:jc w:val="both"/>
        <w:rPr>
          <w:rFonts w:ascii="Bookman Old Style" w:hAnsi="Bookman Old Style" w:cs="Arial"/>
          <w:sz w:val="28"/>
          <w:szCs w:val="28"/>
          <w:lang w:val="es-ES"/>
        </w:rPr>
      </w:pPr>
      <w:r w:rsidRPr="00F20886">
        <w:rPr>
          <w:rFonts w:ascii="Bookman Old Style" w:hAnsi="Bookman Old Style" w:cs="Arial"/>
          <w:sz w:val="28"/>
          <w:szCs w:val="28"/>
          <w:lang w:val="es-ES"/>
        </w:rPr>
        <w:t xml:space="preserve">Finaliza la demanda solicitando a la Corte casar la sentencia proferida para que, en su lugar, se profiera una absolutoria a </w:t>
      </w:r>
      <w:r>
        <w:rPr>
          <w:rFonts w:ascii="Bookman Old Style" w:hAnsi="Bookman Old Style" w:cs="Arial"/>
          <w:sz w:val="28"/>
          <w:szCs w:val="28"/>
          <w:lang w:val="es-ES"/>
        </w:rPr>
        <w:t xml:space="preserve">su </w:t>
      </w:r>
      <w:r w:rsidRPr="00F20886">
        <w:rPr>
          <w:rFonts w:ascii="Bookman Old Style" w:hAnsi="Bookman Old Style" w:cs="Arial"/>
          <w:sz w:val="28"/>
          <w:szCs w:val="28"/>
          <w:lang w:val="es-ES"/>
        </w:rPr>
        <w:t>favor</w:t>
      </w:r>
      <w:r>
        <w:rPr>
          <w:rFonts w:ascii="Bookman Old Style" w:hAnsi="Bookman Old Style" w:cs="Arial"/>
          <w:sz w:val="28"/>
          <w:szCs w:val="28"/>
          <w:lang w:val="es-ES"/>
        </w:rPr>
        <w:t xml:space="preserve">. </w:t>
      </w:r>
    </w:p>
    <w:p w:rsidR="007F4277" w:rsidRDefault="007F4277" w:rsidP="007F4277">
      <w:pPr>
        <w:pStyle w:val="Prrafodelista"/>
        <w:tabs>
          <w:tab w:val="left" w:pos="1134"/>
        </w:tabs>
        <w:spacing w:line="360" w:lineRule="auto"/>
        <w:ind w:left="0" w:firstLine="567"/>
        <w:jc w:val="both"/>
        <w:rPr>
          <w:rFonts w:ascii="Bookman Old Style" w:hAnsi="Bookman Old Style" w:cs="Arial"/>
          <w:sz w:val="28"/>
          <w:szCs w:val="28"/>
          <w:lang w:val="es-ES"/>
        </w:rPr>
      </w:pPr>
    </w:p>
    <w:p w:rsidR="007F4277" w:rsidRPr="00FD26AE" w:rsidRDefault="007F4277" w:rsidP="007F4277">
      <w:pPr>
        <w:ind w:right="51" w:firstLine="567"/>
        <w:jc w:val="both"/>
        <w:rPr>
          <w:rFonts w:ascii="Bookman Old Style" w:hAnsi="Bookman Old Style" w:cs="Arial"/>
          <w:b/>
          <w:sz w:val="28"/>
          <w:szCs w:val="28"/>
        </w:rPr>
      </w:pPr>
      <w:r>
        <w:rPr>
          <w:rFonts w:ascii="Bookman Old Style" w:hAnsi="Bookman Old Style" w:cs="Arial"/>
          <w:b/>
          <w:sz w:val="28"/>
          <w:szCs w:val="28"/>
        </w:rPr>
        <w:t>3.4  L</w:t>
      </w:r>
      <w:r w:rsidRPr="00FD26AE">
        <w:rPr>
          <w:rFonts w:ascii="Bookman Old Style" w:hAnsi="Bookman Old Style" w:cs="Arial"/>
          <w:b/>
          <w:sz w:val="28"/>
          <w:szCs w:val="28"/>
        </w:rPr>
        <w:t xml:space="preserve">a presentada </w:t>
      </w:r>
      <w:r>
        <w:rPr>
          <w:rFonts w:ascii="Bookman Old Style" w:hAnsi="Bookman Old Style" w:cs="Arial"/>
          <w:b/>
          <w:sz w:val="28"/>
          <w:szCs w:val="28"/>
        </w:rPr>
        <w:t>por la defensora de MARIO ORLANDO ORTIZ MENA.</w:t>
      </w:r>
    </w:p>
    <w:p w:rsidR="007F4277" w:rsidRPr="00F21C8C" w:rsidRDefault="007F4277" w:rsidP="007F4277">
      <w:pPr>
        <w:spacing w:line="360" w:lineRule="auto"/>
        <w:ind w:right="51" w:firstLine="567"/>
        <w:jc w:val="both"/>
        <w:rPr>
          <w:rFonts w:ascii="Bookman Old Style" w:hAnsi="Bookman Old Style"/>
          <w:bCs/>
          <w:spacing w:val="-3"/>
          <w:sz w:val="28"/>
          <w:szCs w:val="28"/>
          <w:lang w:eastAsia="x-none"/>
        </w:rPr>
      </w:pPr>
    </w:p>
    <w:p w:rsidR="007F4277" w:rsidRDefault="007F4277" w:rsidP="007F4277">
      <w:pPr>
        <w:spacing w:line="360" w:lineRule="auto"/>
        <w:ind w:firstLine="708"/>
        <w:jc w:val="both"/>
        <w:rPr>
          <w:rFonts w:ascii="Bookman Old Style" w:hAnsi="Bookman Old Style"/>
          <w:sz w:val="28"/>
          <w:szCs w:val="28"/>
        </w:rPr>
      </w:pPr>
      <w:r>
        <w:rPr>
          <w:rFonts w:ascii="Bookman Old Style" w:hAnsi="Bookman Old Style" w:cs="Arial"/>
          <w:sz w:val="28"/>
          <w:szCs w:val="28"/>
          <w:lang w:val="es-ES_tradnl" w:eastAsia="x-none"/>
        </w:rPr>
        <w:t xml:space="preserve">Luego de identificar los sujetos procesales, los hechos y la actuación relevante y la sentencia impugnada, la demandante </w:t>
      </w:r>
      <w:r w:rsidRPr="006E306C">
        <w:rPr>
          <w:rFonts w:ascii="Bookman Old Style" w:hAnsi="Bookman Old Style"/>
          <w:sz w:val="28"/>
          <w:szCs w:val="28"/>
        </w:rPr>
        <w:t xml:space="preserve">pasa a formular </w:t>
      </w:r>
      <w:r>
        <w:rPr>
          <w:rFonts w:ascii="Bookman Old Style" w:hAnsi="Bookman Old Style"/>
          <w:sz w:val="28"/>
          <w:szCs w:val="28"/>
        </w:rPr>
        <w:t>3</w:t>
      </w:r>
      <w:r w:rsidRPr="006E306C">
        <w:rPr>
          <w:rFonts w:ascii="Bookman Old Style" w:hAnsi="Bookman Old Style"/>
          <w:sz w:val="28"/>
          <w:szCs w:val="28"/>
        </w:rPr>
        <w:t xml:space="preserve"> cargos, el primero como principal y los otros dos como subsidiarios, </w:t>
      </w:r>
      <w:r>
        <w:rPr>
          <w:rFonts w:ascii="Bookman Old Style" w:hAnsi="Bookman Old Style"/>
          <w:sz w:val="28"/>
          <w:szCs w:val="28"/>
        </w:rPr>
        <w:t>así:</w:t>
      </w:r>
    </w:p>
    <w:p w:rsidR="007F4277" w:rsidRPr="006E306C" w:rsidRDefault="007F4277" w:rsidP="007F4277">
      <w:pPr>
        <w:spacing w:line="360" w:lineRule="auto"/>
        <w:ind w:firstLine="708"/>
        <w:jc w:val="both"/>
        <w:rPr>
          <w:rFonts w:ascii="Bookman Old Style" w:hAnsi="Bookman Old Style"/>
          <w:sz w:val="28"/>
          <w:szCs w:val="28"/>
        </w:rPr>
      </w:pPr>
    </w:p>
    <w:p w:rsidR="007F4277" w:rsidRPr="00CB6AF0" w:rsidRDefault="007F4277" w:rsidP="007F4277">
      <w:pPr>
        <w:tabs>
          <w:tab w:val="left" w:pos="851"/>
          <w:tab w:val="left" w:pos="1134"/>
        </w:tabs>
        <w:overflowPunct w:val="0"/>
        <w:autoSpaceDE w:val="0"/>
        <w:autoSpaceDN w:val="0"/>
        <w:adjustRightInd w:val="0"/>
        <w:spacing w:line="360" w:lineRule="auto"/>
        <w:contextualSpacing/>
        <w:jc w:val="both"/>
        <w:textAlignment w:val="baseline"/>
        <w:rPr>
          <w:rFonts w:ascii="Bookman Old Style" w:hAnsi="Bookman Old Style"/>
          <w:i/>
          <w:sz w:val="28"/>
          <w:szCs w:val="28"/>
          <w:lang w:val="es-ES_tradnl"/>
        </w:rPr>
      </w:pPr>
      <w:r>
        <w:rPr>
          <w:rFonts w:ascii="Bookman Old Style" w:hAnsi="Bookman Old Style" w:cs="Arial"/>
          <w:i/>
          <w:sz w:val="28"/>
          <w:szCs w:val="28"/>
        </w:rPr>
        <w:t xml:space="preserve">       </w:t>
      </w:r>
      <w:r w:rsidRPr="00CB6AF0">
        <w:rPr>
          <w:rFonts w:ascii="Bookman Old Style" w:hAnsi="Bookman Old Style" w:cs="Arial"/>
          <w:i/>
          <w:sz w:val="28"/>
          <w:szCs w:val="28"/>
        </w:rPr>
        <w:t>Cargo No 1:</w:t>
      </w:r>
      <w:r>
        <w:rPr>
          <w:rFonts w:ascii="Bookman Old Style" w:hAnsi="Bookman Old Style"/>
          <w:i/>
          <w:sz w:val="28"/>
          <w:szCs w:val="28"/>
          <w:lang w:val="es-ES_tradnl"/>
        </w:rPr>
        <w:t xml:space="preserve"> n</w:t>
      </w:r>
      <w:r w:rsidRPr="00CB6AF0">
        <w:rPr>
          <w:rFonts w:ascii="Bookman Old Style" w:hAnsi="Bookman Old Style"/>
          <w:i/>
          <w:sz w:val="28"/>
          <w:szCs w:val="28"/>
          <w:lang w:val="es-ES_tradnl"/>
        </w:rPr>
        <w:t xml:space="preserve">ulidad </w:t>
      </w:r>
    </w:p>
    <w:p w:rsidR="007F4277" w:rsidRDefault="007F4277" w:rsidP="007F4277">
      <w:pPr>
        <w:spacing w:line="360" w:lineRule="auto"/>
        <w:ind w:firstLine="567"/>
        <w:jc w:val="both"/>
        <w:rPr>
          <w:rFonts w:ascii="Bookman Old Style" w:hAnsi="Bookman Old Style" w:cs="Arial"/>
          <w:sz w:val="28"/>
          <w:szCs w:val="28"/>
          <w:lang w:val="es-ES_tradnl" w:eastAsia="x-none"/>
        </w:rPr>
      </w:pPr>
    </w:p>
    <w:p w:rsidR="007F4277" w:rsidRDefault="007F4277" w:rsidP="007F4277">
      <w:pPr>
        <w:spacing w:line="360" w:lineRule="auto"/>
        <w:ind w:firstLine="567"/>
        <w:jc w:val="both"/>
        <w:rPr>
          <w:rFonts w:ascii="Bookman Old Style" w:hAnsi="Bookman Old Style" w:cs="Arial"/>
          <w:sz w:val="28"/>
          <w:szCs w:val="28"/>
        </w:rPr>
      </w:pPr>
      <w:r>
        <w:rPr>
          <w:rFonts w:ascii="Bookman Old Style" w:hAnsi="Bookman Old Style" w:cs="Arial"/>
          <w:sz w:val="28"/>
          <w:szCs w:val="28"/>
          <w:lang w:val="es-ES_tradnl" w:eastAsia="x-none"/>
        </w:rPr>
        <w:t>Al amparo de la causal tercera del artículo 207 de la Ley 600/2000,</w:t>
      </w:r>
      <w:r w:rsidRPr="00730D52">
        <w:rPr>
          <w:rFonts w:ascii="Bookman Old Style" w:hAnsi="Bookman Old Style" w:cs="Arial"/>
          <w:sz w:val="28"/>
          <w:szCs w:val="28"/>
        </w:rPr>
        <w:t xml:space="preserve"> </w:t>
      </w:r>
      <w:r>
        <w:rPr>
          <w:rFonts w:ascii="Bookman Old Style" w:hAnsi="Bookman Old Style" w:cs="Arial"/>
          <w:sz w:val="28"/>
          <w:szCs w:val="28"/>
        </w:rPr>
        <w:t>la recurrente formula el cargo de nulidad por violación al debido proceso y al acceso efectivo a la administración de justicia.</w:t>
      </w:r>
    </w:p>
    <w:p w:rsidR="007F4277" w:rsidRDefault="007F4277" w:rsidP="007F4277">
      <w:pPr>
        <w:spacing w:line="360" w:lineRule="auto"/>
        <w:ind w:firstLine="567"/>
        <w:jc w:val="both"/>
        <w:rPr>
          <w:rFonts w:ascii="Bookman Old Style" w:hAnsi="Bookman Old Style" w:cs="Arial"/>
          <w:sz w:val="28"/>
          <w:szCs w:val="28"/>
        </w:rPr>
      </w:pPr>
    </w:p>
    <w:p w:rsidR="007F4277" w:rsidRDefault="007F4277" w:rsidP="007F4277">
      <w:pPr>
        <w:spacing w:line="360" w:lineRule="auto"/>
        <w:ind w:right="51" w:firstLine="567"/>
        <w:jc w:val="both"/>
        <w:rPr>
          <w:rFonts w:ascii="Bookman Old Style" w:hAnsi="Bookman Old Style" w:cs="Arial"/>
          <w:sz w:val="24"/>
          <w:szCs w:val="24"/>
          <w:lang w:eastAsia="x-none"/>
        </w:rPr>
      </w:pPr>
      <w:r>
        <w:rPr>
          <w:rFonts w:ascii="Bookman Old Style" w:hAnsi="Bookman Old Style" w:cs="Arial"/>
          <w:sz w:val="28"/>
          <w:szCs w:val="28"/>
          <w:lang w:eastAsia="x-none"/>
        </w:rPr>
        <w:t xml:space="preserve">A efectos de fundamentar su censura, asegura que la sentencia proferida por el Tribunal solo fue suscrita por 2 de los 3 Magistrados que conforman la Sala Penal de esa corporación, como quiera que uno de ellos, concretamente, el Dr. Fabio David Bernal Suárez, al parecer, se declaró impedido para conocer el asunto, pese a que </w:t>
      </w:r>
      <w:r w:rsidRPr="00BA1776">
        <w:rPr>
          <w:rFonts w:ascii="Bookman Old Style" w:hAnsi="Bookman Old Style" w:cs="Arial"/>
          <w:i/>
          <w:sz w:val="28"/>
          <w:szCs w:val="28"/>
          <w:lang w:eastAsia="x-none"/>
        </w:rPr>
        <w:t>«no exista ningún otro registro en expediente que verifique lo afirmado…»</w:t>
      </w:r>
      <w:r>
        <w:rPr>
          <w:rFonts w:ascii="Bookman Old Style" w:hAnsi="Bookman Old Style" w:cs="Arial"/>
          <w:sz w:val="24"/>
          <w:szCs w:val="24"/>
          <w:lang w:eastAsia="x-none"/>
        </w:rPr>
        <w:t xml:space="preserve">. </w:t>
      </w:r>
    </w:p>
    <w:p w:rsidR="007F4277" w:rsidRDefault="007F4277" w:rsidP="007F4277">
      <w:pPr>
        <w:spacing w:line="360" w:lineRule="auto"/>
        <w:ind w:right="51" w:firstLine="567"/>
        <w:jc w:val="both"/>
        <w:rPr>
          <w:rFonts w:ascii="Bookman Old Style" w:hAnsi="Bookman Old Style" w:cs="Arial"/>
          <w:sz w:val="24"/>
          <w:szCs w:val="24"/>
          <w:lang w:eastAsia="x-none"/>
        </w:rPr>
      </w:pPr>
    </w:p>
    <w:p w:rsidR="007F4277" w:rsidRDefault="007F4277" w:rsidP="007F4277">
      <w:pPr>
        <w:spacing w:line="360" w:lineRule="auto"/>
        <w:ind w:right="51" w:firstLine="567"/>
        <w:jc w:val="both"/>
        <w:rPr>
          <w:rFonts w:ascii="Bookman Old Style" w:hAnsi="Bookman Old Style" w:cs="Arial"/>
          <w:sz w:val="28"/>
          <w:szCs w:val="28"/>
          <w:lang w:eastAsia="x-none"/>
        </w:rPr>
      </w:pPr>
      <w:r>
        <w:rPr>
          <w:rFonts w:ascii="Bookman Old Style" w:hAnsi="Bookman Old Style" w:cs="Arial"/>
          <w:sz w:val="28"/>
          <w:szCs w:val="28"/>
          <w:lang w:eastAsia="x-none"/>
        </w:rPr>
        <w:t xml:space="preserve">Considera entonces que el </w:t>
      </w:r>
      <w:r w:rsidRPr="00B179AA">
        <w:rPr>
          <w:rFonts w:ascii="Bookman Old Style" w:hAnsi="Bookman Old Style" w:cs="Arial"/>
          <w:sz w:val="28"/>
          <w:szCs w:val="28"/>
          <w:lang w:eastAsia="x-none"/>
        </w:rPr>
        <w:t xml:space="preserve">Tribunal soslayó </w:t>
      </w:r>
      <w:r>
        <w:rPr>
          <w:rFonts w:ascii="Bookman Old Style" w:hAnsi="Bookman Old Style" w:cs="Arial"/>
          <w:sz w:val="28"/>
          <w:szCs w:val="28"/>
          <w:lang w:eastAsia="x-none"/>
        </w:rPr>
        <w:t xml:space="preserve">cumplir el procedimiento descrito en el </w:t>
      </w:r>
      <w:r w:rsidRPr="00B179AA">
        <w:rPr>
          <w:rFonts w:ascii="Bookman Old Style" w:hAnsi="Bookman Old Style" w:cs="Arial"/>
          <w:sz w:val="28"/>
          <w:szCs w:val="28"/>
          <w:lang w:eastAsia="x-none"/>
        </w:rPr>
        <w:t xml:space="preserve">artículo 103 de la Ley 600 de 2000, norma que establece que </w:t>
      </w:r>
      <w:r w:rsidRPr="00BA1776">
        <w:rPr>
          <w:rFonts w:ascii="Bookman Old Style" w:hAnsi="Bookman Old Style" w:cs="Arial"/>
          <w:i/>
          <w:sz w:val="28"/>
          <w:szCs w:val="28"/>
          <w:lang w:eastAsia="x-none"/>
        </w:rPr>
        <w:t>«Aceptado el impedimento del magistrado, se complementará la Sala con quien le siga en turno y si hubiere necesidad, se sorteará un conjuez»</w:t>
      </w:r>
      <w:r>
        <w:rPr>
          <w:rFonts w:ascii="Bookman Old Style" w:hAnsi="Bookman Old Style" w:cs="Arial"/>
          <w:sz w:val="28"/>
          <w:szCs w:val="28"/>
          <w:lang w:eastAsia="x-none"/>
        </w:rPr>
        <w:t xml:space="preserve">, toda vez que, </w:t>
      </w:r>
      <w:r w:rsidRPr="00BA1776">
        <w:rPr>
          <w:rFonts w:ascii="Bookman Old Style" w:hAnsi="Bookman Old Style" w:cs="Arial"/>
          <w:sz w:val="28"/>
          <w:szCs w:val="28"/>
          <w:lang w:eastAsia="x-none"/>
        </w:rPr>
        <w:t>(i)</w:t>
      </w:r>
      <w:r>
        <w:rPr>
          <w:rFonts w:ascii="Bookman Old Style" w:hAnsi="Bookman Old Style" w:cs="Arial"/>
          <w:sz w:val="28"/>
          <w:szCs w:val="28"/>
          <w:lang w:eastAsia="x-none"/>
        </w:rPr>
        <w:t xml:space="preserve"> no aceptó el impedimento manifestado por el Magistrado Fabio Bernal Suárez, y </w:t>
      </w:r>
      <w:r w:rsidRPr="00BA1776">
        <w:rPr>
          <w:rFonts w:ascii="Bookman Old Style" w:hAnsi="Bookman Old Style" w:cs="Arial"/>
          <w:sz w:val="28"/>
          <w:szCs w:val="28"/>
          <w:lang w:eastAsia="x-none"/>
        </w:rPr>
        <w:t>(ii)</w:t>
      </w:r>
      <w:r>
        <w:rPr>
          <w:rFonts w:ascii="Bookman Old Style" w:hAnsi="Bookman Old Style" w:cs="Arial"/>
          <w:sz w:val="28"/>
          <w:szCs w:val="28"/>
          <w:lang w:eastAsia="x-none"/>
        </w:rPr>
        <w:t xml:space="preserve"> no se complementó la Sala con quien le seguía en turno, ni con un conjuez. </w:t>
      </w:r>
    </w:p>
    <w:p w:rsidR="007F4277" w:rsidRDefault="007F4277" w:rsidP="007F4277">
      <w:pPr>
        <w:spacing w:line="360" w:lineRule="auto"/>
        <w:ind w:right="51" w:firstLine="567"/>
        <w:jc w:val="both"/>
        <w:rPr>
          <w:rFonts w:ascii="Bookman Old Style" w:hAnsi="Bookman Old Style" w:cs="Arial"/>
          <w:sz w:val="28"/>
          <w:szCs w:val="28"/>
          <w:lang w:eastAsia="x-none"/>
        </w:rPr>
      </w:pPr>
    </w:p>
    <w:p w:rsidR="007F4277" w:rsidRDefault="007F4277" w:rsidP="007F4277">
      <w:pPr>
        <w:spacing w:line="360" w:lineRule="auto"/>
        <w:ind w:right="51" w:firstLine="567"/>
        <w:jc w:val="both"/>
        <w:rPr>
          <w:rFonts w:ascii="Bookman Old Style" w:hAnsi="Bookman Old Style" w:cs="Arial"/>
          <w:sz w:val="24"/>
          <w:szCs w:val="24"/>
          <w:lang w:eastAsia="x-none"/>
        </w:rPr>
      </w:pPr>
      <w:r>
        <w:rPr>
          <w:rFonts w:ascii="Bookman Old Style" w:hAnsi="Bookman Old Style" w:cs="Arial"/>
          <w:sz w:val="28"/>
          <w:szCs w:val="28"/>
          <w:lang w:eastAsia="x-none"/>
        </w:rPr>
        <w:t xml:space="preserve">Asegura que tales omisiones, además de vulnerar las formas propias del juicio, contrarían el derecho al acceso efectivo a la administración de justicia, pues, de conformidad con lo establecido en el artículo 19 de la Ley Estatutaria de la Administración de Justicia, </w:t>
      </w:r>
      <w:r w:rsidRPr="00BA1776">
        <w:rPr>
          <w:rFonts w:ascii="Bookman Old Style" w:hAnsi="Bookman Old Style" w:cs="Arial"/>
          <w:i/>
          <w:sz w:val="28"/>
          <w:szCs w:val="28"/>
          <w:lang w:eastAsia="x-none"/>
        </w:rPr>
        <w:t>«la regla general es que se dicte por un número plural e impar de magistrados, cuyo mínimo no debe ser inferior a tres (3)»</w:t>
      </w:r>
      <w:r w:rsidRPr="00E84F08">
        <w:rPr>
          <w:rFonts w:ascii="Bookman Old Style" w:hAnsi="Bookman Old Style" w:cs="Arial"/>
          <w:sz w:val="24"/>
          <w:szCs w:val="24"/>
          <w:lang w:eastAsia="x-none"/>
        </w:rPr>
        <w:t>.</w:t>
      </w:r>
      <w:r>
        <w:rPr>
          <w:rFonts w:ascii="Bookman Old Style" w:hAnsi="Bookman Old Style" w:cs="Arial"/>
          <w:sz w:val="24"/>
          <w:szCs w:val="24"/>
          <w:lang w:eastAsia="x-none"/>
        </w:rPr>
        <w:t xml:space="preserve"> </w:t>
      </w:r>
      <w:r w:rsidRPr="004C236E">
        <w:rPr>
          <w:rFonts w:ascii="Bookman Old Style" w:hAnsi="Bookman Old Style" w:cs="Arial"/>
          <w:sz w:val="28"/>
          <w:szCs w:val="28"/>
          <w:lang w:eastAsia="x-none"/>
        </w:rPr>
        <w:t>Y si bien, la sentencia impugnada fue unánime,</w:t>
      </w:r>
      <w:r>
        <w:rPr>
          <w:rFonts w:ascii="Bookman Old Style" w:hAnsi="Bookman Old Style" w:cs="Arial"/>
          <w:sz w:val="24"/>
          <w:szCs w:val="24"/>
          <w:lang w:eastAsia="x-none"/>
        </w:rPr>
        <w:t xml:space="preserve"> </w:t>
      </w:r>
      <w:r w:rsidRPr="00BA1776">
        <w:rPr>
          <w:rFonts w:ascii="Bookman Old Style" w:hAnsi="Bookman Old Style" w:cs="Arial"/>
          <w:i/>
          <w:sz w:val="28"/>
          <w:szCs w:val="28"/>
          <w:lang w:eastAsia="x-none"/>
        </w:rPr>
        <w:t>«nadie puede asegurar que la participación en el debate del tercer juez mantuviera inalterada la decisión, pues es absolutamente posible que éste último influyera en el criterio de la Sala hasta el punto de variar sustancialmente el sentido del fallo»</w:t>
      </w:r>
      <w:r>
        <w:rPr>
          <w:rFonts w:ascii="Bookman Old Style" w:hAnsi="Bookman Old Style" w:cs="Arial"/>
          <w:sz w:val="24"/>
          <w:szCs w:val="24"/>
          <w:lang w:eastAsia="x-none"/>
        </w:rPr>
        <w:t>.</w:t>
      </w:r>
    </w:p>
    <w:p w:rsidR="007F4277" w:rsidRDefault="007F4277" w:rsidP="007F4277">
      <w:pPr>
        <w:spacing w:line="360" w:lineRule="auto"/>
        <w:ind w:right="51" w:firstLine="567"/>
        <w:jc w:val="both"/>
        <w:rPr>
          <w:rFonts w:ascii="Bookman Old Style" w:hAnsi="Bookman Old Style" w:cs="Arial"/>
          <w:sz w:val="24"/>
          <w:szCs w:val="24"/>
          <w:lang w:eastAsia="x-none"/>
        </w:rPr>
      </w:pPr>
    </w:p>
    <w:p w:rsidR="007F4277" w:rsidRPr="004C236E" w:rsidRDefault="007F4277" w:rsidP="007F4277">
      <w:pPr>
        <w:spacing w:line="360" w:lineRule="auto"/>
        <w:ind w:right="51" w:firstLine="567"/>
        <w:jc w:val="both"/>
        <w:rPr>
          <w:rFonts w:ascii="Bookman Old Style" w:hAnsi="Bookman Old Style" w:cs="Arial"/>
          <w:sz w:val="28"/>
          <w:szCs w:val="28"/>
          <w:lang w:eastAsia="x-none"/>
        </w:rPr>
      </w:pPr>
      <w:r w:rsidRPr="004C236E">
        <w:rPr>
          <w:rFonts w:ascii="Bookman Old Style" w:hAnsi="Bookman Old Style" w:cs="Arial"/>
          <w:sz w:val="28"/>
          <w:szCs w:val="28"/>
          <w:lang w:eastAsia="x-none"/>
        </w:rPr>
        <w:t>Por lo anterior, solicita a la Corte casar la sentencia impugnada declara</w:t>
      </w:r>
      <w:r>
        <w:rPr>
          <w:rFonts w:ascii="Bookman Old Style" w:hAnsi="Bookman Old Style" w:cs="Arial"/>
          <w:sz w:val="28"/>
          <w:szCs w:val="28"/>
          <w:lang w:eastAsia="x-none"/>
        </w:rPr>
        <w:t>ndo</w:t>
      </w:r>
      <w:r w:rsidRPr="004C236E">
        <w:rPr>
          <w:rFonts w:ascii="Bookman Old Style" w:hAnsi="Bookman Old Style" w:cs="Arial"/>
          <w:sz w:val="28"/>
          <w:szCs w:val="28"/>
          <w:lang w:eastAsia="x-none"/>
        </w:rPr>
        <w:t xml:space="preserve"> </w:t>
      </w:r>
      <w:r>
        <w:rPr>
          <w:rFonts w:ascii="Bookman Old Style" w:hAnsi="Bookman Old Style" w:cs="Arial"/>
          <w:sz w:val="28"/>
          <w:szCs w:val="28"/>
          <w:lang w:eastAsia="x-none"/>
        </w:rPr>
        <w:t>su</w:t>
      </w:r>
      <w:r w:rsidRPr="004C236E">
        <w:rPr>
          <w:rFonts w:ascii="Bookman Old Style" w:hAnsi="Bookman Old Style" w:cs="Arial"/>
          <w:sz w:val="28"/>
          <w:szCs w:val="28"/>
          <w:lang w:eastAsia="x-none"/>
        </w:rPr>
        <w:t xml:space="preserve"> nulidad, para que, una vez cumplid</w:t>
      </w:r>
      <w:r>
        <w:rPr>
          <w:rFonts w:ascii="Bookman Old Style" w:hAnsi="Bookman Old Style" w:cs="Arial"/>
          <w:sz w:val="28"/>
          <w:szCs w:val="28"/>
          <w:lang w:eastAsia="x-none"/>
        </w:rPr>
        <w:t>o el trámite previsto en el artículo</w:t>
      </w:r>
      <w:r w:rsidRPr="004C236E">
        <w:rPr>
          <w:rFonts w:ascii="Bookman Old Style" w:hAnsi="Bookman Old Style" w:cs="Arial"/>
          <w:sz w:val="28"/>
          <w:szCs w:val="28"/>
          <w:lang w:eastAsia="x-none"/>
        </w:rPr>
        <w:t xml:space="preserve"> 103 del</w:t>
      </w:r>
      <w:r>
        <w:rPr>
          <w:rFonts w:ascii="Bookman Old Style" w:hAnsi="Bookman Old Style" w:cs="Arial"/>
          <w:sz w:val="28"/>
          <w:szCs w:val="28"/>
          <w:lang w:eastAsia="x-none"/>
        </w:rPr>
        <w:t xml:space="preserve"> C.P.P./</w:t>
      </w:r>
      <w:r w:rsidRPr="004C236E">
        <w:rPr>
          <w:rFonts w:ascii="Bookman Old Style" w:hAnsi="Bookman Old Style" w:cs="Arial"/>
          <w:sz w:val="28"/>
          <w:szCs w:val="28"/>
          <w:lang w:eastAsia="x-none"/>
        </w:rPr>
        <w:t xml:space="preserve">2000, se profiera la sentencia correspondiente. </w:t>
      </w:r>
    </w:p>
    <w:p w:rsidR="007F4277" w:rsidRDefault="007F4277" w:rsidP="007F4277">
      <w:pPr>
        <w:spacing w:line="360" w:lineRule="auto"/>
        <w:ind w:right="51" w:firstLine="567"/>
        <w:jc w:val="both"/>
        <w:rPr>
          <w:rFonts w:ascii="Bookman Old Style" w:hAnsi="Bookman Old Style" w:cs="Arial"/>
          <w:sz w:val="24"/>
          <w:szCs w:val="24"/>
          <w:lang w:eastAsia="x-none"/>
        </w:rPr>
      </w:pPr>
    </w:p>
    <w:p w:rsidR="007F4277" w:rsidRPr="00BA1776" w:rsidRDefault="007F4277" w:rsidP="007F4277">
      <w:pPr>
        <w:pStyle w:val="Prrafodelista"/>
        <w:spacing w:line="360" w:lineRule="auto"/>
        <w:ind w:left="0" w:right="51" w:firstLine="567"/>
        <w:jc w:val="both"/>
        <w:rPr>
          <w:rFonts w:ascii="Bookman Old Style" w:hAnsi="Bookman Old Style" w:cs="Arial"/>
          <w:i/>
          <w:sz w:val="28"/>
          <w:szCs w:val="28"/>
          <w:lang w:eastAsia="x-none"/>
        </w:rPr>
      </w:pPr>
      <w:r w:rsidRPr="00BA1776">
        <w:rPr>
          <w:rFonts w:ascii="Bookman Old Style" w:hAnsi="Bookman Old Style" w:cs="Arial"/>
          <w:i/>
          <w:sz w:val="28"/>
          <w:szCs w:val="28"/>
          <w:lang w:eastAsia="x-none"/>
        </w:rPr>
        <w:t xml:space="preserve">Cargo No 2 (subsidiario): </w:t>
      </w:r>
      <w:r>
        <w:rPr>
          <w:rFonts w:ascii="Bookman Old Style" w:hAnsi="Bookman Old Style" w:cs="Arial"/>
          <w:i/>
          <w:sz w:val="28"/>
          <w:szCs w:val="28"/>
          <w:lang w:eastAsia="x-none"/>
        </w:rPr>
        <w:t>n</w:t>
      </w:r>
      <w:r w:rsidRPr="00BA1776">
        <w:rPr>
          <w:rFonts w:ascii="Bookman Old Style" w:hAnsi="Bookman Old Style" w:cs="Arial"/>
          <w:i/>
          <w:sz w:val="28"/>
          <w:szCs w:val="28"/>
          <w:lang w:eastAsia="x-none"/>
        </w:rPr>
        <w:t>ulidad</w:t>
      </w:r>
    </w:p>
    <w:p w:rsidR="007F4277" w:rsidRPr="00730D52" w:rsidRDefault="007F4277" w:rsidP="007F4277">
      <w:pPr>
        <w:spacing w:line="360" w:lineRule="auto"/>
        <w:ind w:right="51" w:firstLine="567"/>
        <w:jc w:val="both"/>
        <w:rPr>
          <w:rFonts w:ascii="Bookman Old Style" w:hAnsi="Bookman Old Style" w:cs="Arial"/>
          <w:sz w:val="28"/>
          <w:szCs w:val="28"/>
          <w:lang w:eastAsia="x-none"/>
        </w:rPr>
      </w:pPr>
    </w:p>
    <w:p w:rsidR="007F4277" w:rsidRDefault="007F4277" w:rsidP="007F4277">
      <w:pPr>
        <w:spacing w:line="360" w:lineRule="auto"/>
        <w:ind w:firstLine="708"/>
        <w:jc w:val="both"/>
        <w:rPr>
          <w:rFonts w:ascii="Bookman Old Style" w:hAnsi="Bookman Old Style" w:cs="Arial"/>
          <w:sz w:val="28"/>
          <w:szCs w:val="28"/>
        </w:rPr>
      </w:pPr>
      <w:r>
        <w:rPr>
          <w:rFonts w:ascii="Bookman Old Style" w:hAnsi="Bookman Old Style" w:cs="Arial"/>
          <w:sz w:val="28"/>
          <w:szCs w:val="28"/>
          <w:lang w:val="es-ES_tradnl" w:eastAsia="x-none"/>
        </w:rPr>
        <w:t>Al amparo de la causal tercera del artículo 207 de la Ley 600/2000,</w:t>
      </w:r>
      <w:r w:rsidRPr="00730D52">
        <w:rPr>
          <w:rFonts w:ascii="Bookman Old Style" w:hAnsi="Bookman Old Style" w:cs="Arial"/>
          <w:sz w:val="28"/>
          <w:szCs w:val="28"/>
        </w:rPr>
        <w:t xml:space="preserve"> </w:t>
      </w:r>
      <w:r>
        <w:rPr>
          <w:rFonts w:ascii="Bookman Old Style" w:hAnsi="Bookman Old Style" w:cs="Arial"/>
          <w:sz w:val="28"/>
          <w:szCs w:val="28"/>
        </w:rPr>
        <w:t xml:space="preserve">la recurrente formula el cargo de nulidad, </w:t>
      </w:r>
      <w:r w:rsidRPr="00BA1776">
        <w:rPr>
          <w:rFonts w:ascii="Bookman Old Style" w:hAnsi="Bookman Old Style" w:cs="Arial"/>
          <w:i/>
          <w:sz w:val="28"/>
          <w:szCs w:val="28"/>
        </w:rPr>
        <w:t>«como consecuencia de haberse rituado la causa a través de un régimen procesal distinto por el que legalmente debió adelantarse»</w:t>
      </w:r>
      <w:r w:rsidRPr="00484454">
        <w:rPr>
          <w:rFonts w:ascii="Bookman Old Style" w:hAnsi="Bookman Old Style" w:cs="Arial"/>
          <w:sz w:val="24"/>
          <w:szCs w:val="24"/>
        </w:rPr>
        <w:t>.</w:t>
      </w:r>
    </w:p>
    <w:p w:rsidR="007F4277" w:rsidRPr="005A1388" w:rsidRDefault="007F4277" w:rsidP="007F4277">
      <w:pPr>
        <w:spacing w:line="360" w:lineRule="auto"/>
        <w:ind w:firstLine="567"/>
        <w:jc w:val="both"/>
        <w:rPr>
          <w:rFonts w:ascii="Bookman Old Style" w:hAnsi="Bookman Old Style" w:cs="Arial"/>
          <w:sz w:val="28"/>
          <w:szCs w:val="28"/>
        </w:rPr>
      </w:pPr>
    </w:p>
    <w:p w:rsidR="007F4277" w:rsidRPr="005A1388" w:rsidRDefault="007F4277" w:rsidP="007F4277">
      <w:pPr>
        <w:spacing w:line="360" w:lineRule="auto"/>
        <w:ind w:firstLine="708"/>
        <w:jc w:val="both"/>
        <w:rPr>
          <w:rFonts w:ascii="Bookman Old Style" w:hAnsi="Bookman Old Style" w:cs="Arial"/>
          <w:sz w:val="28"/>
          <w:szCs w:val="28"/>
        </w:rPr>
      </w:pPr>
      <w:r w:rsidRPr="005A1388">
        <w:rPr>
          <w:rFonts w:ascii="Bookman Old Style" w:hAnsi="Bookman Old Style" w:cs="Arial"/>
          <w:sz w:val="28"/>
          <w:szCs w:val="28"/>
        </w:rPr>
        <w:t xml:space="preserve">Luego de transcribir apartes de la sustentación del recurso de apelación por ella interpuesto, en contra de la sentencia proferida por el Juzgado Sexto Penal del Circuito Especializado de Bogotá, manifestó que </w:t>
      </w:r>
      <w:r w:rsidRPr="00BA1776">
        <w:rPr>
          <w:rFonts w:ascii="Bookman Old Style" w:hAnsi="Bookman Old Style" w:cs="Arial"/>
          <w:i/>
          <w:sz w:val="28"/>
          <w:szCs w:val="28"/>
        </w:rPr>
        <w:t xml:space="preserve">«el acontecimiento fáctico a partir del cual se predica su intervención – la </w:t>
      </w:r>
      <w:r>
        <w:rPr>
          <w:rFonts w:ascii="Bookman Old Style" w:hAnsi="Bookman Old Style" w:cs="Arial"/>
          <w:i/>
          <w:sz w:val="28"/>
          <w:szCs w:val="28"/>
        </w:rPr>
        <w:t>del procesado Mario Orlando Orti</w:t>
      </w:r>
      <w:r w:rsidRPr="00BA1776">
        <w:rPr>
          <w:rFonts w:ascii="Bookman Old Style" w:hAnsi="Bookman Old Style" w:cs="Arial"/>
          <w:i/>
          <w:sz w:val="28"/>
          <w:szCs w:val="28"/>
        </w:rPr>
        <w:t>z Mena- en las conductas punibles que se le endilgan corresponde al año 2005»</w:t>
      </w:r>
      <w:r w:rsidRPr="005A1388">
        <w:rPr>
          <w:rFonts w:ascii="Bookman Old Style" w:hAnsi="Bookman Old Style" w:cs="Arial"/>
          <w:sz w:val="28"/>
          <w:szCs w:val="28"/>
        </w:rPr>
        <w:t xml:space="preserve">, por lo que el proceso debió </w:t>
      </w:r>
      <w:r>
        <w:rPr>
          <w:rFonts w:ascii="Bookman Old Style" w:hAnsi="Bookman Old Style" w:cs="Arial"/>
          <w:sz w:val="28"/>
          <w:szCs w:val="28"/>
        </w:rPr>
        <w:t xml:space="preserve">adelantarse conforme el procedimiento descrito en la </w:t>
      </w:r>
      <w:r w:rsidRPr="005A1388">
        <w:rPr>
          <w:rFonts w:ascii="Bookman Old Style" w:hAnsi="Bookman Old Style" w:cs="Arial"/>
          <w:sz w:val="28"/>
          <w:szCs w:val="28"/>
        </w:rPr>
        <w:t>Ley 906</w:t>
      </w:r>
      <w:r>
        <w:rPr>
          <w:rFonts w:ascii="Bookman Old Style" w:hAnsi="Bookman Old Style" w:cs="Arial"/>
          <w:sz w:val="28"/>
          <w:szCs w:val="28"/>
        </w:rPr>
        <w:t>/</w:t>
      </w:r>
      <w:r w:rsidRPr="005A1388">
        <w:rPr>
          <w:rFonts w:ascii="Bookman Old Style" w:hAnsi="Bookman Old Style" w:cs="Arial"/>
          <w:sz w:val="28"/>
          <w:szCs w:val="28"/>
        </w:rPr>
        <w:t>2004</w:t>
      </w:r>
      <w:r>
        <w:rPr>
          <w:rFonts w:ascii="Bookman Old Style" w:hAnsi="Bookman Old Style" w:cs="Arial"/>
          <w:sz w:val="28"/>
          <w:szCs w:val="28"/>
        </w:rPr>
        <w:t>,</w:t>
      </w:r>
      <w:r w:rsidRPr="005A1388">
        <w:rPr>
          <w:rFonts w:ascii="Bookman Old Style" w:hAnsi="Bookman Old Style" w:cs="Arial"/>
          <w:sz w:val="28"/>
          <w:szCs w:val="28"/>
        </w:rPr>
        <w:t xml:space="preserve"> y no en virtud de la Ley 600, tal y como ocurrió. </w:t>
      </w:r>
    </w:p>
    <w:p w:rsidR="007F4277" w:rsidRPr="00652F6B" w:rsidRDefault="007F4277" w:rsidP="007F4277">
      <w:pPr>
        <w:spacing w:line="360" w:lineRule="auto"/>
        <w:ind w:firstLine="567"/>
        <w:jc w:val="both"/>
        <w:rPr>
          <w:rFonts w:ascii="Bookman Old Style" w:hAnsi="Bookman Old Style" w:cs="Arial"/>
          <w:sz w:val="28"/>
          <w:szCs w:val="28"/>
        </w:rPr>
      </w:pPr>
    </w:p>
    <w:p w:rsidR="007F4277" w:rsidRPr="00652F6B" w:rsidRDefault="007F4277" w:rsidP="007F4277">
      <w:pPr>
        <w:spacing w:line="360" w:lineRule="auto"/>
        <w:ind w:firstLine="708"/>
        <w:jc w:val="both"/>
        <w:rPr>
          <w:rFonts w:ascii="Bookman Old Style" w:hAnsi="Bookman Old Style" w:cs="Arial"/>
          <w:sz w:val="28"/>
          <w:szCs w:val="28"/>
        </w:rPr>
      </w:pPr>
      <w:r w:rsidRPr="00652F6B">
        <w:rPr>
          <w:rFonts w:ascii="Bookman Old Style" w:hAnsi="Bookman Old Style" w:cs="Arial"/>
          <w:sz w:val="28"/>
          <w:szCs w:val="28"/>
        </w:rPr>
        <w:t>Asegura que el yerro es del todo trascendente, pues, si el proceso se hubiese adelantado conforme los lineamientos de la Ley 906, su rep</w:t>
      </w:r>
      <w:r>
        <w:rPr>
          <w:rFonts w:ascii="Bookman Old Style" w:hAnsi="Bookman Old Style" w:cs="Arial"/>
          <w:sz w:val="28"/>
          <w:szCs w:val="28"/>
        </w:rPr>
        <w:t xml:space="preserve">resentado hubiese podido acceder </w:t>
      </w:r>
      <w:r w:rsidRPr="007F426E">
        <w:rPr>
          <w:rFonts w:ascii="Bookman Old Style" w:hAnsi="Bookman Old Style" w:cs="Arial"/>
          <w:sz w:val="28"/>
          <w:szCs w:val="28"/>
        </w:rPr>
        <w:t>(i)</w:t>
      </w:r>
      <w:r>
        <w:rPr>
          <w:rFonts w:ascii="Bookman Old Style" w:hAnsi="Bookman Old Style" w:cs="Arial"/>
          <w:sz w:val="28"/>
          <w:szCs w:val="28"/>
        </w:rPr>
        <w:t xml:space="preserve"> a una rebaja punitiva má</w:t>
      </w:r>
      <w:r w:rsidRPr="00652F6B">
        <w:rPr>
          <w:rFonts w:ascii="Bookman Old Style" w:hAnsi="Bookman Old Style" w:cs="Arial"/>
          <w:sz w:val="28"/>
          <w:szCs w:val="28"/>
        </w:rPr>
        <w:t>s benigna</w:t>
      </w:r>
      <w:r>
        <w:rPr>
          <w:rFonts w:ascii="Bookman Old Style" w:hAnsi="Bookman Old Style" w:cs="Arial"/>
          <w:sz w:val="28"/>
          <w:szCs w:val="28"/>
        </w:rPr>
        <w:t xml:space="preserve">, por aceptación unilateral de cargos, o </w:t>
      </w:r>
      <w:r w:rsidRPr="007F426E">
        <w:rPr>
          <w:rFonts w:ascii="Bookman Old Style" w:hAnsi="Bookman Old Style" w:cs="Arial"/>
          <w:sz w:val="28"/>
          <w:szCs w:val="28"/>
        </w:rPr>
        <w:t>(ii)</w:t>
      </w:r>
      <w:r>
        <w:rPr>
          <w:rFonts w:ascii="Bookman Old Style" w:hAnsi="Bookman Old Style" w:cs="Arial"/>
          <w:sz w:val="28"/>
          <w:szCs w:val="28"/>
        </w:rPr>
        <w:t xml:space="preserve"> a un preacuerdo con la fiscalía. </w:t>
      </w:r>
    </w:p>
    <w:p w:rsidR="007F4277" w:rsidRDefault="007F4277" w:rsidP="007F4277">
      <w:pPr>
        <w:spacing w:line="360" w:lineRule="auto"/>
        <w:ind w:firstLine="567"/>
        <w:jc w:val="both"/>
        <w:rPr>
          <w:rFonts w:ascii="Bookman Old Style" w:hAnsi="Bookman Old Style" w:cs="Arial"/>
          <w:sz w:val="28"/>
          <w:szCs w:val="28"/>
        </w:rPr>
      </w:pPr>
    </w:p>
    <w:p w:rsidR="007F4277" w:rsidRPr="00CA376F" w:rsidRDefault="007F4277" w:rsidP="007F4277">
      <w:pPr>
        <w:spacing w:line="360" w:lineRule="auto"/>
        <w:ind w:firstLine="708"/>
        <w:jc w:val="both"/>
        <w:rPr>
          <w:rFonts w:ascii="Bookman Old Style" w:hAnsi="Bookman Old Style" w:cs="Arial"/>
          <w:sz w:val="24"/>
          <w:szCs w:val="24"/>
        </w:rPr>
      </w:pPr>
      <w:r w:rsidRPr="00CA376F">
        <w:rPr>
          <w:rFonts w:ascii="Bookman Old Style" w:hAnsi="Bookman Old Style" w:cs="Arial"/>
          <w:sz w:val="28"/>
          <w:szCs w:val="28"/>
        </w:rPr>
        <w:t xml:space="preserve">Por lo </w:t>
      </w:r>
      <w:r>
        <w:rPr>
          <w:rFonts w:ascii="Bookman Old Style" w:hAnsi="Bookman Old Style" w:cs="Arial"/>
          <w:sz w:val="28"/>
          <w:szCs w:val="28"/>
        </w:rPr>
        <w:t xml:space="preserve">expuesto, </w:t>
      </w:r>
      <w:r w:rsidRPr="00CA376F">
        <w:rPr>
          <w:rFonts w:ascii="Bookman Old Style" w:hAnsi="Bookman Old Style" w:cs="Arial"/>
          <w:sz w:val="28"/>
          <w:szCs w:val="28"/>
        </w:rPr>
        <w:t xml:space="preserve">solicita se case la sentencia impugnada, y se </w:t>
      </w:r>
      <w:r w:rsidRPr="007F426E">
        <w:rPr>
          <w:rFonts w:ascii="Bookman Old Style" w:hAnsi="Bookman Old Style" w:cs="Arial"/>
          <w:i/>
          <w:sz w:val="28"/>
          <w:szCs w:val="28"/>
        </w:rPr>
        <w:t>«</w:t>
      </w:r>
      <w:r w:rsidRPr="007F426E">
        <w:rPr>
          <w:rFonts w:ascii="Bookman Old Style" w:hAnsi="Bookman Old Style" w:cs="Arial"/>
          <w:i/>
          <w:sz w:val="28"/>
          <w:szCs w:val="28"/>
          <w:u w:val="single"/>
        </w:rPr>
        <w:t>anule la actuación</w:t>
      </w:r>
      <w:r w:rsidRPr="007F426E">
        <w:rPr>
          <w:rFonts w:ascii="Bookman Old Style" w:hAnsi="Bookman Old Style" w:cs="Arial"/>
          <w:i/>
          <w:sz w:val="28"/>
          <w:szCs w:val="28"/>
        </w:rPr>
        <w:t xml:space="preserve"> adelantada contra mi asistido MARIO ORLANDO ORTIZ MENA, desde la resolución de apertura de instrucción inclusive, proferida el 28 de mayo de 2009 por la Fiscalía General de la Nación»</w:t>
      </w:r>
      <w:r w:rsidRPr="00CA376F">
        <w:rPr>
          <w:rFonts w:ascii="Bookman Old Style" w:hAnsi="Bookman Old Style" w:cs="Arial"/>
          <w:sz w:val="24"/>
          <w:szCs w:val="24"/>
        </w:rPr>
        <w:t>.</w:t>
      </w:r>
    </w:p>
    <w:p w:rsidR="007F4277" w:rsidRPr="00916D8D" w:rsidRDefault="007F4277" w:rsidP="007F4277">
      <w:pPr>
        <w:spacing w:line="360" w:lineRule="auto"/>
        <w:ind w:firstLine="567"/>
        <w:jc w:val="both"/>
        <w:rPr>
          <w:rFonts w:ascii="Bookman Old Style" w:hAnsi="Bookman Old Style" w:cs="Arial"/>
          <w:sz w:val="28"/>
          <w:szCs w:val="28"/>
        </w:rPr>
      </w:pPr>
    </w:p>
    <w:p w:rsidR="007F4277" w:rsidRPr="007F426E" w:rsidRDefault="007F4277" w:rsidP="007F4277">
      <w:pPr>
        <w:pStyle w:val="Prrafodelista"/>
        <w:tabs>
          <w:tab w:val="left" w:pos="993"/>
        </w:tabs>
        <w:ind w:left="0"/>
        <w:jc w:val="both"/>
        <w:rPr>
          <w:rFonts w:ascii="Bookman Old Style" w:hAnsi="Bookman Old Style" w:cs="Arial"/>
          <w:i/>
          <w:sz w:val="28"/>
          <w:szCs w:val="28"/>
        </w:rPr>
      </w:pPr>
      <w:r w:rsidRPr="007F426E">
        <w:rPr>
          <w:rFonts w:ascii="Bookman Old Style" w:hAnsi="Bookman Old Style" w:cs="Arial"/>
          <w:i/>
          <w:sz w:val="28"/>
          <w:szCs w:val="28"/>
        </w:rPr>
        <w:t xml:space="preserve">       Cargo No 3 (subsidiario): aplicación indebida de la ley</w:t>
      </w:r>
    </w:p>
    <w:p w:rsidR="007F4277" w:rsidRPr="00916D8D" w:rsidRDefault="007F4277" w:rsidP="007F4277">
      <w:pPr>
        <w:spacing w:line="360" w:lineRule="auto"/>
        <w:jc w:val="both"/>
        <w:rPr>
          <w:rFonts w:ascii="Bookman Old Style" w:hAnsi="Bookman Old Style" w:cs="Arial"/>
          <w:b/>
          <w:sz w:val="28"/>
          <w:szCs w:val="28"/>
        </w:rPr>
      </w:pPr>
    </w:p>
    <w:p w:rsidR="007F4277" w:rsidRPr="0025347A" w:rsidRDefault="007F4277" w:rsidP="007F4277">
      <w:pPr>
        <w:spacing w:line="360" w:lineRule="auto"/>
        <w:ind w:firstLine="708"/>
        <w:jc w:val="both"/>
        <w:rPr>
          <w:rFonts w:ascii="Bookman Old Style" w:hAnsi="Bookman Old Style" w:cs="Arial"/>
          <w:sz w:val="28"/>
          <w:szCs w:val="28"/>
          <w:lang w:val="es-ES_tradnl" w:eastAsia="x-none"/>
        </w:rPr>
      </w:pPr>
      <w:r w:rsidRPr="0025347A">
        <w:rPr>
          <w:rFonts w:ascii="Bookman Old Style" w:hAnsi="Bookman Old Style" w:cs="Arial"/>
          <w:sz w:val="28"/>
          <w:szCs w:val="28"/>
          <w:lang w:val="es-ES_tradnl" w:eastAsia="x-none"/>
        </w:rPr>
        <w:t xml:space="preserve">Al amparo del numeral 1º del </w:t>
      </w:r>
      <w:r>
        <w:rPr>
          <w:rFonts w:ascii="Bookman Old Style" w:hAnsi="Bookman Old Style" w:cs="Arial"/>
          <w:sz w:val="28"/>
          <w:szCs w:val="28"/>
          <w:lang w:val="es-ES_tradnl" w:eastAsia="x-none"/>
        </w:rPr>
        <w:t xml:space="preserve">pluricitado </w:t>
      </w:r>
      <w:r w:rsidRPr="0025347A">
        <w:rPr>
          <w:rFonts w:ascii="Bookman Old Style" w:hAnsi="Bookman Old Style" w:cs="Arial"/>
          <w:sz w:val="28"/>
          <w:szCs w:val="28"/>
          <w:lang w:val="es-ES_tradnl" w:eastAsia="x-none"/>
        </w:rPr>
        <w:t>artículo 207, la demandante asegura que el Tribunal incurrió en violación directa de la ley sustancia</w:t>
      </w:r>
      <w:r>
        <w:rPr>
          <w:rFonts w:ascii="Bookman Old Style" w:hAnsi="Bookman Old Style" w:cs="Arial"/>
          <w:sz w:val="28"/>
          <w:szCs w:val="28"/>
          <w:lang w:val="es-ES_tradnl" w:eastAsia="x-none"/>
        </w:rPr>
        <w:t>l</w:t>
      </w:r>
      <w:r w:rsidRPr="0025347A">
        <w:rPr>
          <w:rFonts w:ascii="Bookman Old Style" w:hAnsi="Bookman Old Style" w:cs="Arial"/>
          <w:sz w:val="28"/>
          <w:szCs w:val="28"/>
          <w:lang w:val="es-ES_tradnl" w:eastAsia="x-none"/>
        </w:rPr>
        <w:t>, por aplicación indebida de los artículos 29, 197 y 340 de la Constitución Nacional y exclusión evidente de los artículos 83 de la Carta, 9º, 11 y 12 del Código Penal y 232 del C. P. P.</w:t>
      </w:r>
    </w:p>
    <w:p w:rsidR="007F4277" w:rsidRDefault="007F4277" w:rsidP="007F4277">
      <w:pPr>
        <w:spacing w:line="360" w:lineRule="auto"/>
        <w:ind w:firstLine="567"/>
        <w:jc w:val="both"/>
        <w:rPr>
          <w:rFonts w:ascii="Bookman Old Style" w:hAnsi="Bookman Old Style" w:cs="Arial"/>
          <w:sz w:val="28"/>
          <w:szCs w:val="28"/>
          <w:lang w:val="es-ES_tradnl" w:eastAsia="x-none"/>
        </w:rPr>
      </w:pPr>
    </w:p>
    <w:p w:rsidR="007F4277" w:rsidRDefault="007F4277" w:rsidP="007F4277">
      <w:pPr>
        <w:spacing w:line="360" w:lineRule="auto"/>
        <w:ind w:firstLine="708"/>
        <w:jc w:val="both"/>
        <w:rPr>
          <w:rFonts w:ascii="Bookman Old Style" w:hAnsi="Bookman Old Style" w:cs="Arial"/>
          <w:sz w:val="28"/>
          <w:szCs w:val="28"/>
        </w:rPr>
      </w:pPr>
      <w:r>
        <w:rPr>
          <w:rFonts w:ascii="Bookman Old Style" w:hAnsi="Bookman Old Style" w:cs="Arial"/>
          <w:sz w:val="28"/>
          <w:szCs w:val="28"/>
        </w:rPr>
        <w:t>Asegura la recurrente que los jueces de instancia encontraron responsable a ORTIZ MENA por los delitos de violación ilícita de comunicaciones – respecto del cual se decretó el cese de procedimiento en el fallo de segunda instancia- y utilización ilícita de equipos transmisores y receptores, en calidad de coautor impropio.</w:t>
      </w:r>
    </w:p>
    <w:p w:rsidR="007F4277" w:rsidRDefault="007F4277" w:rsidP="007F4277">
      <w:pPr>
        <w:spacing w:line="360" w:lineRule="auto"/>
        <w:ind w:firstLine="708"/>
        <w:jc w:val="both"/>
        <w:rPr>
          <w:rFonts w:ascii="Bookman Old Style" w:hAnsi="Bookman Old Style" w:cs="Arial"/>
          <w:sz w:val="28"/>
          <w:szCs w:val="28"/>
        </w:rPr>
      </w:pPr>
    </w:p>
    <w:p w:rsidR="007F4277" w:rsidRPr="00CD43BD" w:rsidRDefault="007F4277" w:rsidP="007F4277">
      <w:pPr>
        <w:spacing w:line="360" w:lineRule="auto"/>
        <w:ind w:firstLine="708"/>
        <w:jc w:val="both"/>
        <w:rPr>
          <w:rFonts w:ascii="Bookman Old Style" w:hAnsi="Bookman Old Style" w:cs="Arial"/>
          <w:sz w:val="24"/>
          <w:szCs w:val="24"/>
        </w:rPr>
      </w:pPr>
      <w:r>
        <w:rPr>
          <w:rFonts w:ascii="Bookman Old Style" w:hAnsi="Bookman Old Style" w:cs="Arial"/>
          <w:sz w:val="28"/>
          <w:szCs w:val="28"/>
        </w:rPr>
        <w:t>Sin embargo, de manera incomprensible manifiesta lo siguiente</w:t>
      </w:r>
      <w:r w:rsidRPr="00350DD8">
        <w:rPr>
          <w:rFonts w:ascii="Bookman Old Style" w:hAnsi="Bookman Old Style" w:cs="Arial"/>
          <w:i/>
          <w:sz w:val="28"/>
          <w:szCs w:val="28"/>
        </w:rPr>
        <w:t xml:space="preserve">: «debido a la independencia que, a nivel fáctico y jurídico, es necesario que exista entre de (sic) los dos mencionados delitos (arts. 192 y 197) y el injusto principal de CONCIERTO PARA DELINQUIR AGRAVADO…se hace absolutamente necesario identificar el presupuesto causal que permite acreditar la existencia de la mencionada forma de intervención delictiva que la judicatura predica, cual es: </w:t>
      </w:r>
      <w:r w:rsidRPr="00350DD8">
        <w:rPr>
          <w:rFonts w:ascii="Bookman Old Style" w:hAnsi="Bookman Old Style" w:cs="Arial"/>
          <w:i/>
          <w:sz w:val="28"/>
          <w:szCs w:val="28"/>
          <w:u w:val="single"/>
        </w:rPr>
        <w:t>la instrumentalización de parte del autor mediato»</w:t>
      </w:r>
      <w:r>
        <w:rPr>
          <w:rFonts w:ascii="Bookman Old Style" w:hAnsi="Bookman Old Style" w:cs="Arial"/>
          <w:sz w:val="28"/>
          <w:szCs w:val="28"/>
          <w:u w:val="single"/>
        </w:rPr>
        <w:t>.</w:t>
      </w:r>
      <w:r>
        <w:rPr>
          <w:rFonts w:ascii="Bookman Old Style" w:hAnsi="Bookman Old Style" w:cs="Arial"/>
          <w:sz w:val="28"/>
          <w:szCs w:val="28"/>
        </w:rPr>
        <w:t xml:space="preserve"> Y, concluye afirmando que el Tribunal tiene </w:t>
      </w:r>
      <w:r w:rsidRPr="00350DD8">
        <w:rPr>
          <w:rFonts w:ascii="Bookman Old Style" w:hAnsi="Bookman Old Style" w:cs="Arial"/>
          <w:i/>
          <w:sz w:val="28"/>
          <w:szCs w:val="28"/>
        </w:rPr>
        <w:t>«la equivocada convicción»</w:t>
      </w:r>
      <w:r>
        <w:rPr>
          <w:rFonts w:ascii="Bookman Old Style" w:hAnsi="Bookman Old Style" w:cs="Arial"/>
          <w:sz w:val="28"/>
          <w:szCs w:val="28"/>
        </w:rPr>
        <w:t xml:space="preserve"> de que ORTIZ MENA intervino en los delitos señalados como coautor impropio, desconociendo </w:t>
      </w:r>
      <w:r w:rsidRPr="00350DD8">
        <w:rPr>
          <w:rFonts w:ascii="Bookman Old Style" w:hAnsi="Bookman Old Style" w:cs="Arial"/>
          <w:i/>
          <w:sz w:val="28"/>
          <w:szCs w:val="28"/>
        </w:rPr>
        <w:t>«los requisitos de existencia de dicha forma de intervención delictiva»</w:t>
      </w:r>
      <w:r w:rsidRPr="00CD43BD">
        <w:rPr>
          <w:rFonts w:ascii="Bookman Old Style" w:hAnsi="Bookman Old Style" w:cs="Arial"/>
          <w:sz w:val="24"/>
          <w:szCs w:val="24"/>
        </w:rPr>
        <w:t xml:space="preserve">. </w:t>
      </w:r>
    </w:p>
    <w:p w:rsidR="007F4277" w:rsidRDefault="007F4277" w:rsidP="007F4277">
      <w:pPr>
        <w:spacing w:line="360" w:lineRule="auto"/>
        <w:jc w:val="both"/>
        <w:rPr>
          <w:rFonts w:ascii="Bookman Old Style" w:hAnsi="Bookman Old Style" w:cs="Arial"/>
          <w:sz w:val="28"/>
          <w:szCs w:val="28"/>
        </w:rPr>
      </w:pPr>
    </w:p>
    <w:p w:rsidR="007F4277" w:rsidRDefault="007F4277" w:rsidP="007F4277">
      <w:pPr>
        <w:spacing w:line="360" w:lineRule="auto"/>
        <w:ind w:firstLine="567"/>
        <w:jc w:val="both"/>
        <w:rPr>
          <w:rFonts w:ascii="Bookman Old Style" w:hAnsi="Bookman Old Style" w:cs="Arial"/>
          <w:sz w:val="24"/>
          <w:szCs w:val="24"/>
        </w:rPr>
      </w:pPr>
      <w:r>
        <w:rPr>
          <w:rFonts w:ascii="Bookman Old Style" w:hAnsi="Bookman Old Style" w:cs="Arial"/>
          <w:sz w:val="28"/>
          <w:szCs w:val="28"/>
        </w:rPr>
        <w:t xml:space="preserve">De otro lado, afirma que: </w:t>
      </w:r>
      <w:r w:rsidRPr="00350DD8">
        <w:rPr>
          <w:rFonts w:ascii="Bookman Old Style" w:hAnsi="Bookman Old Style" w:cs="Arial"/>
          <w:i/>
          <w:sz w:val="28"/>
          <w:szCs w:val="28"/>
        </w:rPr>
        <w:t>«si, por boca del fallo acusado, se da por cierto que la intervención de mi cliente en el injusto principal de CONCIERTO PARA DELINQUIR AGRAVADO se produjo a través de la coautoría impropia en los delitos descritos en los arts. 192 y 197 del C. P., la cual viene de descartarse; forzosamente hay que concluir, entonces, que su intervención en la primera conducta punible fue insustancial»</w:t>
      </w:r>
      <w:r w:rsidRPr="0014138F">
        <w:rPr>
          <w:rFonts w:ascii="Bookman Old Style" w:hAnsi="Bookman Old Style" w:cs="Arial"/>
          <w:sz w:val="24"/>
          <w:szCs w:val="24"/>
        </w:rPr>
        <w:t>.</w:t>
      </w:r>
    </w:p>
    <w:p w:rsidR="007F4277" w:rsidRDefault="007F4277" w:rsidP="007F4277">
      <w:pPr>
        <w:spacing w:line="360" w:lineRule="auto"/>
        <w:ind w:firstLine="567"/>
        <w:jc w:val="both"/>
        <w:rPr>
          <w:rFonts w:ascii="Bookman Old Style" w:hAnsi="Bookman Old Style" w:cs="Arial"/>
          <w:sz w:val="24"/>
          <w:szCs w:val="24"/>
        </w:rPr>
      </w:pPr>
    </w:p>
    <w:p w:rsidR="007F4277" w:rsidRDefault="007F4277" w:rsidP="007F4277">
      <w:pPr>
        <w:spacing w:line="360" w:lineRule="auto"/>
        <w:ind w:firstLine="567"/>
        <w:jc w:val="both"/>
        <w:rPr>
          <w:rFonts w:ascii="Bookman Old Style" w:hAnsi="Bookman Old Style" w:cs="Arial"/>
          <w:sz w:val="28"/>
          <w:szCs w:val="28"/>
        </w:rPr>
      </w:pPr>
      <w:r w:rsidRPr="00C95184">
        <w:rPr>
          <w:rFonts w:ascii="Bookman Old Style" w:hAnsi="Bookman Old Style" w:cs="Arial"/>
          <w:sz w:val="28"/>
          <w:szCs w:val="28"/>
        </w:rPr>
        <w:t>Y concluye lo siguiente:</w:t>
      </w:r>
      <w:r>
        <w:rPr>
          <w:rFonts w:ascii="Bookman Old Style" w:hAnsi="Bookman Old Style" w:cs="Arial"/>
          <w:sz w:val="24"/>
          <w:szCs w:val="24"/>
        </w:rPr>
        <w:t xml:space="preserve"> </w:t>
      </w:r>
      <w:r w:rsidRPr="00350DD8">
        <w:rPr>
          <w:rFonts w:ascii="Bookman Old Style" w:hAnsi="Bookman Old Style" w:cs="Arial"/>
          <w:i/>
          <w:sz w:val="28"/>
          <w:szCs w:val="28"/>
        </w:rPr>
        <w:t>«aun aceptándose – en gracia de discusión- que dichas conductas</w:t>
      </w:r>
      <w:r>
        <w:rPr>
          <w:rFonts w:ascii="Bookman Old Style" w:hAnsi="Bookman Old Style" w:cs="Arial"/>
          <w:i/>
          <w:sz w:val="28"/>
          <w:szCs w:val="28"/>
        </w:rPr>
        <w:t xml:space="preserve"> punibles sí</w:t>
      </w:r>
      <w:r w:rsidRPr="00350DD8">
        <w:rPr>
          <w:rFonts w:ascii="Bookman Old Style" w:hAnsi="Bookman Old Style" w:cs="Arial"/>
          <w:i/>
          <w:sz w:val="28"/>
          <w:szCs w:val="28"/>
        </w:rPr>
        <w:t xml:space="preserve"> tuvieron ocurrencia, se impone concluir que</w:t>
      </w:r>
      <w:r>
        <w:rPr>
          <w:rFonts w:ascii="Bookman Old Style" w:hAnsi="Bookman Old Style" w:cs="Arial"/>
          <w:i/>
          <w:sz w:val="28"/>
          <w:szCs w:val="28"/>
        </w:rPr>
        <w:t xml:space="preserve"> el ciudadano MARIO ORLANDO ORTI</w:t>
      </w:r>
      <w:r w:rsidRPr="00350DD8">
        <w:rPr>
          <w:rFonts w:ascii="Bookman Old Style" w:hAnsi="Bookman Old Style" w:cs="Arial"/>
          <w:i/>
          <w:sz w:val="28"/>
          <w:szCs w:val="28"/>
        </w:rPr>
        <w:t>Z MENA no las cometió, o, incluso, a pesar de su intervención en el plano fáctico, no incurrió en ninguna forma de autoría ni de participación delictiva»</w:t>
      </w:r>
      <w:r>
        <w:rPr>
          <w:rFonts w:ascii="Bookman Old Style" w:hAnsi="Bookman Old Style" w:cs="Arial"/>
          <w:sz w:val="24"/>
          <w:szCs w:val="24"/>
        </w:rPr>
        <w:t xml:space="preserve">, </w:t>
      </w:r>
      <w:r w:rsidRPr="00C95184">
        <w:rPr>
          <w:rFonts w:ascii="Bookman Old Style" w:hAnsi="Bookman Old Style" w:cs="Arial"/>
          <w:sz w:val="28"/>
          <w:szCs w:val="28"/>
        </w:rPr>
        <w:t>por lo que solicita se case la sentencia impugnada, y en consecuencia,</w:t>
      </w:r>
      <w:r>
        <w:rPr>
          <w:rFonts w:ascii="Bookman Old Style" w:hAnsi="Bookman Old Style" w:cs="Arial"/>
          <w:sz w:val="28"/>
          <w:szCs w:val="28"/>
        </w:rPr>
        <w:t xml:space="preserve"> se absuelva a su representado.</w:t>
      </w:r>
    </w:p>
    <w:p w:rsidR="007F4277" w:rsidRDefault="007F4277" w:rsidP="007F4277">
      <w:pPr>
        <w:spacing w:line="360" w:lineRule="auto"/>
        <w:ind w:firstLine="567"/>
        <w:jc w:val="both"/>
        <w:rPr>
          <w:rFonts w:ascii="Bookman Old Style" w:hAnsi="Bookman Old Style" w:cs="Arial"/>
          <w:sz w:val="28"/>
          <w:szCs w:val="28"/>
        </w:rPr>
      </w:pPr>
    </w:p>
    <w:p w:rsidR="007F4277" w:rsidRDefault="007F4277" w:rsidP="007F4277">
      <w:pPr>
        <w:ind w:right="51" w:firstLine="567"/>
        <w:jc w:val="both"/>
        <w:rPr>
          <w:rFonts w:ascii="Bookman Old Style" w:hAnsi="Bookman Old Style" w:cs="Arial"/>
          <w:b/>
          <w:sz w:val="28"/>
          <w:szCs w:val="28"/>
        </w:rPr>
      </w:pPr>
      <w:r>
        <w:rPr>
          <w:rFonts w:ascii="Bookman Old Style" w:hAnsi="Bookman Old Style" w:cs="Arial"/>
          <w:b/>
          <w:sz w:val="28"/>
          <w:szCs w:val="28"/>
        </w:rPr>
        <w:t>3.5  L</w:t>
      </w:r>
      <w:r w:rsidRPr="00FD26AE">
        <w:rPr>
          <w:rFonts w:ascii="Bookman Old Style" w:hAnsi="Bookman Old Style" w:cs="Arial"/>
          <w:b/>
          <w:sz w:val="28"/>
          <w:szCs w:val="28"/>
        </w:rPr>
        <w:t xml:space="preserve">a presentada </w:t>
      </w:r>
      <w:r>
        <w:rPr>
          <w:rFonts w:ascii="Bookman Old Style" w:hAnsi="Bookman Old Style" w:cs="Arial"/>
          <w:b/>
          <w:sz w:val="28"/>
          <w:szCs w:val="28"/>
        </w:rPr>
        <w:t>por el defensor de RODOLFO MEDINA ALEMÁN.</w:t>
      </w:r>
    </w:p>
    <w:p w:rsidR="007F4277" w:rsidRDefault="007F4277" w:rsidP="007F4277">
      <w:pPr>
        <w:ind w:right="51" w:firstLine="567"/>
        <w:jc w:val="both"/>
        <w:rPr>
          <w:rFonts w:ascii="Bookman Old Style" w:hAnsi="Bookman Old Style" w:cs="Arial"/>
          <w:b/>
          <w:sz w:val="28"/>
          <w:szCs w:val="28"/>
        </w:rPr>
      </w:pPr>
    </w:p>
    <w:p w:rsidR="007F4277" w:rsidRDefault="007F4277" w:rsidP="007F4277">
      <w:pPr>
        <w:ind w:right="51" w:firstLine="567"/>
        <w:jc w:val="both"/>
        <w:rPr>
          <w:rFonts w:ascii="Bookman Old Style" w:hAnsi="Bookman Old Style" w:cs="Arial"/>
          <w:b/>
          <w:sz w:val="28"/>
          <w:szCs w:val="28"/>
        </w:rPr>
      </w:pPr>
    </w:p>
    <w:p w:rsidR="007F4277" w:rsidRPr="00015A68" w:rsidRDefault="007F4277" w:rsidP="007F4277">
      <w:pPr>
        <w:spacing w:line="360" w:lineRule="auto"/>
        <w:ind w:right="51" w:firstLine="567"/>
        <w:jc w:val="both"/>
        <w:rPr>
          <w:rFonts w:ascii="Bookman Old Style" w:hAnsi="Bookman Old Style" w:cs="Arial"/>
          <w:i/>
          <w:sz w:val="28"/>
          <w:szCs w:val="28"/>
        </w:rPr>
      </w:pPr>
      <w:r w:rsidRPr="00015A68">
        <w:rPr>
          <w:rFonts w:ascii="Bookman Old Style" w:hAnsi="Bookman Old Style" w:cs="Arial"/>
          <w:i/>
          <w:sz w:val="28"/>
          <w:szCs w:val="28"/>
        </w:rPr>
        <w:t>Cargo No 1: nulidad de la sentencia por falsa motivación</w:t>
      </w:r>
    </w:p>
    <w:p w:rsidR="007F4277" w:rsidRPr="006E306C" w:rsidRDefault="007F4277" w:rsidP="007F4277">
      <w:pPr>
        <w:spacing w:line="360" w:lineRule="auto"/>
        <w:ind w:right="51" w:firstLine="567"/>
        <w:jc w:val="both"/>
        <w:rPr>
          <w:rFonts w:ascii="Bookman Old Style" w:hAnsi="Bookman Old Style" w:cs="Arial"/>
          <w:sz w:val="28"/>
          <w:szCs w:val="28"/>
        </w:rPr>
      </w:pPr>
    </w:p>
    <w:p w:rsidR="007F4277" w:rsidRDefault="007F4277" w:rsidP="007F4277">
      <w:pPr>
        <w:spacing w:line="360" w:lineRule="auto"/>
        <w:ind w:right="51" w:firstLine="567"/>
        <w:jc w:val="both"/>
        <w:rPr>
          <w:rFonts w:ascii="Bookman Old Style" w:hAnsi="Bookman Old Style" w:cs="Arial"/>
          <w:sz w:val="28"/>
          <w:szCs w:val="28"/>
        </w:rPr>
      </w:pPr>
      <w:r w:rsidRPr="006E306C">
        <w:rPr>
          <w:rFonts w:ascii="Bookman Old Style" w:hAnsi="Bookman Old Style" w:cs="Arial"/>
          <w:sz w:val="28"/>
          <w:szCs w:val="28"/>
        </w:rPr>
        <w:t xml:space="preserve">Al amparo de la causal </w:t>
      </w:r>
      <w:r>
        <w:rPr>
          <w:rFonts w:ascii="Bookman Old Style" w:hAnsi="Bookman Old Style" w:cs="Arial"/>
          <w:sz w:val="28"/>
          <w:szCs w:val="28"/>
        </w:rPr>
        <w:t>de casación consistente en la violación indirecta de la ley sustancial (art. 207-1), el recurrente acusa al Tribunal</w:t>
      </w:r>
      <w:r w:rsidRPr="006E306C">
        <w:rPr>
          <w:rFonts w:ascii="Bookman Old Style" w:hAnsi="Bookman Old Style" w:cs="Arial"/>
          <w:sz w:val="28"/>
          <w:szCs w:val="28"/>
        </w:rPr>
        <w:t xml:space="preserve"> de haber</w:t>
      </w:r>
      <w:r>
        <w:rPr>
          <w:rFonts w:ascii="Bookman Old Style" w:hAnsi="Bookman Old Style" w:cs="Arial"/>
          <w:sz w:val="28"/>
          <w:szCs w:val="28"/>
        </w:rPr>
        <w:t xml:space="preserve"> desconocido el debido proceso y el derecho de defensa, al proferir sentencia condenatoria con una motivación falsa. </w:t>
      </w:r>
    </w:p>
    <w:p w:rsidR="007F4277" w:rsidRDefault="007F4277" w:rsidP="007F4277">
      <w:pPr>
        <w:spacing w:line="360" w:lineRule="auto"/>
        <w:ind w:right="51" w:firstLine="567"/>
        <w:jc w:val="both"/>
        <w:rPr>
          <w:rFonts w:ascii="Bookman Old Style" w:hAnsi="Bookman Old Style" w:cs="Arial"/>
          <w:sz w:val="28"/>
          <w:szCs w:val="28"/>
        </w:rPr>
      </w:pPr>
    </w:p>
    <w:p w:rsidR="007F4277" w:rsidRDefault="007F4277" w:rsidP="007F4277">
      <w:pPr>
        <w:spacing w:line="360" w:lineRule="auto"/>
        <w:ind w:right="51" w:firstLine="567"/>
        <w:jc w:val="both"/>
        <w:rPr>
          <w:rFonts w:ascii="Bookman Old Style" w:hAnsi="Bookman Old Style" w:cs="Arial"/>
          <w:sz w:val="28"/>
          <w:szCs w:val="28"/>
        </w:rPr>
      </w:pPr>
      <w:r>
        <w:rPr>
          <w:rFonts w:ascii="Bookman Old Style" w:hAnsi="Bookman Old Style" w:cs="Arial"/>
          <w:sz w:val="28"/>
          <w:szCs w:val="28"/>
        </w:rPr>
        <w:t>Cuestiona la s</w:t>
      </w:r>
      <w:r w:rsidRPr="00325DB9">
        <w:rPr>
          <w:rFonts w:ascii="Bookman Old Style" w:hAnsi="Bookman Old Style" w:cs="Arial"/>
          <w:sz w:val="28"/>
          <w:szCs w:val="28"/>
        </w:rPr>
        <w:t xml:space="preserve">entencia </w:t>
      </w:r>
      <w:r>
        <w:rPr>
          <w:rFonts w:ascii="Bookman Old Style" w:hAnsi="Bookman Old Style" w:cs="Arial"/>
          <w:sz w:val="28"/>
          <w:szCs w:val="28"/>
        </w:rPr>
        <w:t xml:space="preserve">porque (i) </w:t>
      </w:r>
      <w:r w:rsidRPr="00325DB9">
        <w:rPr>
          <w:rFonts w:ascii="Bookman Old Style" w:hAnsi="Bookman Old Style" w:cs="Arial"/>
          <w:sz w:val="28"/>
          <w:szCs w:val="28"/>
        </w:rPr>
        <w:t xml:space="preserve">es </w:t>
      </w:r>
      <w:r>
        <w:rPr>
          <w:rFonts w:ascii="Bookman Old Style" w:hAnsi="Bookman Old Style" w:cs="Arial"/>
          <w:sz w:val="28"/>
          <w:szCs w:val="28"/>
        </w:rPr>
        <w:t xml:space="preserve">tan solo </w:t>
      </w:r>
      <w:r w:rsidRPr="00325DB9">
        <w:rPr>
          <w:rFonts w:ascii="Bookman Old Style" w:hAnsi="Bookman Old Style" w:cs="Arial"/>
          <w:sz w:val="28"/>
          <w:szCs w:val="28"/>
        </w:rPr>
        <w:t>un resumen de actos procesales</w:t>
      </w:r>
      <w:r>
        <w:rPr>
          <w:rFonts w:ascii="Bookman Old Style" w:hAnsi="Bookman Old Style" w:cs="Arial"/>
          <w:sz w:val="28"/>
          <w:szCs w:val="28"/>
        </w:rPr>
        <w:t>, especialmente de la resolución de acusación,</w:t>
      </w:r>
      <w:r w:rsidRPr="00325DB9">
        <w:rPr>
          <w:rFonts w:ascii="Bookman Old Style" w:hAnsi="Bookman Old Style" w:cs="Arial"/>
          <w:sz w:val="28"/>
          <w:szCs w:val="28"/>
        </w:rPr>
        <w:t xml:space="preserve"> y de apartes de las pruebas que militan en el expediente</w:t>
      </w:r>
      <w:r>
        <w:rPr>
          <w:rFonts w:ascii="Bookman Old Style" w:hAnsi="Bookman Old Style" w:cs="Arial"/>
          <w:sz w:val="28"/>
          <w:szCs w:val="28"/>
        </w:rPr>
        <w:t xml:space="preserve">; (ii) carece de imputación jurídica y (iii) omite analizar, con suficiencia, los hechos </w:t>
      </w:r>
      <w:r w:rsidRPr="00003E0D">
        <w:rPr>
          <w:rFonts w:ascii="Bookman Old Style" w:hAnsi="Bookman Old Style" w:cs="Arial"/>
          <w:i/>
          <w:sz w:val="28"/>
          <w:szCs w:val="28"/>
        </w:rPr>
        <w:t>«en los cuales se materializa la conducta de mi prohijado,</w:t>
      </w:r>
      <w:r>
        <w:rPr>
          <w:rFonts w:ascii="Bookman Old Style" w:hAnsi="Bookman Old Style" w:cs="Arial"/>
          <w:i/>
          <w:sz w:val="28"/>
          <w:szCs w:val="28"/>
        </w:rPr>
        <w:t>…</w:t>
      </w:r>
      <w:r w:rsidRPr="00003E0D">
        <w:rPr>
          <w:rFonts w:ascii="Bookman Old Style" w:hAnsi="Bookman Old Style" w:cs="Arial"/>
          <w:i/>
          <w:sz w:val="28"/>
          <w:szCs w:val="28"/>
        </w:rPr>
        <w:t xml:space="preserve">; </w:t>
      </w:r>
      <w:r w:rsidRPr="00661DD5">
        <w:rPr>
          <w:rFonts w:ascii="Bookman Old Style" w:hAnsi="Bookman Old Style" w:cs="Arial"/>
          <w:sz w:val="28"/>
          <w:szCs w:val="28"/>
        </w:rPr>
        <w:t xml:space="preserve">[iv] </w:t>
      </w:r>
      <w:r w:rsidRPr="00003E0D">
        <w:rPr>
          <w:rFonts w:ascii="Bookman Old Style" w:hAnsi="Bookman Old Style" w:cs="Arial"/>
          <w:i/>
          <w:sz w:val="28"/>
          <w:szCs w:val="28"/>
        </w:rPr>
        <w:t>aunado a que no existe individualización de las circunstancias fácticas, probatorias y jurídicas que sustenten la decisión en contra de RODOLFO MEDINA ALEMÁN, pues la argumentación es abstracta y generalizada para todos los procesados»</w:t>
      </w:r>
      <w:r>
        <w:rPr>
          <w:rFonts w:ascii="Bookman Old Style" w:hAnsi="Bookman Old Style" w:cs="Arial"/>
          <w:sz w:val="28"/>
          <w:szCs w:val="28"/>
        </w:rPr>
        <w:t xml:space="preserve">. Esa ausencia de análisis probatorio, sostiene, produjo el desconocimiento de algunos medios de convicción y la tergiversación o inadecuada interpretación de otros. </w:t>
      </w:r>
    </w:p>
    <w:p w:rsidR="007F4277" w:rsidRDefault="007F4277" w:rsidP="007F4277">
      <w:pPr>
        <w:spacing w:line="360" w:lineRule="auto"/>
        <w:ind w:right="51" w:firstLine="567"/>
        <w:jc w:val="both"/>
        <w:rPr>
          <w:rFonts w:ascii="Bookman Old Style" w:hAnsi="Bookman Old Style" w:cs="Arial"/>
          <w:sz w:val="28"/>
          <w:szCs w:val="28"/>
        </w:rPr>
      </w:pPr>
    </w:p>
    <w:p w:rsidR="007F4277" w:rsidRDefault="007F4277" w:rsidP="007F4277">
      <w:pPr>
        <w:spacing w:line="360" w:lineRule="auto"/>
        <w:ind w:right="51" w:firstLine="567"/>
        <w:jc w:val="both"/>
        <w:rPr>
          <w:rFonts w:ascii="Bookman Old Style" w:hAnsi="Bookman Old Style" w:cs="Arial"/>
          <w:sz w:val="28"/>
          <w:szCs w:val="28"/>
        </w:rPr>
      </w:pPr>
      <w:r>
        <w:rPr>
          <w:rFonts w:ascii="Bookman Old Style" w:hAnsi="Bookman Old Style" w:cs="Arial"/>
          <w:sz w:val="28"/>
          <w:szCs w:val="28"/>
        </w:rPr>
        <w:t xml:space="preserve">En tal sentido, solicita casar el fallo recurrido y proferir la decisión que en derecho corresponda. </w:t>
      </w:r>
    </w:p>
    <w:p w:rsidR="007F4277" w:rsidRDefault="007F4277" w:rsidP="007F4277">
      <w:pPr>
        <w:spacing w:line="360" w:lineRule="auto"/>
        <w:ind w:right="51" w:firstLine="567"/>
        <w:jc w:val="both"/>
        <w:rPr>
          <w:rFonts w:ascii="Bookman Old Style" w:hAnsi="Bookman Old Style" w:cs="Arial"/>
          <w:sz w:val="28"/>
          <w:szCs w:val="28"/>
        </w:rPr>
      </w:pPr>
    </w:p>
    <w:p w:rsidR="007F4277" w:rsidRPr="007A7CC0" w:rsidRDefault="007F4277" w:rsidP="007F4277">
      <w:pPr>
        <w:spacing w:line="360" w:lineRule="auto"/>
        <w:ind w:right="51" w:firstLine="567"/>
        <w:jc w:val="both"/>
        <w:rPr>
          <w:rFonts w:ascii="Bookman Old Style" w:hAnsi="Bookman Old Style" w:cs="Arial"/>
          <w:i/>
          <w:sz w:val="28"/>
          <w:szCs w:val="28"/>
          <w:lang w:val="es-ES_tradnl"/>
        </w:rPr>
      </w:pPr>
      <w:r w:rsidRPr="007A7CC0">
        <w:rPr>
          <w:rFonts w:ascii="Bookman Old Style" w:hAnsi="Bookman Old Style" w:cs="Arial"/>
          <w:i/>
          <w:sz w:val="28"/>
          <w:szCs w:val="28"/>
          <w:lang w:val="es-ES_tradnl"/>
        </w:rPr>
        <w:t xml:space="preserve">Cargo No 2: </w:t>
      </w:r>
      <w:r w:rsidRPr="007A7CC0">
        <w:rPr>
          <w:rFonts w:ascii="Bookman Old Style" w:hAnsi="Bookman Old Style"/>
          <w:i/>
          <w:sz w:val="28"/>
          <w:szCs w:val="28"/>
          <w:lang w:val="es-ES_tradnl"/>
        </w:rPr>
        <w:t xml:space="preserve">falso juicio de existencia </w:t>
      </w:r>
    </w:p>
    <w:p w:rsidR="007F4277" w:rsidRPr="006E306C" w:rsidRDefault="007F4277" w:rsidP="007F4277">
      <w:pPr>
        <w:spacing w:line="360" w:lineRule="auto"/>
        <w:ind w:right="51" w:firstLine="567"/>
        <w:jc w:val="both"/>
        <w:rPr>
          <w:rFonts w:ascii="Bookman Old Style" w:hAnsi="Bookman Old Style" w:cs="Arial"/>
          <w:sz w:val="28"/>
          <w:szCs w:val="28"/>
        </w:rPr>
      </w:pPr>
    </w:p>
    <w:p w:rsidR="007F4277" w:rsidRDefault="007F4277" w:rsidP="007F4277">
      <w:pPr>
        <w:spacing w:line="360" w:lineRule="auto"/>
        <w:ind w:right="51" w:firstLine="567"/>
        <w:jc w:val="both"/>
        <w:rPr>
          <w:rFonts w:ascii="Bookman Old Style" w:hAnsi="Bookman Old Style" w:cs="Arial"/>
          <w:sz w:val="28"/>
          <w:szCs w:val="28"/>
        </w:rPr>
      </w:pPr>
      <w:r>
        <w:rPr>
          <w:rFonts w:ascii="Bookman Old Style" w:hAnsi="Bookman Old Style" w:cs="Arial"/>
          <w:sz w:val="28"/>
          <w:szCs w:val="28"/>
        </w:rPr>
        <w:t xml:space="preserve">Se denuncia la violación indirecta de la ley sustancial en la modalidad de falso juicio de existencia, el cual condujo a la </w:t>
      </w:r>
      <w:r w:rsidRPr="00BE3F98">
        <w:rPr>
          <w:rFonts w:ascii="Bookman Old Style" w:hAnsi="Bookman Old Style" w:cs="Arial"/>
          <w:sz w:val="28"/>
          <w:szCs w:val="28"/>
        </w:rPr>
        <w:t>aplicación indebida de los artículos 340</w:t>
      </w:r>
      <w:r>
        <w:rPr>
          <w:rFonts w:ascii="Bookman Old Style" w:hAnsi="Bookman Old Style" w:cs="Arial"/>
          <w:sz w:val="28"/>
          <w:szCs w:val="28"/>
        </w:rPr>
        <w:t xml:space="preserve"> </w:t>
      </w:r>
      <w:r w:rsidRPr="00BE3F98">
        <w:rPr>
          <w:rFonts w:ascii="Bookman Old Style" w:hAnsi="Bookman Old Style" w:cs="Arial"/>
          <w:sz w:val="28"/>
          <w:szCs w:val="28"/>
        </w:rPr>
        <w:t>y 342 del C</w:t>
      </w:r>
      <w:r>
        <w:rPr>
          <w:rFonts w:ascii="Bookman Old Style" w:hAnsi="Bookman Old Style" w:cs="Arial"/>
          <w:sz w:val="28"/>
          <w:szCs w:val="28"/>
        </w:rPr>
        <w:t>.P.</w:t>
      </w:r>
    </w:p>
    <w:p w:rsidR="007F4277" w:rsidRDefault="007F4277" w:rsidP="007F4277">
      <w:pPr>
        <w:spacing w:line="360" w:lineRule="auto"/>
        <w:ind w:right="51" w:firstLine="567"/>
        <w:jc w:val="both"/>
        <w:rPr>
          <w:rFonts w:ascii="Bookman Old Style" w:hAnsi="Bookman Old Style" w:cs="Arial"/>
          <w:sz w:val="28"/>
          <w:szCs w:val="28"/>
        </w:rPr>
      </w:pPr>
    </w:p>
    <w:p w:rsidR="007F4277" w:rsidRDefault="007F4277" w:rsidP="007F4277">
      <w:pPr>
        <w:spacing w:line="360" w:lineRule="auto"/>
        <w:ind w:right="51" w:firstLine="567"/>
        <w:jc w:val="both"/>
        <w:rPr>
          <w:rFonts w:ascii="Bookman Old Style" w:hAnsi="Bookman Old Style" w:cs="Arial"/>
          <w:sz w:val="28"/>
          <w:szCs w:val="28"/>
        </w:rPr>
      </w:pPr>
      <w:r>
        <w:rPr>
          <w:rFonts w:ascii="Bookman Old Style" w:hAnsi="Bookman Old Style" w:cs="Arial"/>
          <w:sz w:val="28"/>
          <w:szCs w:val="28"/>
        </w:rPr>
        <w:t xml:space="preserve">Pasa a enunciar las pruebas pretermitidas que </w:t>
      </w:r>
      <w:r w:rsidRPr="005112C5">
        <w:rPr>
          <w:rFonts w:ascii="Bookman Old Style" w:hAnsi="Bookman Old Style" w:cs="Arial"/>
          <w:sz w:val="28"/>
          <w:szCs w:val="28"/>
        </w:rPr>
        <w:t>desvirt</w:t>
      </w:r>
      <w:r>
        <w:rPr>
          <w:rFonts w:ascii="Bookman Old Style" w:hAnsi="Bookman Old Style" w:cs="Arial"/>
          <w:sz w:val="28"/>
          <w:szCs w:val="28"/>
        </w:rPr>
        <w:t>u</w:t>
      </w:r>
      <w:r w:rsidRPr="005112C5">
        <w:rPr>
          <w:rFonts w:ascii="Bookman Old Style" w:hAnsi="Bookman Old Style" w:cs="Arial"/>
          <w:sz w:val="28"/>
          <w:szCs w:val="28"/>
        </w:rPr>
        <w:t>a</w:t>
      </w:r>
      <w:r>
        <w:rPr>
          <w:rFonts w:ascii="Bookman Old Style" w:hAnsi="Bookman Old Style" w:cs="Arial"/>
          <w:sz w:val="28"/>
          <w:szCs w:val="28"/>
        </w:rPr>
        <w:t>ría</w:t>
      </w:r>
      <w:r w:rsidRPr="005112C5">
        <w:rPr>
          <w:rFonts w:ascii="Bookman Old Style" w:hAnsi="Bookman Old Style" w:cs="Arial"/>
          <w:sz w:val="28"/>
          <w:szCs w:val="28"/>
        </w:rPr>
        <w:t xml:space="preserve">n las hipótesis sobre las cuales se </w:t>
      </w:r>
      <w:r>
        <w:rPr>
          <w:rFonts w:ascii="Bookman Old Style" w:hAnsi="Bookman Old Style" w:cs="Arial"/>
          <w:sz w:val="28"/>
          <w:szCs w:val="28"/>
        </w:rPr>
        <w:t xml:space="preserve">edificó la responsabilidad </w:t>
      </w:r>
      <w:r w:rsidRPr="005112C5">
        <w:rPr>
          <w:rFonts w:ascii="Bookman Old Style" w:hAnsi="Bookman Old Style" w:cs="Arial"/>
          <w:sz w:val="28"/>
          <w:szCs w:val="28"/>
        </w:rPr>
        <w:t xml:space="preserve">de </w:t>
      </w:r>
      <w:r>
        <w:rPr>
          <w:rFonts w:ascii="Bookman Old Style" w:hAnsi="Bookman Old Style" w:cs="Arial"/>
          <w:sz w:val="28"/>
          <w:szCs w:val="28"/>
        </w:rPr>
        <w:t>RODOLFO MEDINA ALEMÁN</w:t>
      </w:r>
      <w:r w:rsidRPr="005112C5">
        <w:rPr>
          <w:rFonts w:ascii="Bookman Old Style" w:hAnsi="Bookman Old Style" w:cs="Arial"/>
          <w:sz w:val="28"/>
          <w:szCs w:val="28"/>
        </w:rPr>
        <w:t xml:space="preserve"> </w:t>
      </w:r>
      <w:r>
        <w:rPr>
          <w:rFonts w:ascii="Bookman Old Style" w:hAnsi="Bookman Old Style" w:cs="Arial"/>
          <w:sz w:val="28"/>
          <w:szCs w:val="28"/>
        </w:rPr>
        <w:t>en el delito de concierto para delinquir:</w:t>
      </w:r>
    </w:p>
    <w:p w:rsidR="007F4277" w:rsidRDefault="007F4277" w:rsidP="007F4277">
      <w:pPr>
        <w:spacing w:line="360" w:lineRule="auto"/>
        <w:ind w:right="51" w:firstLine="567"/>
        <w:jc w:val="both"/>
        <w:rPr>
          <w:rFonts w:ascii="Bookman Old Style" w:hAnsi="Bookman Old Style" w:cs="Arial"/>
          <w:sz w:val="28"/>
          <w:szCs w:val="28"/>
        </w:rPr>
      </w:pPr>
      <w:r>
        <w:rPr>
          <w:rFonts w:ascii="Bookman Old Style" w:hAnsi="Bookman Old Style" w:cs="Arial"/>
          <w:sz w:val="28"/>
          <w:szCs w:val="28"/>
        </w:rPr>
        <w:t xml:space="preserve"> </w:t>
      </w:r>
    </w:p>
    <w:p w:rsidR="007F4277" w:rsidRPr="005112C5" w:rsidRDefault="007F4277" w:rsidP="007F4277">
      <w:pPr>
        <w:spacing w:line="360" w:lineRule="auto"/>
        <w:ind w:right="51" w:firstLine="567"/>
        <w:jc w:val="both"/>
        <w:rPr>
          <w:rFonts w:ascii="Bookman Old Style" w:hAnsi="Bookman Old Style" w:cs="Arial"/>
          <w:sz w:val="28"/>
          <w:szCs w:val="28"/>
        </w:rPr>
      </w:pPr>
      <w:r>
        <w:rPr>
          <w:rFonts w:ascii="Bookman Old Style" w:hAnsi="Bookman Old Style" w:cs="Arial"/>
          <w:sz w:val="28"/>
          <w:szCs w:val="28"/>
        </w:rPr>
        <w:t>1. El o</w:t>
      </w:r>
      <w:r w:rsidRPr="005112C5">
        <w:rPr>
          <w:rFonts w:ascii="Bookman Old Style" w:hAnsi="Bookman Old Style" w:cs="Arial"/>
          <w:sz w:val="28"/>
          <w:szCs w:val="28"/>
        </w:rPr>
        <w:t>ficio DAS.</w:t>
      </w:r>
      <w:r>
        <w:rPr>
          <w:rFonts w:ascii="Bookman Old Style" w:hAnsi="Bookman Old Style" w:cs="Arial"/>
          <w:sz w:val="28"/>
          <w:szCs w:val="28"/>
        </w:rPr>
        <w:t xml:space="preserve"> </w:t>
      </w:r>
      <w:r w:rsidRPr="005112C5">
        <w:rPr>
          <w:rFonts w:ascii="Bookman Old Style" w:hAnsi="Bookman Old Style" w:cs="Arial"/>
          <w:sz w:val="28"/>
          <w:szCs w:val="28"/>
        </w:rPr>
        <w:t>DGIN. No. 403614 del 3 de mayo de 2010, suscrito por la Dirección de Inteligencia del DAS;</w:t>
      </w:r>
      <w:r>
        <w:rPr>
          <w:rFonts w:ascii="Bookman Old Style" w:hAnsi="Bookman Old Style" w:cs="Arial"/>
          <w:sz w:val="28"/>
          <w:szCs w:val="28"/>
        </w:rPr>
        <w:t xml:space="preserve"> y el</w:t>
      </w:r>
      <w:r w:rsidRPr="005112C5">
        <w:rPr>
          <w:rFonts w:ascii="Bookman Old Style" w:hAnsi="Bookman Old Style" w:cs="Arial"/>
          <w:sz w:val="28"/>
          <w:szCs w:val="28"/>
        </w:rPr>
        <w:t xml:space="preserve"> </w:t>
      </w:r>
      <w:r>
        <w:rPr>
          <w:rFonts w:ascii="Bookman Old Style" w:hAnsi="Bookman Old Style" w:cs="Arial"/>
          <w:sz w:val="28"/>
          <w:szCs w:val="28"/>
        </w:rPr>
        <w:t>i</w:t>
      </w:r>
      <w:r w:rsidRPr="005112C5">
        <w:rPr>
          <w:rFonts w:ascii="Bookman Old Style" w:hAnsi="Bookman Old Style" w:cs="Arial"/>
          <w:sz w:val="28"/>
          <w:szCs w:val="28"/>
        </w:rPr>
        <w:t xml:space="preserve">nforme de policía judicial No. 498742 del 10 de noviembre de 2009. </w:t>
      </w:r>
    </w:p>
    <w:p w:rsidR="007F4277" w:rsidRDefault="007F4277" w:rsidP="007F4277">
      <w:pPr>
        <w:spacing w:line="360" w:lineRule="auto"/>
        <w:ind w:left="720" w:right="51"/>
        <w:jc w:val="both"/>
        <w:rPr>
          <w:rFonts w:ascii="Bookman Old Style" w:hAnsi="Bookman Old Style" w:cs="Arial"/>
          <w:sz w:val="28"/>
          <w:szCs w:val="28"/>
        </w:rPr>
      </w:pPr>
    </w:p>
    <w:p w:rsidR="007F4277" w:rsidRDefault="007F4277" w:rsidP="007F4277">
      <w:pPr>
        <w:spacing w:line="360" w:lineRule="auto"/>
        <w:ind w:right="51" w:firstLine="567"/>
        <w:jc w:val="both"/>
        <w:rPr>
          <w:rFonts w:ascii="Bookman Old Style" w:hAnsi="Bookman Old Style" w:cs="Arial"/>
          <w:sz w:val="28"/>
          <w:szCs w:val="28"/>
        </w:rPr>
      </w:pPr>
      <w:r>
        <w:rPr>
          <w:rFonts w:ascii="Bookman Old Style" w:hAnsi="Bookman Old Style" w:cs="Arial"/>
          <w:sz w:val="28"/>
          <w:szCs w:val="28"/>
        </w:rPr>
        <w:t xml:space="preserve">2. Los testimonios -o indagatorias- de </w:t>
      </w:r>
      <w:r w:rsidRPr="001F53EB">
        <w:rPr>
          <w:rFonts w:ascii="Bookman Old Style" w:hAnsi="Bookman Old Style" w:cs="Arial"/>
          <w:sz w:val="28"/>
          <w:szCs w:val="28"/>
        </w:rPr>
        <w:t>Gloria Gaitán Villanueva</w:t>
      </w:r>
      <w:r>
        <w:rPr>
          <w:rFonts w:ascii="Bookman Old Style" w:hAnsi="Bookman Old Style" w:cs="Arial"/>
          <w:sz w:val="28"/>
          <w:szCs w:val="28"/>
        </w:rPr>
        <w:t xml:space="preserve">, </w:t>
      </w:r>
      <w:r w:rsidRPr="001F53EB">
        <w:rPr>
          <w:rFonts w:ascii="Bookman Old Style" w:hAnsi="Bookman Old Style" w:cs="Arial"/>
          <w:sz w:val="28"/>
          <w:szCs w:val="28"/>
        </w:rPr>
        <w:t>Gian</w:t>
      </w:r>
      <w:r>
        <w:rPr>
          <w:rFonts w:ascii="Bookman Old Style" w:hAnsi="Bookman Old Style" w:cs="Arial"/>
          <w:sz w:val="28"/>
          <w:szCs w:val="28"/>
        </w:rPr>
        <w:t xml:space="preserve"> Carlo Auque</w:t>
      </w:r>
      <w:r w:rsidRPr="001F53EB">
        <w:rPr>
          <w:rFonts w:ascii="Bookman Old Style" w:hAnsi="Bookman Old Style" w:cs="Arial"/>
          <w:sz w:val="28"/>
          <w:szCs w:val="28"/>
        </w:rPr>
        <w:t xml:space="preserve"> de Silvestri</w:t>
      </w:r>
      <w:r>
        <w:rPr>
          <w:rFonts w:ascii="Bookman Old Style" w:hAnsi="Bookman Old Style" w:cs="Arial"/>
          <w:sz w:val="28"/>
          <w:szCs w:val="28"/>
        </w:rPr>
        <w:t xml:space="preserve">, </w:t>
      </w:r>
      <w:r w:rsidRPr="001F53EB">
        <w:rPr>
          <w:rFonts w:ascii="Bookman Old Style" w:hAnsi="Bookman Old Style" w:cs="Arial"/>
          <w:sz w:val="28"/>
          <w:szCs w:val="28"/>
        </w:rPr>
        <w:t>Jesús Hernando Caldas Leyva</w:t>
      </w:r>
      <w:r>
        <w:rPr>
          <w:rFonts w:ascii="Bookman Old Style" w:hAnsi="Bookman Old Style" w:cs="Arial"/>
          <w:sz w:val="28"/>
          <w:szCs w:val="28"/>
        </w:rPr>
        <w:t xml:space="preserve">, </w:t>
      </w:r>
      <w:r w:rsidRPr="001F53EB">
        <w:rPr>
          <w:rFonts w:ascii="Bookman Old Style" w:hAnsi="Bookman Old Style" w:cs="Arial"/>
          <w:sz w:val="28"/>
          <w:szCs w:val="28"/>
        </w:rPr>
        <w:t>Jacqueline Sandoval Salazar</w:t>
      </w:r>
      <w:r>
        <w:rPr>
          <w:rFonts w:ascii="Bookman Old Style" w:hAnsi="Bookman Old Style" w:cs="Arial"/>
          <w:sz w:val="28"/>
          <w:szCs w:val="28"/>
        </w:rPr>
        <w:t xml:space="preserve">, </w:t>
      </w:r>
      <w:r w:rsidRPr="001F53EB">
        <w:rPr>
          <w:rFonts w:ascii="Bookman Old Style" w:hAnsi="Bookman Old Style" w:cs="Arial"/>
          <w:sz w:val="28"/>
          <w:szCs w:val="28"/>
        </w:rPr>
        <w:t>Martha Inés Leal Llanos</w:t>
      </w:r>
      <w:r>
        <w:rPr>
          <w:rFonts w:ascii="Bookman Old Style" w:hAnsi="Bookman Old Style" w:cs="Arial"/>
          <w:sz w:val="28"/>
          <w:szCs w:val="28"/>
        </w:rPr>
        <w:t xml:space="preserve">, </w:t>
      </w:r>
      <w:r w:rsidRPr="001F53EB">
        <w:rPr>
          <w:rFonts w:ascii="Bookman Old Style" w:hAnsi="Bookman Old Style" w:cs="Arial"/>
          <w:sz w:val="28"/>
          <w:szCs w:val="28"/>
        </w:rPr>
        <w:t>Gonzalo Ernesto García Luna</w:t>
      </w:r>
      <w:r>
        <w:rPr>
          <w:rFonts w:ascii="Bookman Old Style" w:hAnsi="Bookman Old Style" w:cs="Arial"/>
          <w:sz w:val="28"/>
          <w:szCs w:val="28"/>
        </w:rPr>
        <w:t>, Lu</w:t>
      </w:r>
      <w:r w:rsidRPr="001F53EB">
        <w:rPr>
          <w:rFonts w:ascii="Bookman Old Style" w:hAnsi="Bookman Old Style" w:cs="Arial"/>
          <w:sz w:val="28"/>
          <w:szCs w:val="28"/>
        </w:rPr>
        <w:t>is Carlos Barragán</w:t>
      </w:r>
      <w:r>
        <w:rPr>
          <w:rFonts w:ascii="Bookman Old Style" w:hAnsi="Bookman Old Style" w:cs="Arial"/>
          <w:sz w:val="28"/>
          <w:szCs w:val="28"/>
        </w:rPr>
        <w:t xml:space="preserve"> Samper, </w:t>
      </w:r>
      <w:r w:rsidRPr="001F53EB">
        <w:rPr>
          <w:rFonts w:ascii="Bookman Old Style" w:hAnsi="Bookman Old Style" w:cs="Arial"/>
          <w:sz w:val="28"/>
          <w:szCs w:val="28"/>
        </w:rPr>
        <w:t>Germán A</w:t>
      </w:r>
      <w:r>
        <w:rPr>
          <w:rFonts w:ascii="Bookman Old Style" w:hAnsi="Bookman Old Style" w:cs="Arial"/>
          <w:sz w:val="28"/>
          <w:szCs w:val="28"/>
        </w:rPr>
        <w:t>.</w:t>
      </w:r>
      <w:r w:rsidRPr="001F53EB">
        <w:rPr>
          <w:rFonts w:ascii="Bookman Old Style" w:hAnsi="Bookman Old Style" w:cs="Arial"/>
          <w:sz w:val="28"/>
          <w:szCs w:val="28"/>
        </w:rPr>
        <w:t xml:space="preserve"> Cuadrado González</w:t>
      </w:r>
      <w:r>
        <w:rPr>
          <w:rFonts w:ascii="Bookman Old Style" w:hAnsi="Bookman Old Style" w:cs="Arial"/>
          <w:sz w:val="28"/>
          <w:szCs w:val="28"/>
        </w:rPr>
        <w:t xml:space="preserve"> y </w:t>
      </w:r>
      <w:r w:rsidRPr="001F53EB">
        <w:rPr>
          <w:rFonts w:ascii="Bookman Old Style" w:hAnsi="Bookman Old Style" w:cs="Arial"/>
          <w:sz w:val="28"/>
          <w:szCs w:val="28"/>
        </w:rPr>
        <w:t>Jesús Antonio Cadena Suárez</w:t>
      </w:r>
      <w:r>
        <w:rPr>
          <w:rFonts w:ascii="Bookman Old Style" w:hAnsi="Bookman Old Style" w:cs="Arial"/>
          <w:sz w:val="28"/>
          <w:szCs w:val="28"/>
        </w:rPr>
        <w:t xml:space="preserve">. </w:t>
      </w:r>
    </w:p>
    <w:p w:rsidR="007F4277" w:rsidRDefault="007F4277" w:rsidP="007F4277">
      <w:pPr>
        <w:spacing w:line="360" w:lineRule="auto"/>
        <w:ind w:right="51" w:firstLine="567"/>
        <w:jc w:val="both"/>
        <w:rPr>
          <w:rFonts w:ascii="Bookman Old Style" w:hAnsi="Bookman Old Style" w:cs="Arial"/>
          <w:sz w:val="28"/>
          <w:szCs w:val="28"/>
        </w:rPr>
      </w:pPr>
    </w:p>
    <w:p w:rsidR="007F4277" w:rsidRDefault="007F4277" w:rsidP="007F4277">
      <w:pPr>
        <w:spacing w:line="360" w:lineRule="auto"/>
        <w:ind w:right="51" w:firstLine="567"/>
        <w:jc w:val="both"/>
        <w:rPr>
          <w:rFonts w:ascii="Bookman Old Style" w:hAnsi="Bookman Old Style" w:cs="Arial"/>
          <w:sz w:val="28"/>
          <w:szCs w:val="28"/>
        </w:rPr>
      </w:pPr>
      <w:r>
        <w:rPr>
          <w:rFonts w:ascii="Bookman Old Style" w:hAnsi="Bookman Old Style" w:cs="Arial"/>
          <w:sz w:val="28"/>
          <w:szCs w:val="28"/>
        </w:rPr>
        <w:t>3. El i</w:t>
      </w:r>
      <w:r w:rsidRPr="00AB3926">
        <w:rPr>
          <w:rFonts w:ascii="Bookman Old Style" w:hAnsi="Bookman Old Style" w:cs="Arial"/>
          <w:sz w:val="28"/>
          <w:szCs w:val="28"/>
        </w:rPr>
        <w:t>nforme de campo No. 9 FPJ-11 del 9 de marzo de 2009</w:t>
      </w:r>
      <w:r>
        <w:rPr>
          <w:rFonts w:ascii="Bookman Old Style" w:hAnsi="Bookman Old Style" w:cs="Arial"/>
          <w:sz w:val="28"/>
          <w:szCs w:val="28"/>
        </w:rPr>
        <w:t>, el</w:t>
      </w:r>
      <w:r w:rsidRPr="00F30E38">
        <w:rPr>
          <w:rFonts w:ascii="Bookman Old Style" w:hAnsi="Bookman Old Style" w:cs="Arial"/>
          <w:sz w:val="28"/>
          <w:szCs w:val="28"/>
        </w:rPr>
        <w:t xml:space="preserve"> </w:t>
      </w:r>
      <w:r>
        <w:rPr>
          <w:rFonts w:ascii="Bookman Old Style" w:hAnsi="Bookman Old Style" w:cs="Arial"/>
          <w:sz w:val="28"/>
          <w:szCs w:val="28"/>
        </w:rPr>
        <w:t xml:space="preserve">informe </w:t>
      </w:r>
      <w:r w:rsidRPr="00F30E38">
        <w:rPr>
          <w:rFonts w:ascii="Bookman Old Style" w:hAnsi="Bookman Old Style" w:cs="Arial"/>
          <w:sz w:val="28"/>
          <w:szCs w:val="28"/>
        </w:rPr>
        <w:t xml:space="preserve">de </w:t>
      </w:r>
      <w:r>
        <w:rPr>
          <w:rFonts w:ascii="Bookman Old Style" w:hAnsi="Bookman Old Style" w:cs="Arial"/>
          <w:sz w:val="28"/>
          <w:szCs w:val="28"/>
        </w:rPr>
        <w:t>p</w:t>
      </w:r>
      <w:r w:rsidRPr="00F30E38">
        <w:rPr>
          <w:rFonts w:ascii="Bookman Old Style" w:hAnsi="Bookman Old Style" w:cs="Arial"/>
          <w:sz w:val="28"/>
          <w:szCs w:val="28"/>
        </w:rPr>
        <w:t xml:space="preserve">olicía </w:t>
      </w:r>
      <w:r>
        <w:rPr>
          <w:rFonts w:ascii="Bookman Old Style" w:hAnsi="Bookman Old Style" w:cs="Arial"/>
          <w:sz w:val="28"/>
          <w:szCs w:val="28"/>
        </w:rPr>
        <w:t>j</w:t>
      </w:r>
      <w:r w:rsidRPr="00F30E38">
        <w:rPr>
          <w:rFonts w:ascii="Bookman Old Style" w:hAnsi="Bookman Old Style" w:cs="Arial"/>
          <w:sz w:val="28"/>
          <w:szCs w:val="28"/>
        </w:rPr>
        <w:t>udicial No. 2252 ADEPE-GRIDI29</w:t>
      </w:r>
      <w:r>
        <w:rPr>
          <w:rFonts w:ascii="Bookman Old Style" w:hAnsi="Bookman Old Style" w:cs="Arial"/>
          <w:sz w:val="28"/>
          <w:szCs w:val="28"/>
        </w:rPr>
        <w:t>, la c</w:t>
      </w:r>
      <w:r w:rsidRPr="005112C5">
        <w:rPr>
          <w:rFonts w:ascii="Bookman Old Style" w:hAnsi="Bookman Old Style" w:cs="Arial"/>
          <w:sz w:val="28"/>
          <w:szCs w:val="28"/>
        </w:rPr>
        <w:t xml:space="preserve">ertificación </w:t>
      </w:r>
      <w:r>
        <w:rPr>
          <w:rFonts w:ascii="Bookman Old Style" w:hAnsi="Bookman Old Style" w:cs="Arial"/>
          <w:sz w:val="28"/>
          <w:szCs w:val="28"/>
        </w:rPr>
        <w:t>emitida por PEN.LINK el</w:t>
      </w:r>
      <w:r w:rsidRPr="005112C5">
        <w:rPr>
          <w:rFonts w:ascii="Bookman Old Style" w:hAnsi="Bookman Old Style" w:cs="Arial"/>
          <w:sz w:val="28"/>
          <w:szCs w:val="28"/>
        </w:rPr>
        <w:t xml:space="preserve"> </w:t>
      </w:r>
      <w:r>
        <w:rPr>
          <w:rFonts w:ascii="Bookman Old Style" w:hAnsi="Bookman Old Style" w:cs="Arial"/>
          <w:sz w:val="28"/>
          <w:szCs w:val="28"/>
        </w:rPr>
        <w:t>1 de n</w:t>
      </w:r>
      <w:r w:rsidRPr="005112C5">
        <w:rPr>
          <w:rFonts w:ascii="Bookman Old Style" w:hAnsi="Bookman Old Style" w:cs="Arial"/>
          <w:sz w:val="28"/>
          <w:szCs w:val="28"/>
        </w:rPr>
        <w:t>oviembre 2010</w:t>
      </w:r>
      <w:r>
        <w:rPr>
          <w:rFonts w:ascii="Bookman Old Style" w:hAnsi="Bookman Old Style" w:cs="Arial"/>
          <w:sz w:val="28"/>
          <w:szCs w:val="28"/>
        </w:rPr>
        <w:t>, y los resultados de la inspección a la Sala V</w:t>
      </w:r>
      <w:r w:rsidRPr="005112C5">
        <w:rPr>
          <w:rFonts w:ascii="Bookman Old Style" w:hAnsi="Bookman Old Style" w:cs="Arial"/>
          <w:sz w:val="28"/>
          <w:szCs w:val="28"/>
        </w:rPr>
        <w:t>ino del DAS practicada el 2 de diciembre de 2010</w:t>
      </w:r>
      <w:r>
        <w:rPr>
          <w:rFonts w:ascii="Bookman Old Style" w:hAnsi="Bookman Old Style" w:cs="Arial"/>
          <w:sz w:val="28"/>
          <w:szCs w:val="28"/>
        </w:rPr>
        <w:t xml:space="preserve">. Con estos elementos, se demuestra que </w:t>
      </w:r>
      <w:r w:rsidRPr="005112C5">
        <w:rPr>
          <w:rFonts w:ascii="Bookman Old Style" w:hAnsi="Bookman Old Style" w:cs="Arial"/>
          <w:sz w:val="28"/>
          <w:szCs w:val="28"/>
        </w:rPr>
        <w:t>las interceptaciones no se realizaron en las oficinas de Desarrollo Tecnológico, antes Contrainteligencia</w:t>
      </w:r>
      <w:r>
        <w:rPr>
          <w:rFonts w:ascii="Bookman Old Style" w:hAnsi="Bookman Old Style" w:cs="Arial"/>
          <w:sz w:val="28"/>
          <w:szCs w:val="28"/>
        </w:rPr>
        <w:t xml:space="preserve">. </w:t>
      </w:r>
    </w:p>
    <w:p w:rsidR="007F4277" w:rsidRDefault="007F4277" w:rsidP="007F4277">
      <w:pPr>
        <w:spacing w:line="360" w:lineRule="auto"/>
        <w:ind w:right="51" w:firstLine="567"/>
        <w:jc w:val="both"/>
        <w:rPr>
          <w:rFonts w:ascii="Bookman Old Style" w:hAnsi="Bookman Old Style" w:cs="Arial"/>
          <w:sz w:val="28"/>
          <w:szCs w:val="28"/>
        </w:rPr>
      </w:pPr>
    </w:p>
    <w:p w:rsidR="007F4277" w:rsidRDefault="007F4277" w:rsidP="007F4277">
      <w:pPr>
        <w:spacing w:line="360" w:lineRule="auto"/>
        <w:ind w:right="51" w:firstLine="567"/>
        <w:jc w:val="both"/>
        <w:rPr>
          <w:rFonts w:ascii="Bookman Old Style" w:hAnsi="Bookman Old Style" w:cs="Arial"/>
          <w:sz w:val="28"/>
          <w:szCs w:val="28"/>
        </w:rPr>
      </w:pPr>
      <w:r>
        <w:rPr>
          <w:rFonts w:ascii="Bookman Old Style" w:hAnsi="Bookman Old Style" w:cs="Arial"/>
          <w:sz w:val="28"/>
          <w:szCs w:val="28"/>
        </w:rPr>
        <w:t>4. Las pruebas que explican en qué consiste el</w:t>
      </w:r>
      <w:r w:rsidRPr="003F3CFD">
        <w:rPr>
          <w:rFonts w:ascii="Bookman Old Style" w:hAnsi="Bookman Old Style" w:cs="Arial"/>
          <w:sz w:val="28"/>
          <w:szCs w:val="28"/>
        </w:rPr>
        <w:t xml:space="preserve"> </w:t>
      </w:r>
      <w:r>
        <w:rPr>
          <w:rFonts w:ascii="Bookman Old Style" w:hAnsi="Bookman Old Style" w:cs="Arial"/>
          <w:sz w:val="28"/>
          <w:szCs w:val="28"/>
        </w:rPr>
        <w:t xml:space="preserve">«principio de compartimentación», con base en las cuales se descarta que el acusado </w:t>
      </w:r>
      <w:r w:rsidRPr="001A3ACC">
        <w:rPr>
          <w:rFonts w:ascii="Bookman Old Style" w:hAnsi="Bookman Old Style" w:cs="Arial"/>
          <w:sz w:val="28"/>
          <w:szCs w:val="28"/>
        </w:rPr>
        <w:t>conoci</w:t>
      </w:r>
      <w:r>
        <w:rPr>
          <w:rFonts w:ascii="Bookman Old Style" w:hAnsi="Bookman Old Style" w:cs="Arial"/>
          <w:sz w:val="28"/>
          <w:szCs w:val="28"/>
        </w:rPr>
        <w:t>era</w:t>
      </w:r>
      <w:r w:rsidRPr="001A3ACC">
        <w:rPr>
          <w:rFonts w:ascii="Bookman Old Style" w:hAnsi="Bookman Old Style" w:cs="Arial"/>
          <w:sz w:val="28"/>
          <w:szCs w:val="28"/>
        </w:rPr>
        <w:t xml:space="preserve"> los objetivos</w:t>
      </w:r>
      <w:r>
        <w:rPr>
          <w:rFonts w:ascii="Bookman Old Style" w:hAnsi="Bookman Old Style" w:cs="Arial"/>
          <w:sz w:val="28"/>
          <w:szCs w:val="28"/>
        </w:rPr>
        <w:t xml:space="preserve"> de la labor realizada por Jaime F. Ovalle Olaz en el G3</w:t>
      </w:r>
      <w:r w:rsidRPr="001A3ACC">
        <w:rPr>
          <w:rFonts w:ascii="Bookman Old Style" w:hAnsi="Bookman Old Style" w:cs="Arial"/>
          <w:sz w:val="28"/>
          <w:szCs w:val="28"/>
        </w:rPr>
        <w:t>, la intimidad de la información que procesaba</w:t>
      </w:r>
      <w:r>
        <w:rPr>
          <w:rFonts w:ascii="Bookman Old Style" w:hAnsi="Bookman Old Style" w:cs="Arial"/>
          <w:sz w:val="28"/>
          <w:szCs w:val="28"/>
        </w:rPr>
        <w:t>,</w:t>
      </w:r>
      <w:r w:rsidRPr="001A3ACC">
        <w:rPr>
          <w:rFonts w:ascii="Bookman Old Style" w:hAnsi="Bookman Old Style" w:cs="Arial"/>
          <w:sz w:val="28"/>
          <w:szCs w:val="28"/>
        </w:rPr>
        <w:t xml:space="preserve"> y </w:t>
      </w:r>
      <w:r>
        <w:rPr>
          <w:rFonts w:ascii="Bookman Old Style" w:hAnsi="Bookman Old Style" w:cs="Arial"/>
          <w:sz w:val="28"/>
          <w:szCs w:val="28"/>
        </w:rPr>
        <w:t>los destinatarios de los</w:t>
      </w:r>
      <w:r w:rsidRPr="001A3ACC">
        <w:rPr>
          <w:rFonts w:ascii="Bookman Old Style" w:hAnsi="Bookman Old Style" w:cs="Arial"/>
          <w:sz w:val="28"/>
          <w:szCs w:val="28"/>
        </w:rPr>
        <w:t xml:space="preserve"> documentos</w:t>
      </w:r>
      <w:r>
        <w:rPr>
          <w:rFonts w:ascii="Bookman Old Style" w:hAnsi="Bookman Old Style" w:cs="Arial"/>
          <w:sz w:val="28"/>
          <w:szCs w:val="28"/>
        </w:rPr>
        <w:t xml:space="preserve"> que enviaba</w:t>
      </w:r>
      <w:r w:rsidRPr="001A3ACC">
        <w:rPr>
          <w:rFonts w:ascii="Bookman Old Style" w:hAnsi="Bookman Old Style" w:cs="Arial"/>
          <w:sz w:val="28"/>
          <w:szCs w:val="28"/>
        </w:rPr>
        <w:t>, situación que sólo le era permitida a quienes tenían la función de dirigir las actividades consideradas de ilegales, como eran los directores de inteligencia y superiores</w:t>
      </w:r>
      <w:r>
        <w:rPr>
          <w:rFonts w:ascii="Bookman Old Style" w:hAnsi="Bookman Old Style" w:cs="Arial"/>
          <w:sz w:val="28"/>
          <w:szCs w:val="28"/>
        </w:rPr>
        <w:t xml:space="preserve">. Entre tales medios de conocimiento destaca las declaraciones de </w:t>
      </w:r>
      <w:r w:rsidRPr="001F53EB">
        <w:rPr>
          <w:rFonts w:ascii="Bookman Old Style" w:hAnsi="Bookman Old Style" w:cs="Arial"/>
          <w:sz w:val="28"/>
          <w:szCs w:val="28"/>
        </w:rPr>
        <w:t>Fernando Tabares Molina</w:t>
      </w:r>
      <w:r>
        <w:rPr>
          <w:rFonts w:ascii="Bookman Old Style" w:hAnsi="Bookman Old Style" w:cs="Arial"/>
          <w:sz w:val="28"/>
          <w:szCs w:val="28"/>
        </w:rPr>
        <w:t xml:space="preserve">, </w:t>
      </w:r>
      <w:r w:rsidRPr="001F53EB">
        <w:rPr>
          <w:rFonts w:ascii="Bookman Old Style" w:hAnsi="Bookman Old Style" w:cs="Arial"/>
          <w:sz w:val="28"/>
          <w:szCs w:val="28"/>
        </w:rPr>
        <w:t>Laude Fernández Arroyo</w:t>
      </w:r>
      <w:r>
        <w:rPr>
          <w:rFonts w:ascii="Bookman Old Style" w:hAnsi="Bookman Old Style" w:cs="Arial"/>
          <w:sz w:val="28"/>
          <w:szCs w:val="28"/>
        </w:rPr>
        <w:t>, G</w:t>
      </w:r>
      <w:r w:rsidRPr="001F53EB">
        <w:rPr>
          <w:rFonts w:ascii="Bookman Old Style" w:hAnsi="Bookman Old Style" w:cs="Arial"/>
          <w:sz w:val="28"/>
          <w:szCs w:val="28"/>
        </w:rPr>
        <w:t>ustavo Sierra Prieto</w:t>
      </w:r>
      <w:r>
        <w:rPr>
          <w:rFonts w:ascii="Bookman Old Style" w:hAnsi="Bookman Old Style" w:cs="Arial"/>
          <w:sz w:val="28"/>
          <w:szCs w:val="28"/>
        </w:rPr>
        <w:t xml:space="preserve">, </w:t>
      </w:r>
      <w:r w:rsidRPr="001F53EB">
        <w:rPr>
          <w:rFonts w:ascii="Bookman Old Style" w:hAnsi="Bookman Old Style" w:cs="Arial"/>
          <w:sz w:val="28"/>
          <w:szCs w:val="28"/>
        </w:rPr>
        <w:t>Germán Cuadrado González</w:t>
      </w:r>
      <w:r>
        <w:rPr>
          <w:rFonts w:ascii="Bookman Old Style" w:hAnsi="Bookman Old Style" w:cs="Arial"/>
          <w:sz w:val="28"/>
          <w:szCs w:val="28"/>
        </w:rPr>
        <w:t xml:space="preserve">, </w:t>
      </w:r>
      <w:r w:rsidRPr="001F53EB">
        <w:rPr>
          <w:rFonts w:ascii="Bookman Old Style" w:hAnsi="Bookman Old Style" w:cs="Arial"/>
          <w:sz w:val="28"/>
          <w:szCs w:val="28"/>
        </w:rPr>
        <w:t>Luis Barragán Samper</w:t>
      </w:r>
      <w:r>
        <w:rPr>
          <w:rFonts w:ascii="Bookman Old Style" w:hAnsi="Bookman Old Style" w:cs="Arial"/>
          <w:sz w:val="28"/>
          <w:szCs w:val="28"/>
        </w:rPr>
        <w:t xml:space="preserve">, </w:t>
      </w:r>
      <w:r w:rsidRPr="001F53EB">
        <w:rPr>
          <w:rFonts w:ascii="Bookman Old Style" w:hAnsi="Bookman Old Style" w:cs="Arial"/>
          <w:sz w:val="28"/>
          <w:szCs w:val="28"/>
        </w:rPr>
        <w:t>Blanca Cuesta Vanegas</w:t>
      </w:r>
      <w:r>
        <w:rPr>
          <w:rFonts w:ascii="Bookman Old Style" w:hAnsi="Bookman Old Style" w:cs="Arial"/>
          <w:sz w:val="28"/>
          <w:szCs w:val="28"/>
        </w:rPr>
        <w:t xml:space="preserve">, </w:t>
      </w:r>
      <w:r w:rsidRPr="001F53EB">
        <w:rPr>
          <w:rFonts w:ascii="Bookman Old Style" w:hAnsi="Bookman Old Style" w:cs="Arial"/>
          <w:sz w:val="28"/>
          <w:szCs w:val="28"/>
        </w:rPr>
        <w:t>Gonzalo García Luna</w:t>
      </w:r>
      <w:r>
        <w:rPr>
          <w:rFonts w:ascii="Bookman Old Style" w:hAnsi="Bookman Old Style" w:cs="Arial"/>
          <w:sz w:val="28"/>
          <w:szCs w:val="28"/>
        </w:rPr>
        <w:t>, entre otras.</w:t>
      </w:r>
    </w:p>
    <w:p w:rsidR="007F4277" w:rsidRDefault="007F4277" w:rsidP="007F4277">
      <w:pPr>
        <w:spacing w:line="360" w:lineRule="auto"/>
        <w:ind w:right="51"/>
        <w:jc w:val="both"/>
        <w:rPr>
          <w:rFonts w:ascii="Bookman Old Style" w:hAnsi="Bookman Old Style" w:cs="Arial"/>
          <w:sz w:val="28"/>
          <w:szCs w:val="28"/>
        </w:rPr>
      </w:pPr>
    </w:p>
    <w:p w:rsidR="007F4277" w:rsidRDefault="007F4277" w:rsidP="007F4277">
      <w:pPr>
        <w:spacing w:line="360" w:lineRule="auto"/>
        <w:ind w:right="51" w:firstLine="567"/>
        <w:jc w:val="both"/>
        <w:rPr>
          <w:rFonts w:ascii="Bookman Old Style" w:hAnsi="Bookman Old Style" w:cs="Arial"/>
          <w:sz w:val="28"/>
          <w:szCs w:val="28"/>
          <w:lang w:val="es-ES_tradnl"/>
        </w:rPr>
      </w:pPr>
      <w:r>
        <w:rPr>
          <w:rFonts w:ascii="Bookman Old Style" w:hAnsi="Bookman Old Style" w:cs="Arial"/>
          <w:sz w:val="28"/>
          <w:szCs w:val="28"/>
        </w:rPr>
        <w:t xml:space="preserve">Todas esas pruebas, según criterio del libelista, convergen en descartar la pertenencia de MEDINA ALEMÁN </w:t>
      </w:r>
      <w:r w:rsidRPr="00EA6034">
        <w:rPr>
          <w:rFonts w:ascii="Bookman Old Style" w:hAnsi="Bookman Old Style" w:cs="Arial"/>
          <w:sz w:val="28"/>
          <w:szCs w:val="28"/>
        </w:rPr>
        <w:t xml:space="preserve">al G3, </w:t>
      </w:r>
      <w:r>
        <w:rPr>
          <w:rFonts w:ascii="Bookman Old Style" w:hAnsi="Bookman Old Style" w:cs="Arial"/>
          <w:sz w:val="28"/>
          <w:szCs w:val="28"/>
        </w:rPr>
        <w:t xml:space="preserve">su participación </w:t>
      </w:r>
      <w:r w:rsidRPr="00EA6034">
        <w:rPr>
          <w:rFonts w:ascii="Bookman Old Style" w:hAnsi="Bookman Old Style" w:cs="Arial"/>
          <w:sz w:val="28"/>
          <w:szCs w:val="28"/>
        </w:rPr>
        <w:t xml:space="preserve">en </w:t>
      </w:r>
      <w:r>
        <w:rPr>
          <w:rFonts w:ascii="Bookman Old Style" w:hAnsi="Bookman Old Style" w:cs="Arial"/>
          <w:sz w:val="28"/>
          <w:szCs w:val="28"/>
        </w:rPr>
        <w:t>las</w:t>
      </w:r>
      <w:r w:rsidRPr="00EA6034">
        <w:rPr>
          <w:rFonts w:ascii="Bookman Old Style" w:hAnsi="Bookman Old Style" w:cs="Arial"/>
          <w:sz w:val="28"/>
          <w:szCs w:val="28"/>
        </w:rPr>
        <w:t xml:space="preserve"> reuniones</w:t>
      </w:r>
      <w:r>
        <w:rPr>
          <w:rFonts w:ascii="Bookman Old Style" w:hAnsi="Bookman Old Style" w:cs="Arial"/>
          <w:sz w:val="28"/>
          <w:szCs w:val="28"/>
        </w:rPr>
        <w:t xml:space="preserve"> </w:t>
      </w:r>
      <w:r w:rsidRPr="00EA6034">
        <w:rPr>
          <w:rFonts w:ascii="Bookman Old Style" w:hAnsi="Bookman Old Style" w:cs="Arial"/>
          <w:sz w:val="28"/>
          <w:szCs w:val="28"/>
        </w:rPr>
        <w:t>y</w:t>
      </w:r>
      <w:r>
        <w:rPr>
          <w:rFonts w:ascii="Bookman Old Style" w:hAnsi="Bookman Old Style" w:cs="Arial"/>
          <w:sz w:val="28"/>
          <w:szCs w:val="28"/>
        </w:rPr>
        <w:t xml:space="preserve"> su colaboración </w:t>
      </w:r>
      <w:r w:rsidRPr="00EA6034">
        <w:rPr>
          <w:rFonts w:ascii="Bookman Old Style" w:hAnsi="Bookman Old Style" w:cs="Arial"/>
          <w:sz w:val="28"/>
          <w:szCs w:val="28"/>
        </w:rPr>
        <w:t xml:space="preserve">con los objetivos del </w:t>
      </w:r>
      <w:r>
        <w:rPr>
          <w:rFonts w:ascii="Bookman Old Style" w:hAnsi="Bookman Old Style" w:cs="Arial"/>
          <w:sz w:val="28"/>
          <w:szCs w:val="28"/>
        </w:rPr>
        <w:t>mismo, tales como</w:t>
      </w:r>
      <w:r w:rsidRPr="00EA6034">
        <w:rPr>
          <w:rFonts w:ascii="Bookman Old Style" w:hAnsi="Bookman Old Style" w:cs="Arial"/>
          <w:sz w:val="28"/>
          <w:szCs w:val="28"/>
        </w:rPr>
        <w:t xml:space="preserve"> labores de inteligencia técnica y seguimientos a personas</w:t>
      </w:r>
      <w:r>
        <w:rPr>
          <w:rFonts w:ascii="Bookman Old Style" w:hAnsi="Bookman Old Style" w:cs="Arial"/>
          <w:sz w:val="28"/>
          <w:szCs w:val="28"/>
        </w:rPr>
        <w:t xml:space="preserve">. Para </w:t>
      </w:r>
      <w:r w:rsidRPr="00BA7D58">
        <w:rPr>
          <w:rFonts w:ascii="Bookman Old Style" w:hAnsi="Bookman Old Style" w:cs="Arial"/>
          <w:sz w:val="28"/>
          <w:szCs w:val="28"/>
          <w:lang w:val="es-ES_tradnl"/>
        </w:rPr>
        <w:t>condenar a</w:t>
      </w:r>
      <w:r>
        <w:rPr>
          <w:rFonts w:ascii="Bookman Old Style" w:hAnsi="Bookman Old Style" w:cs="Arial"/>
          <w:sz w:val="28"/>
          <w:szCs w:val="28"/>
          <w:lang w:val="es-ES_tradnl"/>
        </w:rPr>
        <w:t xml:space="preserve"> aquél</w:t>
      </w:r>
      <w:r w:rsidRPr="00BA7D58">
        <w:rPr>
          <w:rFonts w:ascii="Bookman Old Style" w:hAnsi="Bookman Old Style" w:cs="Arial"/>
          <w:sz w:val="28"/>
          <w:szCs w:val="28"/>
          <w:lang w:val="es-ES_tradnl"/>
        </w:rPr>
        <w:t xml:space="preserve"> </w:t>
      </w:r>
      <w:r>
        <w:rPr>
          <w:rFonts w:ascii="Bookman Old Style" w:hAnsi="Bookman Old Style" w:cs="Arial"/>
          <w:sz w:val="28"/>
          <w:szCs w:val="28"/>
          <w:lang w:val="es-ES_tradnl"/>
        </w:rPr>
        <w:t xml:space="preserve">por hecho doloso </w:t>
      </w:r>
      <w:r w:rsidRPr="00BA7D58">
        <w:rPr>
          <w:rFonts w:ascii="Bookman Old Style" w:hAnsi="Bookman Old Style" w:cs="Arial"/>
          <w:sz w:val="28"/>
          <w:szCs w:val="28"/>
          <w:lang w:val="es-ES_tradnl"/>
        </w:rPr>
        <w:t xml:space="preserve">debió demostrarse </w:t>
      </w:r>
      <w:r>
        <w:rPr>
          <w:rFonts w:ascii="Bookman Old Style" w:hAnsi="Bookman Old Style" w:cs="Arial"/>
          <w:sz w:val="28"/>
          <w:szCs w:val="28"/>
          <w:lang w:val="es-ES_tradnl"/>
        </w:rPr>
        <w:t xml:space="preserve">que </w:t>
      </w:r>
      <w:r w:rsidRPr="00BA7D58">
        <w:rPr>
          <w:rFonts w:ascii="Bookman Old Style" w:hAnsi="Bookman Old Style" w:cs="Arial"/>
          <w:sz w:val="28"/>
          <w:szCs w:val="28"/>
          <w:lang w:val="es-ES_tradnl"/>
        </w:rPr>
        <w:t>tenía c</w:t>
      </w:r>
      <w:r>
        <w:rPr>
          <w:rFonts w:ascii="Bookman Old Style" w:hAnsi="Bookman Old Style" w:cs="Arial"/>
          <w:sz w:val="28"/>
          <w:szCs w:val="28"/>
          <w:lang w:val="es-ES_tradnl"/>
        </w:rPr>
        <w:t>onocimiento de la ilicitud de su</w:t>
      </w:r>
      <w:r w:rsidRPr="00BA7D58">
        <w:rPr>
          <w:rFonts w:ascii="Bookman Old Style" w:hAnsi="Bookman Old Style" w:cs="Arial"/>
          <w:sz w:val="28"/>
          <w:szCs w:val="28"/>
          <w:lang w:val="es-ES_tradnl"/>
        </w:rPr>
        <w:t xml:space="preserve"> conducta y</w:t>
      </w:r>
      <w:r>
        <w:rPr>
          <w:rFonts w:ascii="Bookman Old Style" w:hAnsi="Bookman Old Style" w:cs="Arial"/>
          <w:sz w:val="28"/>
          <w:szCs w:val="28"/>
          <w:lang w:val="es-ES_tradnl"/>
        </w:rPr>
        <w:t>, aun así, quiso realizarla, lo cual se debió constatar con a</w:t>
      </w:r>
      <w:r w:rsidRPr="00BA7D58">
        <w:rPr>
          <w:rFonts w:ascii="Bookman Old Style" w:hAnsi="Bookman Old Style" w:cs="Arial"/>
          <w:sz w:val="28"/>
          <w:szCs w:val="28"/>
          <w:lang w:val="es-ES_tradnl"/>
        </w:rPr>
        <w:t xml:space="preserve">ctos </w:t>
      </w:r>
      <w:r>
        <w:rPr>
          <w:rFonts w:ascii="Bookman Old Style" w:hAnsi="Bookman Old Style" w:cs="Arial"/>
          <w:sz w:val="28"/>
          <w:szCs w:val="28"/>
          <w:lang w:val="es-ES_tradnl"/>
        </w:rPr>
        <w:t>suyos, no</w:t>
      </w:r>
      <w:r w:rsidRPr="00BA7D58">
        <w:rPr>
          <w:rFonts w:ascii="Bookman Old Style" w:hAnsi="Bookman Old Style" w:cs="Arial"/>
          <w:sz w:val="28"/>
          <w:szCs w:val="28"/>
          <w:lang w:val="es-ES_tradnl"/>
        </w:rPr>
        <w:t xml:space="preserve"> de otras personas, como lo exige el artículo 36 del C</w:t>
      </w:r>
      <w:r>
        <w:rPr>
          <w:rFonts w:ascii="Bookman Old Style" w:hAnsi="Bookman Old Style" w:cs="Arial"/>
          <w:sz w:val="28"/>
          <w:szCs w:val="28"/>
          <w:lang w:val="es-ES_tradnl"/>
        </w:rPr>
        <w:t>.P.</w:t>
      </w:r>
      <w:r w:rsidRPr="00BA7D58">
        <w:rPr>
          <w:rFonts w:ascii="Bookman Old Style" w:hAnsi="Bookman Old Style" w:cs="Arial"/>
          <w:sz w:val="28"/>
          <w:szCs w:val="28"/>
          <w:lang w:val="es-ES_tradnl"/>
        </w:rPr>
        <w:t xml:space="preserve"> </w:t>
      </w:r>
    </w:p>
    <w:p w:rsidR="007F4277" w:rsidRDefault="007F4277" w:rsidP="007F4277">
      <w:pPr>
        <w:spacing w:line="360" w:lineRule="auto"/>
        <w:ind w:right="51" w:firstLine="567"/>
        <w:jc w:val="both"/>
        <w:rPr>
          <w:rFonts w:ascii="Bookman Old Style" w:hAnsi="Bookman Old Style" w:cs="Arial"/>
          <w:sz w:val="28"/>
          <w:szCs w:val="28"/>
          <w:lang w:val="es-ES_tradnl"/>
        </w:rPr>
      </w:pPr>
    </w:p>
    <w:p w:rsidR="007F4277" w:rsidRDefault="007F4277" w:rsidP="007F4277">
      <w:pPr>
        <w:spacing w:line="360" w:lineRule="auto"/>
        <w:ind w:right="51" w:firstLine="567"/>
        <w:jc w:val="both"/>
        <w:rPr>
          <w:rFonts w:ascii="Bookman Old Style" w:hAnsi="Bookman Old Style" w:cs="Arial"/>
          <w:sz w:val="28"/>
          <w:szCs w:val="28"/>
          <w:lang w:val="es-ES_tradnl"/>
        </w:rPr>
      </w:pPr>
      <w:r>
        <w:rPr>
          <w:rFonts w:ascii="Bookman Old Style" w:hAnsi="Bookman Old Style" w:cs="Arial"/>
          <w:sz w:val="28"/>
          <w:szCs w:val="28"/>
          <w:lang w:val="es-ES_tradnl"/>
        </w:rPr>
        <w:t>Finaliza el cargo solicitando de la Corte casar el fallo confutado y, en su lugar, proferir</w:t>
      </w:r>
      <w:r w:rsidRPr="00F31FC8">
        <w:rPr>
          <w:rFonts w:ascii="Bookman Old Style" w:hAnsi="Bookman Old Style" w:cs="Arial"/>
          <w:sz w:val="28"/>
          <w:szCs w:val="28"/>
          <w:lang w:val="es-ES_tradnl"/>
        </w:rPr>
        <w:t xml:space="preserve"> un</w:t>
      </w:r>
      <w:r>
        <w:rPr>
          <w:rFonts w:ascii="Bookman Old Style" w:hAnsi="Bookman Old Style" w:cs="Arial"/>
          <w:sz w:val="28"/>
          <w:szCs w:val="28"/>
          <w:lang w:val="es-ES_tradnl"/>
        </w:rPr>
        <w:t>o</w:t>
      </w:r>
      <w:r w:rsidRPr="00F31FC8">
        <w:rPr>
          <w:rFonts w:ascii="Bookman Old Style" w:hAnsi="Bookman Old Style" w:cs="Arial"/>
          <w:sz w:val="28"/>
          <w:szCs w:val="28"/>
          <w:lang w:val="es-ES_tradnl"/>
        </w:rPr>
        <w:t xml:space="preserve"> nuevo </w:t>
      </w:r>
      <w:r>
        <w:rPr>
          <w:rFonts w:ascii="Bookman Old Style" w:hAnsi="Bookman Old Style" w:cs="Arial"/>
          <w:sz w:val="28"/>
          <w:szCs w:val="28"/>
          <w:lang w:val="es-ES_tradnl"/>
        </w:rPr>
        <w:t xml:space="preserve">que </w:t>
      </w:r>
      <w:r w:rsidRPr="00F31FC8">
        <w:rPr>
          <w:rFonts w:ascii="Bookman Old Style" w:hAnsi="Bookman Old Style" w:cs="Arial"/>
          <w:sz w:val="28"/>
          <w:szCs w:val="28"/>
          <w:lang w:val="es-ES_tradnl"/>
        </w:rPr>
        <w:t xml:space="preserve">absuelva </w:t>
      </w:r>
      <w:r>
        <w:rPr>
          <w:rFonts w:ascii="Bookman Old Style" w:hAnsi="Bookman Old Style" w:cs="Arial"/>
          <w:sz w:val="28"/>
          <w:szCs w:val="28"/>
          <w:lang w:val="es-ES_tradnl"/>
        </w:rPr>
        <w:t xml:space="preserve">a su representado de los cargos endilgados. </w:t>
      </w:r>
    </w:p>
    <w:p w:rsidR="007F4277" w:rsidRDefault="007F4277" w:rsidP="007F4277">
      <w:pPr>
        <w:spacing w:line="360" w:lineRule="auto"/>
        <w:ind w:right="51"/>
        <w:jc w:val="both"/>
        <w:rPr>
          <w:rFonts w:ascii="Bookman Old Style" w:hAnsi="Bookman Old Style" w:cs="Arial"/>
          <w:sz w:val="28"/>
          <w:szCs w:val="28"/>
          <w:lang w:val="es-ES_tradnl"/>
        </w:rPr>
      </w:pPr>
    </w:p>
    <w:p w:rsidR="007F4277" w:rsidRPr="003766DF" w:rsidRDefault="007F4277" w:rsidP="007F4277">
      <w:pPr>
        <w:spacing w:line="360" w:lineRule="auto"/>
        <w:ind w:right="51" w:firstLine="567"/>
        <w:jc w:val="both"/>
        <w:rPr>
          <w:rFonts w:ascii="Bookman Old Style" w:hAnsi="Bookman Old Style"/>
          <w:i/>
          <w:sz w:val="28"/>
          <w:szCs w:val="28"/>
          <w:lang w:val="es-ES_tradnl"/>
        </w:rPr>
      </w:pPr>
      <w:r w:rsidRPr="003766DF">
        <w:rPr>
          <w:rFonts w:ascii="Bookman Old Style" w:hAnsi="Bookman Old Style" w:cs="Arial"/>
          <w:i/>
          <w:sz w:val="28"/>
          <w:szCs w:val="28"/>
          <w:lang w:val="es-ES_tradnl"/>
        </w:rPr>
        <w:t>Cargo No 3:</w:t>
      </w:r>
      <w:r w:rsidRPr="003766DF">
        <w:rPr>
          <w:rFonts w:ascii="Bookman Old Style" w:hAnsi="Bookman Old Style"/>
          <w:i/>
          <w:sz w:val="28"/>
          <w:szCs w:val="28"/>
          <w:lang w:val="es-ES_tradnl"/>
        </w:rPr>
        <w:t xml:space="preserve"> falso juicio de identidad</w:t>
      </w:r>
    </w:p>
    <w:p w:rsidR="007F4277" w:rsidRPr="007A7CC0" w:rsidRDefault="007F4277" w:rsidP="007F4277">
      <w:pPr>
        <w:spacing w:line="360" w:lineRule="auto"/>
        <w:ind w:right="51" w:firstLine="567"/>
        <w:jc w:val="both"/>
        <w:rPr>
          <w:rFonts w:ascii="Bookman Old Style" w:hAnsi="Bookman Old Style" w:cs="Arial"/>
          <w:sz w:val="28"/>
          <w:szCs w:val="28"/>
          <w:lang w:val="es-ES_tradnl"/>
        </w:rPr>
      </w:pPr>
    </w:p>
    <w:p w:rsidR="007F4277" w:rsidRDefault="007F4277" w:rsidP="007F4277">
      <w:pPr>
        <w:spacing w:line="360" w:lineRule="auto"/>
        <w:ind w:right="51" w:firstLine="567"/>
        <w:jc w:val="both"/>
        <w:rPr>
          <w:rFonts w:ascii="Bookman Old Style" w:hAnsi="Bookman Old Style" w:cs="Arial"/>
          <w:sz w:val="28"/>
          <w:szCs w:val="28"/>
        </w:rPr>
      </w:pPr>
      <w:r>
        <w:rPr>
          <w:rFonts w:ascii="Bookman Old Style" w:hAnsi="Bookman Old Style" w:cs="Arial"/>
          <w:sz w:val="28"/>
          <w:szCs w:val="28"/>
        </w:rPr>
        <w:t>Se formula otro cargo por la senda de la causal de violación indirecta de la ley sustancial, en la modalidad de falsos juicios de identidad</w:t>
      </w:r>
      <w:r w:rsidRPr="004350E5">
        <w:rPr>
          <w:rFonts w:ascii="Bookman Old Style" w:hAnsi="Bookman Old Style" w:cs="Arial"/>
          <w:sz w:val="28"/>
          <w:szCs w:val="28"/>
        </w:rPr>
        <w:t xml:space="preserve">, que </w:t>
      </w:r>
      <w:r>
        <w:rPr>
          <w:rFonts w:ascii="Bookman Old Style" w:hAnsi="Bookman Old Style" w:cs="Arial"/>
          <w:sz w:val="28"/>
          <w:szCs w:val="28"/>
        </w:rPr>
        <w:t xml:space="preserve">produjeron </w:t>
      </w:r>
      <w:r w:rsidRPr="004350E5">
        <w:rPr>
          <w:rFonts w:ascii="Bookman Old Style" w:hAnsi="Bookman Old Style" w:cs="Arial"/>
          <w:sz w:val="28"/>
          <w:szCs w:val="28"/>
        </w:rPr>
        <w:t>la aplicación indebida de los artículos 340 y 342 del C.P.</w:t>
      </w:r>
      <w:r>
        <w:rPr>
          <w:rFonts w:ascii="Bookman Old Style" w:hAnsi="Bookman Old Style" w:cs="Arial"/>
          <w:sz w:val="28"/>
          <w:szCs w:val="28"/>
        </w:rPr>
        <w:t xml:space="preserve"> Tales errores de hecho se predican de las siguientes pruebas: </w:t>
      </w:r>
    </w:p>
    <w:p w:rsidR="007F4277" w:rsidRDefault="007F4277" w:rsidP="007F4277">
      <w:pPr>
        <w:spacing w:line="360" w:lineRule="auto"/>
        <w:ind w:right="51" w:firstLine="567"/>
        <w:jc w:val="both"/>
        <w:rPr>
          <w:rFonts w:ascii="Bookman Old Style" w:hAnsi="Bookman Old Style" w:cs="Arial"/>
          <w:sz w:val="28"/>
          <w:szCs w:val="28"/>
        </w:rPr>
      </w:pPr>
    </w:p>
    <w:p w:rsidR="007F4277" w:rsidRDefault="007F4277" w:rsidP="007F4277">
      <w:pPr>
        <w:spacing w:line="360" w:lineRule="auto"/>
        <w:ind w:right="51" w:firstLine="567"/>
        <w:jc w:val="both"/>
        <w:rPr>
          <w:rFonts w:ascii="Bookman Old Style" w:hAnsi="Bookman Old Style" w:cs="Arial"/>
          <w:sz w:val="28"/>
          <w:szCs w:val="28"/>
          <w:lang w:val="es-ES_tradnl"/>
        </w:rPr>
      </w:pPr>
      <w:r>
        <w:rPr>
          <w:rFonts w:ascii="Bookman Old Style" w:hAnsi="Bookman Old Style" w:cs="Arial"/>
          <w:sz w:val="28"/>
          <w:szCs w:val="28"/>
          <w:lang w:val="es-ES_tradnl"/>
        </w:rPr>
        <w:t xml:space="preserve">- </w:t>
      </w:r>
      <w:r w:rsidRPr="00BA46AA">
        <w:rPr>
          <w:rFonts w:ascii="Bookman Old Style" w:hAnsi="Bookman Old Style" w:cs="Arial"/>
          <w:sz w:val="28"/>
          <w:szCs w:val="28"/>
          <w:lang w:val="es-ES_tradnl"/>
        </w:rPr>
        <w:t>Memorando del GRUVE No. 146323 del 22 de noviembre de 2004, suscrito por Carlos Alberto Arzayuz Guerrero</w:t>
      </w:r>
      <w:r>
        <w:rPr>
          <w:rFonts w:ascii="Bookman Old Style" w:hAnsi="Bookman Old Style" w:cs="Arial"/>
          <w:sz w:val="28"/>
          <w:szCs w:val="28"/>
          <w:lang w:val="es-ES_tradnl"/>
        </w:rPr>
        <w:t>, del cual no se pude</w:t>
      </w:r>
      <w:r w:rsidRPr="00F80759">
        <w:rPr>
          <w:rFonts w:ascii="Bookman Old Style" w:hAnsi="Bookman Old Style" w:cs="Arial"/>
          <w:i/>
          <w:sz w:val="28"/>
          <w:szCs w:val="28"/>
          <w:lang w:val="es-ES_tradnl"/>
        </w:rPr>
        <w:t xml:space="preserve"> </w:t>
      </w:r>
      <w:r w:rsidRPr="00C26CD0">
        <w:rPr>
          <w:rFonts w:ascii="Bookman Old Style" w:hAnsi="Bookman Old Style" w:cs="Arial"/>
          <w:sz w:val="28"/>
          <w:szCs w:val="28"/>
          <w:lang w:val="es-ES_tradnl"/>
        </w:rPr>
        <w:t>deducir</w:t>
      </w:r>
      <w:r>
        <w:rPr>
          <w:rFonts w:ascii="Bookman Old Style" w:hAnsi="Bookman Old Style" w:cs="Arial"/>
          <w:sz w:val="28"/>
          <w:szCs w:val="28"/>
          <w:lang w:val="es-ES_tradnl"/>
        </w:rPr>
        <w:t xml:space="preserve"> ningún acto ilícito del procesado, como sí lo hizo el Tribunal. </w:t>
      </w:r>
    </w:p>
    <w:p w:rsidR="007F4277" w:rsidRDefault="007F4277" w:rsidP="007F4277">
      <w:pPr>
        <w:spacing w:line="360" w:lineRule="auto"/>
        <w:ind w:right="51" w:firstLine="567"/>
        <w:jc w:val="both"/>
        <w:rPr>
          <w:rFonts w:ascii="Bookman Old Style" w:hAnsi="Bookman Old Style" w:cs="Arial"/>
          <w:sz w:val="28"/>
          <w:szCs w:val="28"/>
          <w:lang w:val="es-ES_tradnl"/>
        </w:rPr>
      </w:pPr>
    </w:p>
    <w:p w:rsidR="007F4277" w:rsidRDefault="007F4277" w:rsidP="007F4277">
      <w:pPr>
        <w:spacing w:line="360" w:lineRule="auto"/>
        <w:ind w:right="51" w:firstLine="567"/>
        <w:jc w:val="both"/>
        <w:rPr>
          <w:rFonts w:ascii="Bookman Old Style" w:hAnsi="Bookman Old Style" w:cs="Arial"/>
          <w:sz w:val="28"/>
          <w:szCs w:val="28"/>
          <w:lang w:val="es-ES_tradnl"/>
        </w:rPr>
      </w:pPr>
      <w:r>
        <w:rPr>
          <w:rFonts w:ascii="Bookman Old Style" w:hAnsi="Bookman Old Style" w:cs="Arial"/>
          <w:sz w:val="28"/>
          <w:szCs w:val="28"/>
          <w:lang w:val="es-ES_tradnl"/>
        </w:rPr>
        <w:t xml:space="preserve">- </w:t>
      </w:r>
      <w:r w:rsidRPr="00BA46AA">
        <w:rPr>
          <w:rFonts w:ascii="Bookman Old Style" w:hAnsi="Bookman Old Style" w:cs="Arial"/>
          <w:sz w:val="28"/>
          <w:szCs w:val="28"/>
          <w:lang w:val="es-ES_tradnl"/>
        </w:rPr>
        <w:t>Memorando del 17 de agosto de 2004</w:t>
      </w:r>
      <w:r>
        <w:rPr>
          <w:rFonts w:ascii="Bookman Old Style" w:hAnsi="Bookman Old Style" w:cs="Arial"/>
          <w:sz w:val="28"/>
          <w:szCs w:val="28"/>
          <w:lang w:val="es-ES_tradnl"/>
        </w:rPr>
        <w:t>,</w:t>
      </w:r>
      <w:r w:rsidRPr="00BA46AA">
        <w:rPr>
          <w:rFonts w:ascii="Bookman Old Style" w:hAnsi="Bookman Old Style" w:cs="Arial"/>
          <w:sz w:val="28"/>
          <w:szCs w:val="28"/>
          <w:lang w:val="es-ES_tradnl"/>
        </w:rPr>
        <w:t xml:space="preserve"> </w:t>
      </w:r>
      <w:r>
        <w:rPr>
          <w:rFonts w:ascii="Bookman Old Style" w:hAnsi="Bookman Old Style" w:cs="Arial"/>
          <w:sz w:val="28"/>
          <w:szCs w:val="28"/>
          <w:lang w:val="es-ES_tradnl"/>
        </w:rPr>
        <w:t>remitido por</w:t>
      </w:r>
      <w:r w:rsidRPr="00BA46AA">
        <w:rPr>
          <w:rFonts w:ascii="Bookman Old Style" w:hAnsi="Bookman Old Style" w:cs="Arial"/>
          <w:sz w:val="28"/>
          <w:szCs w:val="28"/>
          <w:lang w:val="es-ES_tradnl"/>
        </w:rPr>
        <w:t xml:space="preserve"> Jaime F</w:t>
      </w:r>
      <w:r>
        <w:rPr>
          <w:rFonts w:ascii="Bookman Old Style" w:hAnsi="Bookman Old Style" w:cs="Arial"/>
          <w:sz w:val="28"/>
          <w:szCs w:val="28"/>
          <w:lang w:val="es-ES_tradnl"/>
        </w:rPr>
        <w:t>.</w:t>
      </w:r>
      <w:r w:rsidRPr="00BA46AA">
        <w:rPr>
          <w:rFonts w:ascii="Bookman Old Style" w:hAnsi="Bookman Old Style" w:cs="Arial"/>
          <w:sz w:val="28"/>
          <w:szCs w:val="28"/>
          <w:lang w:val="es-ES_tradnl"/>
        </w:rPr>
        <w:t xml:space="preserve"> Ovalle Olaz a </w:t>
      </w:r>
      <w:r>
        <w:rPr>
          <w:rFonts w:ascii="Bookman Old Style" w:hAnsi="Bookman Old Style" w:cs="Arial"/>
          <w:sz w:val="28"/>
          <w:szCs w:val="28"/>
          <w:lang w:val="es-ES_tradnl"/>
        </w:rPr>
        <w:t>RODOLFO MEDINA ALEMÁN</w:t>
      </w:r>
      <w:r w:rsidRPr="00BA46AA">
        <w:rPr>
          <w:rFonts w:ascii="Bookman Old Style" w:hAnsi="Bookman Old Style" w:cs="Arial"/>
          <w:sz w:val="28"/>
          <w:szCs w:val="28"/>
          <w:lang w:val="es-ES_tradnl"/>
        </w:rPr>
        <w:t>, como subdirector de contrainteligencia</w:t>
      </w:r>
      <w:r>
        <w:rPr>
          <w:rFonts w:ascii="Bookman Old Style" w:hAnsi="Bookman Old Style" w:cs="Arial"/>
          <w:sz w:val="28"/>
          <w:szCs w:val="28"/>
          <w:lang w:val="es-ES_tradnl"/>
        </w:rPr>
        <w:t>. Éste es tergiversado y aumentado en su contenido</w:t>
      </w:r>
      <w:r w:rsidRPr="00C65761">
        <w:rPr>
          <w:rFonts w:ascii="Bookman Old Style" w:hAnsi="Bookman Old Style" w:cs="Arial"/>
          <w:sz w:val="28"/>
          <w:szCs w:val="28"/>
          <w:lang w:val="es-ES_tradnl"/>
        </w:rPr>
        <w:t>, pues de</w:t>
      </w:r>
      <w:r>
        <w:rPr>
          <w:rFonts w:ascii="Bookman Old Style" w:hAnsi="Bookman Old Style" w:cs="Arial"/>
          <w:sz w:val="28"/>
          <w:szCs w:val="28"/>
          <w:lang w:val="es-ES_tradnl"/>
        </w:rPr>
        <w:t>l mismo</w:t>
      </w:r>
      <w:r w:rsidRPr="00C65761">
        <w:rPr>
          <w:rFonts w:ascii="Bookman Old Style" w:hAnsi="Bookman Old Style" w:cs="Arial"/>
          <w:sz w:val="28"/>
          <w:szCs w:val="28"/>
          <w:lang w:val="es-ES_tradnl"/>
        </w:rPr>
        <w:t xml:space="preserve"> </w:t>
      </w:r>
      <w:r>
        <w:rPr>
          <w:rFonts w:ascii="Bookman Old Style" w:hAnsi="Bookman Old Style" w:cs="Arial"/>
          <w:sz w:val="28"/>
          <w:szCs w:val="28"/>
          <w:lang w:val="es-ES_tradnl"/>
        </w:rPr>
        <w:t xml:space="preserve">se </w:t>
      </w:r>
      <w:r w:rsidRPr="00C26CD0">
        <w:rPr>
          <w:rFonts w:ascii="Bookman Old Style" w:hAnsi="Bookman Old Style" w:cs="Arial"/>
          <w:sz w:val="28"/>
          <w:szCs w:val="28"/>
          <w:lang w:val="es-ES_tradnl"/>
        </w:rPr>
        <w:t xml:space="preserve">infiere </w:t>
      </w:r>
      <w:r w:rsidRPr="00C65761">
        <w:rPr>
          <w:rFonts w:ascii="Bookman Old Style" w:hAnsi="Bookman Old Style" w:cs="Arial"/>
          <w:sz w:val="28"/>
          <w:szCs w:val="28"/>
          <w:lang w:val="es-ES_tradnl"/>
        </w:rPr>
        <w:t xml:space="preserve">un </w:t>
      </w:r>
      <w:r>
        <w:rPr>
          <w:rFonts w:ascii="Bookman Old Style" w:hAnsi="Bookman Old Style" w:cs="Arial"/>
          <w:sz w:val="28"/>
          <w:szCs w:val="28"/>
          <w:lang w:val="es-ES_tradnl"/>
        </w:rPr>
        <w:t>acto que el último nunca realizó</w:t>
      </w:r>
      <w:r w:rsidRPr="00C65761">
        <w:rPr>
          <w:rFonts w:ascii="Bookman Old Style" w:hAnsi="Bookman Old Style" w:cs="Arial"/>
          <w:sz w:val="28"/>
          <w:szCs w:val="28"/>
          <w:lang w:val="es-ES_tradnl"/>
        </w:rPr>
        <w:t xml:space="preserve">, </w:t>
      </w:r>
      <w:r>
        <w:rPr>
          <w:rFonts w:ascii="Bookman Old Style" w:hAnsi="Bookman Old Style" w:cs="Arial"/>
          <w:sz w:val="28"/>
          <w:szCs w:val="28"/>
          <w:lang w:val="es-ES_tradnl"/>
        </w:rPr>
        <w:t xml:space="preserve">como quiera que </w:t>
      </w:r>
      <w:r w:rsidRPr="00C65761">
        <w:rPr>
          <w:rFonts w:ascii="Bookman Old Style" w:hAnsi="Bookman Old Style" w:cs="Arial"/>
          <w:sz w:val="28"/>
          <w:szCs w:val="28"/>
          <w:lang w:val="es-ES_tradnl"/>
        </w:rPr>
        <w:t xml:space="preserve">ninguno de </w:t>
      </w:r>
      <w:r>
        <w:rPr>
          <w:rFonts w:ascii="Bookman Old Style" w:hAnsi="Bookman Old Style" w:cs="Arial"/>
          <w:sz w:val="28"/>
          <w:szCs w:val="28"/>
          <w:lang w:val="es-ES_tradnl"/>
        </w:rPr>
        <w:t xml:space="preserve">los </w:t>
      </w:r>
      <w:r w:rsidRPr="00C65761">
        <w:rPr>
          <w:rFonts w:ascii="Bookman Old Style" w:hAnsi="Bookman Old Style" w:cs="Arial"/>
          <w:sz w:val="28"/>
          <w:szCs w:val="28"/>
          <w:lang w:val="es-ES_tradnl"/>
        </w:rPr>
        <w:t>correos</w:t>
      </w:r>
      <w:r>
        <w:rPr>
          <w:rFonts w:ascii="Bookman Old Style" w:hAnsi="Bookman Old Style" w:cs="Arial"/>
          <w:sz w:val="28"/>
          <w:szCs w:val="28"/>
          <w:lang w:val="es-ES_tradnl"/>
        </w:rPr>
        <w:t xml:space="preserve"> electrónicos que se indican</w:t>
      </w:r>
      <w:r w:rsidRPr="00C65761">
        <w:rPr>
          <w:rFonts w:ascii="Bookman Old Style" w:hAnsi="Bookman Old Style" w:cs="Arial"/>
          <w:sz w:val="28"/>
          <w:szCs w:val="28"/>
          <w:lang w:val="es-ES_tradnl"/>
        </w:rPr>
        <w:t xml:space="preserve"> fue interceptado</w:t>
      </w:r>
      <w:r>
        <w:rPr>
          <w:rFonts w:ascii="Bookman Old Style" w:hAnsi="Bookman Old Style" w:cs="Arial"/>
          <w:sz w:val="28"/>
          <w:szCs w:val="28"/>
          <w:lang w:val="es-ES_tradnl"/>
        </w:rPr>
        <w:t>.</w:t>
      </w:r>
    </w:p>
    <w:p w:rsidR="007F4277" w:rsidRDefault="007F4277" w:rsidP="007F4277">
      <w:pPr>
        <w:spacing w:line="360" w:lineRule="auto"/>
        <w:ind w:right="51" w:firstLine="567"/>
        <w:jc w:val="both"/>
        <w:rPr>
          <w:rFonts w:ascii="Bookman Old Style" w:hAnsi="Bookman Old Style" w:cs="Arial"/>
          <w:sz w:val="28"/>
          <w:szCs w:val="28"/>
          <w:lang w:val="es-ES_tradnl"/>
        </w:rPr>
      </w:pPr>
    </w:p>
    <w:p w:rsidR="007F4277" w:rsidRDefault="007F4277" w:rsidP="007F4277">
      <w:pPr>
        <w:spacing w:line="360" w:lineRule="auto"/>
        <w:ind w:right="51" w:firstLine="567"/>
        <w:jc w:val="both"/>
        <w:rPr>
          <w:rFonts w:ascii="Bookman Old Style" w:hAnsi="Bookman Old Style" w:cs="Arial"/>
          <w:sz w:val="28"/>
          <w:szCs w:val="28"/>
          <w:lang w:val="es-ES_tradnl"/>
        </w:rPr>
      </w:pPr>
      <w:r>
        <w:rPr>
          <w:rFonts w:ascii="Bookman Old Style" w:hAnsi="Bookman Old Style" w:cs="Arial"/>
          <w:sz w:val="28"/>
          <w:szCs w:val="28"/>
          <w:lang w:val="es-ES_tradnl"/>
        </w:rPr>
        <w:t xml:space="preserve">- </w:t>
      </w:r>
      <w:r w:rsidRPr="00633377">
        <w:rPr>
          <w:rFonts w:ascii="Bookman Old Style" w:hAnsi="Bookman Old Style" w:cs="Arial"/>
          <w:sz w:val="28"/>
          <w:szCs w:val="28"/>
          <w:lang w:val="es-ES_tradnl"/>
        </w:rPr>
        <w:t xml:space="preserve">Memorando del 19 de agosto de 2004 </w:t>
      </w:r>
      <w:r>
        <w:rPr>
          <w:rFonts w:ascii="Bookman Old Style" w:hAnsi="Bookman Old Style" w:cs="Arial"/>
          <w:sz w:val="28"/>
          <w:szCs w:val="28"/>
          <w:lang w:val="es-ES_tradnl"/>
        </w:rPr>
        <w:t xml:space="preserve">mediante el cual Jaime </w:t>
      </w:r>
      <w:r w:rsidRPr="00633377">
        <w:rPr>
          <w:rFonts w:ascii="Bookman Old Style" w:hAnsi="Bookman Old Style" w:cs="Arial"/>
          <w:sz w:val="28"/>
          <w:szCs w:val="28"/>
          <w:lang w:val="es-ES_tradnl"/>
        </w:rPr>
        <w:t>F</w:t>
      </w:r>
      <w:r>
        <w:rPr>
          <w:rFonts w:ascii="Bookman Old Style" w:hAnsi="Bookman Old Style" w:cs="Arial"/>
          <w:sz w:val="28"/>
          <w:szCs w:val="28"/>
          <w:lang w:val="es-ES_tradnl"/>
        </w:rPr>
        <w:t>.</w:t>
      </w:r>
      <w:r w:rsidRPr="00633377">
        <w:rPr>
          <w:rFonts w:ascii="Bookman Old Style" w:hAnsi="Bookman Old Style" w:cs="Arial"/>
          <w:sz w:val="28"/>
          <w:szCs w:val="28"/>
          <w:lang w:val="es-ES_tradnl"/>
        </w:rPr>
        <w:t xml:space="preserve"> Ovalle Olaz </w:t>
      </w:r>
      <w:r>
        <w:rPr>
          <w:rFonts w:ascii="Bookman Old Style" w:hAnsi="Bookman Old Style" w:cs="Arial"/>
          <w:sz w:val="28"/>
          <w:szCs w:val="28"/>
          <w:lang w:val="es-ES_tradnl"/>
        </w:rPr>
        <w:t xml:space="preserve">le solicitó </w:t>
      </w:r>
      <w:r w:rsidRPr="00633377">
        <w:rPr>
          <w:rFonts w:ascii="Bookman Old Style" w:hAnsi="Bookman Old Style" w:cs="Arial"/>
          <w:sz w:val="28"/>
          <w:szCs w:val="28"/>
          <w:lang w:val="es-ES_tradnl"/>
        </w:rPr>
        <w:t>a</w:t>
      </w:r>
      <w:r>
        <w:rPr>
          <w:rFonts w:ascii="Bookman Old Style" w:hAnsi="Bookman Old Style" w:cs="Arial"/>
          <w:sz w:val="28"/>
          <w:szCs w:val="28"/>
          <w:lang w:val="es-ES_tradnl"/>
        </w:rPr>
        <w:t>l referido acusado la práctica de un procedimiento legítimo y propio de la unidad de Contrainteligencia –prueba de polígrafo para una funcionaria de la entidad-.</w:t>
      </w:r>
    </w:p>
    <w:p w:rsidR="007F4277" w:rsidRDefault="007F4277" w:rsidP="007F4277">
      <w:pPr>
        <w:spacing w:line="360" w:lineRule="auto"/>
        <w:ind w:right="51" w:firstLine="567"/>
        <w:jc w:val="both"/>
        <w:rPr>
          <w:rFonts w:ascii="Bookman Old Style" w:hAnsi="Bookman Old Style" w:cs="Arial"/>
          <w:sz w:val="28"/>
          <w:szCs w:val="28"/>
          <w:lang w:val="es-ES_tradnl"/>
        </w:rPr>
      </w:pPr>
    </w:p>
    <w:p w:rsidR="007F4277" w:rsidRPr="00772B01" w:rsidRDefault="007F4277" w:rsidP="007F4277">
      <w:pPr>
        <w:spacing w:line="360" w:lineRule="auto"/>
        <w:ind w:right="51" w:firstLine="567"/>
        <w:jc w:val="both"/>
        <w:rPr>
          <w:rFonts w:ascii="Bookman Old Style" w:hAnsi="Bookman Old Style" w:cs="Arial"/>
          <w:sz w:val="28"/>
          <w:szCs w:val="28"/>
          <w:lang w:val="es-ES_tradnl"/>
        </w:rPr>
      </w:pPr>
      <w:r>
        <w:rPr>
          <w:rFonts w:ascii="Bookman Old Style" w:hAnsi="Bookman Old Style" w:cs="Arial"/>
          <w:sz w:val="28"/>
          <w:szCs w:val="28"/>
          <w:lang w:val="es-ES_tradnl"/>
        </w:rPr>
        <w:t xml:space="preserve">- </w:t>
      </w:r>
      <w:r w:rsidRPr="00F825FE">
        <w:rPr>
          <w:rFonts w:ascii="Bookman Old Style" w:hAnsi="Bookman Old Style" w:cs="Arial"/>
          <w:sz w:val="28"/>
          <w:szCs w:val="28"/>
          <w:lang w:val="es-ES_tradnl"/>
        </w:rPr>
        <w:t xml:space="preserve">Memorando del 5 de octubre de 2004 </w:t>
      </w:r>
      <w:r>
        <w:rPr>
          <w:rFonts w:ascii="Bookman Old Style" w:hAnsi="Bookman Old Style" w:cs="Arial"/>
          <w:sz w:val="28"/>
          <w:szCs w:val="28"/>
          <w:lang w:val="es-ES_tradnl"/>
        </w:rPr>
        <w:t>dirigido por</w:t>
      </w:r>
      <w:r w:rsidRPr="00F825FE">
        <w:rPr>
          <w:rFonts w:ascii="Bookman Old Style" w:hAnsi="Bookman Old Style" w:cs="Arial"/>
          <w:sz w:val="28"/>
          <w:szCs w:val="28"/>
          <w:lang w:val="es-ES_tradnl"/>
        </w:rPr>
        <w:t xml:space="preserve"> Jaime F</w:t>
      </w:r>
      <w:r>
        <w:rPr>
          <w:rFonts w:ascii="Bookman Old Style" w:hAnsi="Bookman Old Style" w:cs="Arial"/>
          <w:sz w:val="28"/>
          <w:szCs w:val="28"/>
          <w:lang w:val="es-ES_tradnl"/>
        </w:rPr>
        <w:t>.</w:t>
      </w:r>
      <w:r w:rsidRPr="00F825FE">
        <w:rPr>
          <w:rFonts w:ascii="Bookman Old Style" w:hAnsi="Bookman Old Style" w:cs="Arial"/>
          <w:sz w:val="28"/>
          <w:szCs w:val="28"/>
          <w:lang w:val="es-ES_tradnl"/>
        </w:rPr>
        <w:t xml:space="preserve"> Ovalle</w:t>
      </w:r>
      <w:r>
        <w:rPr>
          <w:rFonts w:ascii="Bookman Old Style" w:hAnsi="Bookman Old Style" w:cs="Arial"/>
          <w:sz w:val="28"/>
          <w:szCs w:val="28"/>
          <w:lang w:val="es-ES_tradnl"/>
        </w:rPr>
        <w:t xml:space="preserve"> Olaz a MEDINA ALEMÁN, en el cual </w:t>
      </w:r>
      <w:r w:rsidRPr="00772B01">
        <w:rPr>
          <w:rFonts w:ascii="Bookman Old Style" w:hAnsi="Bookman Old Style" w:cs="Arial"/>
          <w:sz w:val="28"/>
          <w:szCs w:val="28"/>
          <w:lang w:val="es-ES_tradnl"/>
        </w:rPr>
        <w:t xml:space="preserve">no se menciona ni se infiere una solicitud de labores de contrainteligencia contra </w:t>
      </w:r>
      <w:r>
        <w:rPr>
          <w:rFonts w:ascii="Bookman Old Style" w:hAnsi="Bookman Old Style" w:cs="Arial"/>
          <w:sz w:val="28"/>
          <w:szCs w:val="28"/>
          <w:lang w:val="es-ES_tradnl"/>
        </w:rPr>
        <w:t>periodistas</w:t>
      </w:r>
      <w:r w:rsidRPr="00772B01">
        <w:rPr>
          <w:rFonts w:ascii="Bookman Old Style" w:hAnsi="Bookman Old Style" w:cs="Arial"/>
          <w:sz w:val="28"/>
          <w:szCs w:val="28"/>
          <w:lang w:val="es-ES_tradnl"/>
        </w:rPr>
        <w:t xml:space="preserve">, </w:t>
      </w:r>
      <w:r>
        <w:rPr>
          <w:rFonts w:ascii="Bookman Old Style" w:hAnsi="Bookman Old Style" w:cs="Arial"/>
          <w:sz w:val="28"/>
          <w:szCs w:val="28"/>
          <w:lang w:val="es-ES_tradnl"/>
        </w:rPr>
        <w:t>como lo entiende la sentencia distorsionando el contenido del documento.</w:t>
      </w:r>
    </w:p>
    <w:p w:rsidR="007F4277" w:rsidRPr="000C7057" w:rsidRDefault="007F4277" w:rsidP="007F4277">
      <w:pPr>
        <w:spacing w:line="360" w:lineRule="auto"/>
        <w:ind w:right="51"/>
        <w:jc w:val="both"/>
        <w:rPr>
          <w:rFonts w:ascii="Bookman Old Style" w:hAnsi="Bookman Old Style" w:cs="Arial"/>
          <w:sz w:val="28"/>
          <w:szCs w:val="28"/>
          <w:lang w:val="es-ES_tradnl"/>
        </w:rPr>
      </w:pPr>
    </w:p>
    <w:p w:rsidR="007F4277" w:rsidRPr="00256534" w:rsidRDefault="007F4277" w:rsidP="007F4277">
      <w:pPr>
        <w:spacing w:line="360" w:lineRule="auto"/>
        <w:ind w:right="51"/>
        <w:jc w:val="both"/>
        <w:rPr>
          <w:rFonts w:ascii="Bookman Old Style" w:hAnsi="Bookman Old Style" w:cs="Arial"/>
          <w:sz w:val="28"/>
          <w:szCs w:val="28"/>
        </w:rPr>
      </w:pPr>
      <w:r>
        <w:rPr>
          <w:rFonts w:ascii="Bookman Old Style" w:hAnsi="Bookman Old Style" w:cs="Arial"/>
          <w:sz w:val="28"/>
          <w:szCs w:val="28"/>
        </w:rPr>
        <w:tab/>
        <w:t xml:space="preserve">- </w:t>
      </w:r>
      <w:r w:rsidRPr="00256534">
        <w:rPr>
          <w:rFonts w:ascii="Bookman Old Style" w:hAnsi="Bookman Old Style" w:cs="Arial"/>
          <w:sz w:val="28"/>
          <w:szCs w:val="28"/>
        </w:rPr>
        <w:t>Memorando</w:t>
      </w:r>
      <w:r>
        <w:rPr>
          <w:rFonts w:ascii="Bookman Old Style" w:hAnsi="Bookman Old Style" w:cs="Arial"/>
          <w:sz w:val="28"/>
          <w:szCs w:val="28"/>
        </w:rPr>
        <w:t>s</w:t>
      </w:r>
      <w:r w:rsidRPr="00256534">
        <w:rPr>
          <w:rFonts w:ascii="Bookman Old Style" w:hAnsi="Bookman Old Style" w:cs="Arial"/>
          <w:sz w:val="28"/>
          <w:szCs w:val="28"/>
        </w:rPr>
        <w:t xml:space="preserve"> del 10</w:t>
      </w:r>
      <w:r>
        <w:rPr>
          <w:rFonts w:ascii="Bookman Old Style" w:hAnsi="Bookman Old Style" w:cs="Arial"/>
          <w:sz w:val="28"/>
          <w:szCs w:val="28"/>
        </w:rPr>
        <w:t xml:space="preserve"> y 14</w:t>
      </w:r>
      <w:r w:rsidRPr="00256534">
        <w:rPr>
          <w:rFonts w:ascii="Bookman Old Style" w:hAnsi="Bookman Old Style" w:cs="Arial"/>
          <w:sz w:val="28"/>
          <w:szCs w:val="28"/>
        </w:rPr>
        <w:t xml:space="preserve"> de septiembre de 2004 </w:t>
      </w:r>
      <w:r>
        <w:rPr>
          <w:rFonts w:ascii="Bookman Old Style" w:hAnsi="Bookman Old Style" w:cs="Arial"/>
          <w:sz w:val="28"/>
          <w:szCs w:val="28"/>
        </w:rPr>
        <w:t xml:space="preserve">dirigidos por </w:t>
      </w:r>
      <w:r w:rsidRPr="00256534">
        <w:rPr>
          <w:rFonts w:ascii="Bookman Old Style" w:hAnsi="Bookman Old Style" w:cs="Arial"/>
          <w:sz w:val="28"/>
          <w:szCs w:val="28"/>
        </w:rPr>
        <w:t>Jaime F</w:t>
      </w:r>
      <w:r>
        <w:rPr>
          <w:rFonts w:ascii="Bookman Old Style" w:hAnsi="Bookman Old Style" w:cs="Arial"/>
          <w:sz w:val="28"/>
          <w:szCs w:val="28"/>
        </w:rPr>
        <w:t>.</w:t>
      </w:r>
      <w:r w:rsidRPr="00256534">
        <w:rPr>
          <w:rFonts w:ascii="Bookman Old Style" w:hAnsi="Bookman Old Style" w:cs="Arial"/>
          <w:sz w:val="28"/>
          <w:szCs w:val="28"/>
        </w:rPr>
        <w:t xml:space="preserve"> Ovalle Olaz </w:t>
      </w:r>
      <w:r>
        <w:rPr>
          <w:rFonts w:ascii="Bookman Old Style" w:hAnsi="Bookman Old Style" w:cs="Arial"/>
          <w:sz w:val="28"/>
          <w:szCs w:val="28"/>
        </w:rPr>
        <w:t>al procesado en mención. Estos documentos tampoco contienen una orden, solo una sugerencia, de realizar labores de contrainteligencia frente a periodistas. Además, con base en ellos, el destinatario no adelantó ninguna actividad</w:t>
      </w:r>
      <w:r w:rsidRPr="003815FF">
        <w:rPr>
          <w:rFonts w:ascii="Bookman Old Style" w:hAnsi="Bookman Old Style" w:cs="Arial"/>
          <w:sz w:val="28"/>
          <w:szCs w:val="28"/>
        </w:rPr>
        <w:t>.</w:t>
      </w:r>
    </w:p>
    <w:p w:rsidR="007F4277" w:rsidRDefault="007F4277" w:rsidP="007F4277">
      <w:pPr>
        <w:spacing w:line="360" w:lineRule="auto"/>
        <w:ind w:right="51" w:firstLine="567"/>
        <w:jc w:val="both"/>
        <w:rPr>
          <w:rFonts w:ascii="Bookman Old Style" w:hAnsi="Bookman Old Style" w:cs="Arial"/>
          <w:sz w:val="28"/>
          <w:szCs w:val="28"/>
          <w:lang w:val="es-ES_tradnl"/>
        </w:rPr>
      </w:pPr>
      <w:r>
        <w:rPr>
          <w:rFonts w:ascii="Bookman Old Style" w:hAnsi="Bookman Old Style" w:cs="Arial"/>
          <w:sz w:val="28"/>
          <w:szCs w:val="28"/>
          <w:lang w:val="es-ES_tradnl"/>
        </w:rPr>
        <w:t xml:space="preserve"> </w:t>
      </w:r>
    </w:p>
    <w:p w:rsidR="007F4277" w:rsidRDefault="007F4277" w:rsidP="007F4277">
      <w:pPr>
        <w:spacing w:line="360" w:lineRule="auto"/>
        <w:ind w:right="51" w:firstLine="567"/>
        <w:jc w:val="both"/>
        <w:rPr>
          <w:rFonts w:ascii="Bookman Old Style" w:hAnsi="Bookman Old Style" w:cs="Arial"/>
          <w:sz w:val="28"/>
          <w:szCs w:val="28"/>
          <w:lang w:val="es-ES_tradnl"/>
        </w:rPr>
      </w:pPr>
      <w:r>
        <w:rPr>
          <w:rFonts w:ascii="Bookman Old Style" w:hAnsi="Bookman Old Style" w:cs="Arial"/>
          <w:sz w:val="28"/>
          <w:szCs w:val="28"/>
          <w:lang w:val="es-ES_tradnl"/>
        </w:rPr>
        <w:t xml:space="preserve">- </w:t>
      </w:r>
      <w:r w:rsidRPr="00811BC5">
        <w:rPr>
          <w:rFonts w:ascii="Bookman Old Style" w:hAnsi="Bookman Old Style" w:cs="Arial"/>
          <w:sz w:val="28"/>
          <w:szCs w:val="28"/>
          <w:lang w:val="es-ES_tradnl"/>
        </w:rPr>
        <w:t>Mem</w:t>
      </w:r>
      <w:r>
        <w:rPr>
          <w:rFonts w:ascii="Bookman Old Style" w:hAnsi="Bookman Old Style" w:cs="Arial"/>
          <w:sz w:val="28"/>
          <w:szCs w:val="28"/>
          <w:lang w:val="es-ES_tradnl"/>
        </w:rPr>
        <w:t xml:space="preserve">orando del 26 de agosto de 2004, mediante el cual </w:t>
      </w:r>
      <w:r w:rsidRPr="00811BC5">
        <w:rPr>
          <w:rFonts w:ascii="Bookman Old Style" w:hAnsi="Bookman Old Style" w:cs="Arial"/>
          <w:sz w:val="28"/>
          <w:szCs w:val="28"/>
          <w:lang w:val="es-ES_tradnl"/>
        </w:rPr>
        <w:t>Jaime F</w:t>
      </w:r>
      <w:r>
        <w:rPr>
          <w:rFonts w:ascii="Bookman Old Style" w:hAnsi="Bookman Old Style" w:cs="Arial"/>
          <w:sz w:val="28"/>
          <w:szCs w:val="28"/>
          <w:lang w:val="es-ES_tradnl"/>
        </w:rPr>
        <w:t>.</w:t>
      </w:r>
      <w:r w:rsidRPr="00811BC5">
        <w:rPr>
          <w:rFonts w:ascii="Bookman Old Style" w:hAnsi="Bookman Old Style" w:cs="Arial"/>
          <w:sz w:val="28"/>
          <w:szCs w:val="28"/>
          <w:lang w:val="es-ES_tradnl"/>
        </w:rPr>
        <w:t xml:space="preserve"> Ovalle Olaz </w:t>
      </w:r>
      <w:r>
        <w:rPr>
          <w:rFonts w:ascii="Bookman Old Style" w:hAnsi="Bookman Old Style" w:cs="Arial"/>
          <w:sz w:val="28"/>
          <w:szCs w:val="28"/>
          <w:lang w:val="es-ES_tradnl"/>
        </w:rPr>
        <w:t>solicita a</w:t>
      </w:r>
      <w:r w:rsidRPr="00811BC5">
        <w:rPr>
          <w:rFonts w:ascii="Bookman Old Style" w:hAnsi="Bookman Old Style" w:cs="Arial"/>
          <w:sz w:val="28"/>
          <w:szCs w:val="28"/>
          <w:lang w:val="es-ES_tradnl"/>
        </w:rPr>
        <w:t xml:space="preserve"> </w:t>
      </w:r>
      <w:r>
        <w:rPr>
          <w:rFonts w:ascii="Bookman Old Style" w:hAnsi="Bookman Old Style" w:cs="Arial"/>
          <w:sz w:val="28"/>
          <w:szCs w:val="28"/>
          <w:lang w:val="es-ES_tradnl"/>
        </w:rPr>
        <w:t xml:space="preserve">RODOLFO MEDINA ALEMÁN </w:t>
      </w:r>
      <w:r w:rsidRPr="00811BC5">
        <w:rPr>
          <w:rFonts w:ascii="Bookman Old Style" w:hAnsi="Bookman Old Style" w:cs="Arial"/>
          <w:sz w:val="28"/>
          <w:szCs w:val="28"/>
          <w:lang w:val="es-ES_tradnl"/>
        </w:rPr>
        <w:t>obtener información sob</w:t>
      </w:r>
      <w:r>
        <w:rPr>
          <w:rFonts w:ascii="Bookman Old Style" w:hAnsi="Bookman Old Style" w:cs="Arial"/>
          <w:sz w:val="28"/>
          <w:szCs w:val="28"/>
          <w:lang w:val="es-ES_tradnl"/>
        </w:rPr>
        <w:t>re la identidad del usuario y ré</w:t>
      </w:r>
      <w:r w:rsidRPr="00811BC5">
        <w:rPr>
          <w:rFonts w:ascii="Bookman Old Style" w:hAnsi="Bookman Old Style" w:cs="Arial"/>
          <w:sz w:val="28"/>
          <w:szCs w:val="28"/>
          <w:lang w:val="es-ES_tradnl"/>
        </w:rPr>
        <w:t>cord de llamad</w:t>
      </w:r>
      <w:r>
        <w:rPr>
          <w:rFonts w:ascii="Bookman Old Style" w:hAnsi="Bookman Old Style" w:cs="Arial"/>
          <w:sz w:val="28"/>
          <w:szCs w:val="28"/>
          <w:lang w:val="es-ES_tradnl"/>
        </w:rPr>
        <w:t xml:space="preserve">as de unos abonados telefónicos, petición ésta que no fue atendida. </w:t>
      </w:r>
    </w:p>
    <w:p w:rsidR="007F4277" w:rsidRDefault="007F4277" w:rsidP="007F4277">
      <w:pPr>
        <w:spacing w:line="360" w:lineRule="auto"/>
        <w:ind w:right="51" w:firstLine="567"/>
        <w:jc w:val="both"/>
        <w:rPr>
          <w:rFonts w:ascii="Bookman Old Style" w:hAnsi="Bookman Old Style" w:cs="Arial"/>
          <w:sz w:val="28"/>
          <w:szCs w:val="28"/>
          <w:lang w:val="es-ES_tradnl"/>
        </w:rPr>
      </w:pPr>
    </w:p>
    <w:p w:rsidR="007F4277" w:rsidRDefault="007F4277" w:rsidP="007F4277">
      <w:pPr>
        <w:spacing w:line="360" w:lineRule="auto"/>
        <w:ind w:right="51" w:firstLine="567"/>
        <w:jc w:val="both"/>
        <w:rPr>
          <w:rFonts w:ascii="Bookman Old Style" w:hAnsi="Bookman Old Style" w:cs="Arial"/>
          <w:sz w:val="28"/>
          <w:szCs w:val="28"/>
          <w:lang w:val="es-ES_tradnl"/>
        </w:rPr>
      </w:pPr>
      <w:r>
        <w:rPr>
          <w:rFonts w:ascii="Bookman Old Style" w:hAnsi="Bookman Old Style" w:cs="Arial"/>
          <w:sz w:val="28"/>
          <w:szCs w:val="28"/>
          <w:lang w:val="es-ES_tradnl"/>
        </w:rPr>
        <w:t xml:space="preserve">- Testimonio de </w:t>
      </w:r>
      <w:r w:rsidRPr="0069677E">
        <w:rPr>
          <w:rFonts w:ascii="Bookman Old Style" w:hAnsi="Bookman Old Style" w:cs="Arial"/>
          <w:sz w:val="28"/>
          <w:szCs w:val="28"/>
          <w:lang w:val="es-ES_tradnl"/>
        </w:rPr>
        <w:t>Jaime F</w:t>
      </w:r>
      <w:r>
        <w:rPr>
          <w:rFonts w:ascii="Bookman Old Style" w:hAnsi="Bookman Old Style" w:cs="Arial"/>
          <w:sz w:val="28"/>
          <w:szCs w:val="28"/>
          <w:lang w:val="es-ES_tradnl"/>
        </w:rPr>
        <w:t>.</w:t>
      </w:r>
      <w:r w:rsidRPr="0069677E">
        <w:rPr>
          <w:rFonts w:ascii="Bookman Old Style" w:hAnsi="Bookman Old Style" w:cs="Arial"/>
          <w:sz w:val="28"/>
          <w:szCs w:val="28"/>
          <w:lang w:val="es-ES_tradnl"/>
        </w:rPr>
        <w:t xml:space="preserve"> Ovalle Olaz</w:t>
      </w:r>
      <w:r>
        <w:rPr>
          <w:rFonts w:ascii="Bookman Old Style" w:hAnsi="Bookman Old Style" w:cs="Arial"/>
          <w:sz w:val="28"/>
          <w:szCs w:val="28"/>
          <w:lang w:val="es-ES_tradnl"/>
        </w:rPr>
        <w:t xml:space="preserve">. Considera el recurrente que este declarante resulta </w:t>
      </w:r>
      <w:r w:rsidRPr="00E06446">
        <w:rPr>
          <w:rFonts w:ascii="Bookman Old Style" w:hAnsi="Bookman Old Style" w:cs="Arial"/>
          <w:sz w:val="28"/>
          <w:szCs w:val="28"/>
          <w:lang w:val="es-ES_tradnl"/>
        </w:rPr>
        <w:t xml:space="preserve">contradictorio </w:t>
      </w:r>
      <w:r>
        <w:rPr>
          <w:rFonts w:ascii="Bookman Old Style" w:hAnsi="Bookman Old Style" w:cs="Arial"/>
          <w:sz w:val="28"/>
          <w:szCs w:val="28"/>
          <w:lang w:val="es-ES_tradnl"/>
        </w:rPr>
        <w:t>cuando señala al acusado</w:t>
      </w:r>
      <w:r w:rsidRPr="008771F1">
        <w:rPr>
          <w:rFonts w:ascii="Bookman Old Style" w:hAnsi="Bookman Old Style" w:cs="Arial"/>
          <w:b/>
          <w:sz w:val="28"/>
          <w:szCs w:val="28"/>
          <w:lang w:val="es-ES_tradnl"/>
        </w:rPr>
        <w:t xml:space="preserve"> </w:t>
      </w:r>
      <w:r>
        <w:rPr>
          <w:rFonts w:ascii="Bookman Old Style" w:hAnsi="Bookman Old Style" w:cs="Arial"/>
          <w:sz w:val="28"/>
          <w:szCs w:val="28"/>
          <w:lang w:val="es-ES_tradnl"/>
        </w:rPr>
        <w:t>como miembro del G3 en sus diferentes deponencias, y que igual resultado se obtiene cuando se confrontan sus versiones con las pruebas documentales que yacen en el expediente -</w:t>
      </w:r>
      <w:r w:rsidRPr="000C7057">
        <w:rPr>
          <w:rFonts w:ascii="Bookman Old Style" w:hAnsi="Bookman Old Style" w:cs="Arial"/>
          <w:sz w:val="24"/>
          <w:szCs w:val="24"/>
          <w:lang w:val="es-ES_tradnl"/>
        </w:rPr>
        <w:t>memorando DAS. DGIN. No. 403614 de may. 3/10 e informe de policía judicial No. 498742 de nov. 10/09</w:t>
      </w:r>
      <w:r>
        <w:rPr>
          <w:rFonts w:ascii="Bookman Old Style" w:hAnsi="Bookman Old Style" w:cs="Arial"/>
          <w:sz w:val="28"/>
          <w:szCs w:val="28"/>
          <w:lang w:val="es-ES_tradnl"/>
        </w:rPr>
        <w:t>- y demás testimoniales -</w:t>
      </w:r>
      <w:r w:rsidRPr="000C7057">
        <w:rPr>
          <w:rFonts w:ascii="Bookman Old Style" w:hAnsi="Bookman Old Style" w:cs="Arial"/>
          <w:sz w:val="24"/>
          <w:szCs w:val="24"/>
          <w:lang w:val="es-ES_tradnl"/>
        </w:rPr>
        <w:t>Gloria Gaitán Villanueva y Gian Carlo Auque De Silvestri</w:t>
      </w:r>
      <w:r>
        <w:rPr>
          <w:rFonts w:ascii="Bookman Old Style" w:hAnsi="Bookman Old Style" w:cs="Arial"/>
          <w:sz w:val="28"/>
          <w:szCs w:val="28"/>
          <w:lang w:val="es-ES_tradnl"/>
        </w:rPr>
        <w:t xml:space="preserve">-. </w:t>
      </w:r>
    </w:p>
    <w:p w:rsidR="007F4277" w:rsidRDefault="007F4277" w:rsidP="007F4277">
      <w:pPr>
        <w:spacing w:line="360" w:lineRule="auto"/>
        <w:ind w:right="51" w:firstLine="567"/>
        <w:jc w:val="both"/>
        <w:rPr>
          <w:rFonts w:ascii="Bookman Old Style" w:hAnsi="Bookman Old Style" w:cs="Arial"/>
          <w:sz w:val="28"/>
          <w:szCs w:val="28"/>
          <w:lang w:val="es-ES_tradnl"/>
        </w:rPr>
      </w:pPr>
    </w:p>
    <w:p w:rsidR="007F4277" w:rsidRDefault="007F4277" w:rsidP="007F4277">
      <w:pPr>
        <w:spacing w:line="360" w:lineRule="auto"/>
        <w:ind w:right="51" w:firstLine="567"/>
        <w:jc w:val="both"/>
        <w:rPr>
          <w:rFonts w:ascii="Bookman Old Style" w:hAnsi="Bookman Old Style" w:cs="Arial"/>
          <w:sz w:val="28"/>
          <w:szCs w:val="28"/>
          <w:lang w:val="es-ES_tradnl"/>
        </w:rPr>
      </w:pPr>
      <w:r>
        <w:rPr>
          <w:rFonts w:ascii="Bookman Old Style" w:hAnsi="Bookman Old Style" w:cs="Arial"/>
          <w:sz w:val="28"/>
          <w:szCs w:val="28"/>
          <w:lang w:val="es-ES_tradnl"/>
        </w:rPr>
        <w:t>- Testimonio de Hugo Daney Ortiz García, al cual no debe creerse cuando señala a MEDINA ALEMÁN como uno de los asistentes a la reunión que dio inicio al G3, o analista, jefe del grupo o asesor, pues tales manifestaciones son falsas y se encuentran desvirtuadas con otros elementos de juicio –</w:t>
      </w:r>
      <w:r w:rsidRPr="008239BC">
        <w:rPr>
          <w:rFonts w:ascii="Bookman Old Style" w:hAnsi="Bookman Old Style" w:cs="Arial"/>
          <w:sz w:val="24"/>
          <w:szCs w:val="24"/>
          <w:lang w:val="es-ES_tradnl"/>
        </w:rPr>
        <w:t xml:space="preserve">versiones de </w:t>
      </w:r>
      <w:r>
        <w:rPr>
          <w:rFonts w:ascii="Bookman Old Style" w:hAnsi="Bookman Old Style" w:cs="Arial"/>
          <w:sz w:val="24"/>
          <w:szCs w:val="24"/>
          <w:lang w:val="es-ES_tradnl"/>
        </w:rPr>
        <w:t>Gian Carlo Auque</w:t>
      </w:r>
      <w:r w:rsidRPr="008239BC">
        <w:rPr>
          <w:rFonts w:ascii="Bookman Old Style" w:hAnsi="Bookman Old Style" w:cs="Arial"/>
          <w:sz w:val="24"/>
          <w:szCs w:val="24"/>
          <w:lang w:val="es-ES_tradnl"/>
        </w:rPr>
        <w:t xml:space="preserve"> De Silvestri,</w:t>
      </w:r>
      <w:r w:rsidRPr="008239BC">
        <w:rPr>
          <w:sz w:val="24"/>
          <w:szCs w:val="24"/>
        </w:rPr>
        <w:t xml:space="preserve"> </w:t>
      </w:r>
      <w:r w:rsidRPr="008239BC">
        <w:rPr>
          <w:rFonts w:ascii="Bookman Old Style" w:hAnsi="Bookman Old Style" w:cs="Arial"/>
          <w:sz w:val="24"/>
          <w:szCs w:val="24"/>
          <w:lang w:val="es-ES_tradnl"/>
        </w:rPr>
        <w:t>Martha Inés Leal Llanos, Jacqueline Sandoval, Jesús Hernando Caldas Leyva y del propio Jaime Fernando Ovalle Olaz</w:t>
      </w:r>
      <w:r>
        <w:rPr>
          <w:rFonts w:ascii="Bookman Old Style" w:hAnsi="Bookman Old Style" w:cs="Arial"/>
          <w:sz w:val="28"/>
          <w:szCs w:val="28"/>
          <w:lang w:val="es-ES_tradnl"/>
        </w:rPr>
        <w:t xml:space="preserve">-. </w:t>
      </w:r>
    </w:p>
    <w:p w:rsidR="007F4277" w:rsidRDefault="007F4277" w:rsidP="007F4277">
      <w:pPr>
        <w:spacing w:line="360" w:lineRule="auto"/>
        <w:ind w:right="51" w:firstLine="567"/>
        <w:jc w:val="both"/>
        <w:rPr>
          <w:rFonts w:ascii="Bookman Old Style" w:hAnsi="Bookman Old Style" w:cs="Arial"/>
          <w:sz w:val="28"/>
          <w:szCs w:val="28"/>
          <w:lang w:val="es-ES_tradnl"/>
        </w:rPr>
      </w:pPr>
    </w:p>
    <w:p w:rsidR="007F4277" w:rsidRDefault="007F4277" w:rsidP="007F4277">
      <w:pPr>
        <w:spacing w:line="360" w:lineRule="auto"/>
        <w:ind w:right="51" w:firstLine="567"/>
        <w:jc w:val="both"/>
        <w:rPr>
          <w:rFonts w:ascii="Bookman Old Style" w:hAnsi="Bookman Old Style" w:cs="Arial"/>
          <w:sz w:val="28"/>
          <w:szCs w:val="28"/>
          <w:lang w:val="es-ES_tradnl"/>
        </w:rPr>
      </w:pPr>
      <w:r>
        <w:rPr>
          <w:rFonts w:ascii="Bookman Old Style" w:hAnsi="Bookman Old Style" w:cs="Arial"/>
          <w:sz w:val="28"/>
          <w:szCs w:val="28"/>
          <w:lang w:val="es-ES_tradnl"/>
        </w:rPr>
        <w:t xml:space="preserve">El planeamiento de esos actos ilegales, según las pruebas analizadas, estaba en cabeza de la alta dirección del DAS y no en el nivel de los subdirectores, </w:t>
      </w:r>
      <w:r w:rsidRPr="00FF3D9A">
        <w:rPr>
          <w:rFonts w:ascii="Bookman Old Style" w:hAnsi="Bookman Old Style" w:cs="Arial"/>
          <w:sz w:val="28"/>
          <w:szCs w:val="28"/>
          <w:lang w:val="es-ES_tradnl"/>
        </w:rPr>
        <w:t>siendo</w:t>
      </w:r>
      <w:r>
        <w:rPr>
          <w:rFonts w:ascii="Bookman Old Style" w:hAnsi="Bookman Old Style" w:cs="Arial"/>
          <w:sz w:val="28"/>
          <w:szCs w:val="28"/>
          <w:lang w:val="es-ES_tradnl"/>
        </w:rPr>
        <w:t xml:space="preserve"> a</w:t>
      </w:r>
      <w:r w:rsidRPr="00FF3D9A">
        <w:rPr>
          <w:rFonts w:ascii="Bookman Old Style" w:hAnsi="Bookman Old Style" w:cs="Arial"/>
          <w:sz w:val="28"/>
          <w:szCs w:val="28"/>
          <w:lang w:val="es-ES_tradnl"/>
        </w:rPr>
        <w:t xml:space="preserve"> éstos últimos a quienes </w:t>
      </w:r>
      <w:r>
        <w:rPr>
          <w:rFonts w:ascii="Bookman Old Style" w:hAnsi="Bookman Old Style" w:cs="Arial"/>
          <w:sz w:val="28"/>
          <w:szCs w:val="28"/>
          <w:lang w:val="es-ES_tradnl"/>
        </w:rPr>
        <w:t xml:space="preserve">se </w:t>
      </w:r>
      <w:r w:rsidRPr="00FF3D9A">
        <w:rPr>
          <w:rFonts w:ascii="Bookman Old Style" w:hAnsi="Bookman Old Style" w:cs="Arial"/>
          <w:sz w:val="28"/>
          <w:szCs w:val="28"/>
          <w:lang w:val="es-ES_tradnl"/>
        </w:rPr>
        <w:t>les dirigían los requerimientos que hoy son considerados como ilícito</w:t>
      </w:r>
      <w:r>
        <w:rPr>
          <w:rFonts w:ascii="Bookman Old Style" w:hAnsi="Bookman Old Style" w:cs="Arial"/>
          <w:sz w:val="28"/>
          <w:szCs w:val="28"/>
          <w:lang w:val="es-ES_tradnl"/>
        </w:rPr>
        <w:t>s</w:t>
      </w:r>
      <w:r w:rsidRPr="00FF3D9A">
        <w:rPr>
          <w:rFonts w:ascii="Bookman Old Style" w:hAnsi="Bookman Old Style" w:cs="Arial"/>
          <w:sz w:val="28"/>
          <w:szCs w:val="28"/>
          <w:lang w:val="es-ES_tradnl"/>
        </w:rPr>
        <w:t xml:space="preserve">, y </w:t>
      </w:r>
      <w:r>
        <w:rPr>
          <w:rFonts w:ascii="Bookman Old Style" w:hAnsi="Bookman Old Style" w:cs="Arial"/>
          <w:sz w:val="28"/>
          <w:szCs w:val="28"/>
          <w:lang w:val="es-ES_tradnl"/>
        </w:rPr>
        <w:t>frente a</w:t>
      </w:r>
      <w:r w:rsidRPr="00FF3D9A">
        <w:rPr>
          <w:rFonts w:ascii="Bookman Old Style" w:hAnsi="Bookman Old Style" w:cs="Arial"/>
          <w:sz w:val="28"/>
          <w:szCs w:val="28"/>
          <w:lang w:val="es-ES_tradnl"/>
        </w:rPr>
        <w:t xml:space="preserve"> los cuales no consta un solo documento que sugiera un acto </w:t>
      </w:r>
      <w:r>
        <w:rPr>
          <w:rFonts w:ascii="Bookman Old Style" w:hAnsi="Bookman Old Style" w:cs="Arial"/>
          <w:sz w:val="28"/>
          <w:szCs w:val="28"/>
          <w:lang w:val="es-ES_tradnl"/>
        </w:rPr>
        <w:t xml:space="preserve">voluntario </w:t>
      </w:r>
      <w:r w:rsidRPr="00FF3D9A">
        <w:rPr>
          <w:rFonts w:ascii="Bookman Old Style" w:hAnsi="Bookman Old Style" w:cs="Arial"/>
          <w:sz w:val="28"/>
          <w:szCs w:val="28"/>
          <w:lang w:val="es-ES_tradnl"/>
        </w:rPr>
        <w:t xml:space="preserve">de </w:t>
      </w:r>
      <w:r>
        <w:rPr>
          <w:rFonts w:ascii="Bookman Old Style" w:hAnsi="Bookman Old Style" w:cs="Arial"/>
          <w:sz w:val="28"/>
          <w:szCs w:val="28"/>
          <w:lang w:val="es-ES_tradnl"/>
        </w:rPr>
        <w:t>RODOLFO MEDINA ALEMÁN para darle atención</w:t>
      </w:r>
      <w:r w:rsidRPr="00FF3D9A">
        <w:rPr>
          <w:rFonts w:ascii="Bookman Old Style" w:hAnsi="Bookman Old Style" w:cs="Arial"/>
          <w:sz w:val="28"/>
          <w:szCs w:val="28"/>
          <w:lang w:val="es-ES_tradnl"/>
        </w:rPr>
        <w:t>.</w:t>
      </w:r>
    </w:p>
    <w:p w:rsidR="007F4277" w:rsidRDefault="007F4277" w:rsidP="007F4277">
      <w:pPr>
        <w:spacing w:line="360" w:lineRule="auto"/>
        <w:ind w:right="51" w:firstLine="567"/>
        <w:jc w:val="both"/>
        <w:rPr>
          <w:rFonts w:ascii="Bookman Old Style" w:hAnsi="Bookman Old Style" w:cs="Arial"/>
          <w:sz w:val="28"/>
          <w:szCs w:val="28"/>
          <w:lang w:val="es-ES_tradnl"/>
        </w:rPr>
      </w:pPr>
    </w:p>
    <w:p w:rsidR="007F4277" w:rsidRPr="00C05340" w:rsidRDefault="007F4277" w:rsidP="007F4277">
      <w:pPr>
        <w:spacing w:line="360" w:lineRule="auto"/>
        <w:ind w:right="51" w:firstLine="567"/>
        <w:jc w:val="both"/>
        <w:rPr>
          <w:rFonts w:ascii="Bookman Old Style" w:hAnsi="Bookman Old Style" w:cs="Arial"/>
          <w:sz w:val="28"/>
          <w:szCs w:val="28"/>
          <w:lang w:val="es-ES_tradnl"/>
        </w:rPr>
      </w:pPr>
      <w:r>
        <w:rPr>
          <w:rFonts w:ascii="Bookman Old Style" w:hAnsi="Bookman Old Style" w:cs="Arial"/>
          <w:sz w:val="28"/>
          <w:szCs w:val="28"/>
          <w:lang w:val="es-ES_tradnl"/>
        </w:rPr>
        <w:t xml:space="preserve">Las funciones desempeñadas por aquél quedaron debidamente probadas en el expediente y estas no fueron otras que las de ser </w:t>
      </w:r>
      <w:r w:rsidRPr="00C05340">
        <w:rPr>
          <w:rFonts w:ascii="Bookman Old Style" w:hAnsi="Bookman Old Style" w:cs="Arial"/>
          <w:i/>
          <w:sz w:val="28"/>
          <w:szCs w:val="28"/>
          <w:lang w:val="es-ES_tradnl"/>
        </w:rPr>
        <w:t>«analista del blanco EPL, milicias y disidencias, luego de FARC, del frente subversión, dependiente de la subdirección de análisis, de la Dirección General de Inteligencia desde marzo de 1995 hasta marzo de 2003, a partir de esta fecha es designado para laborar en la Dirección General de Inteligencia como asistente administrativo y luego (noviembre de 2003) como analista de información sobre cabecillas del secretariado y estado mayor central de las FARC, donde permaneció hasta julio de 2004, fecha en que es encargado de la jefatura de la subdirección de contrainteligencia»</w:t>
      </w:r>
      <w:r w:rsidRPr="00C05340">
        <w:rPr>
          <w:rFonts w:ascii="Bookman Old Style" w:hAnsi="Bookman Old Style" w:cs="Arial"/>
          <w:sz w:val="28"/>
          <w:szCs w:val="28"/>
          <w:lang w:val="es-ES_tradnl"/>
        </w:rPr>
        <w:t>.</w:t>
      </w:r>
    </w:p>
    <w:p w:rsidR="007F4277" w:rsidRDefault="007F4277" w:rsidP="007F4277">
      <w:pPr>
        <w:spacing w:line="360" w:lineRule="auto"/>
        <w:ind w:right="51" w:firstLine="567"/>
        <w:jc w:val="both"/>
        <w:rPr>
          <w:rFonts w:ascii="Bookman Old Style" w:hAnsi="Bookman Old Style" w:cs="Arial"/>
          <w:sz w:val="28"/>
          <w:szCs w:val="28"/>
          <w:lang w:val="es-ES_tradnl"/>
        </w:rPr>
      </w:pPr>
    </w:p>
    <w:p w:rsidR="007F4277" w:rsidRDefault="007F4277" w:rsidP="007F4277">
      <w:pPr>
        <w:spacing w:line="360" w:lineRule="auto"/>
        <w:ind w:right="51" w:firstLine="567"/>
        <w:jc w:val="both"/>
        <w:rPr>
          <w:rFonts w:ascii="Bookman Old Style" w:hAnsi="Bookman Old Style" w:cs="Arial"/>
          <w:sz w:val="28"/>
          <w:szCs w:val="28"/>
          <w:lang w:val="es-ES_tradnl"/>
        </w:rPr>
      </w:pPr>
      <w:r>
        <w:rPr>
          <w:rFonts w:ascii="Bookman Old Style" w:hAnsi="Bookman Old Style" w:cs="Arial"/>
          <w:sz w:val="28"/>
          <w:szCs w:val="28"/>
          <w:lang w:val="es-ES_tradnl"/>
        </w:rPr>
        <w:t xml:space="preserve">- Testimonio de German Albeiro Ospina Arango. Alega el recurrente que esta prueba carece de utilidad para </w:t>
      </w:r>
      <w:r w:rsidRPr="001712E0">
        <w:rPr>
          <w:rFonts w:ascii="Bookman Old Style" w:hAnsi="Bookman Old Style" w:cs="Arial"/>
          <w:sz w:val="28"/>
          <w:szCs w:val="28"/>
          <w:lang w:val="es-ES_tradnl"/>
        </w:rPr>
        <w:t xml:space="preserve">para </w:t>
      </w:r>
      <w:r w:rsidRPr="007D22EB">
        <w:rPr>
          <w:rFonts w:ascii="Bookman Old Style" w:hAnsi="Bookman Old Style" w:cs="Arial"/>
          <w:sz w:val="28"/>
          <w:szCs w:val="28"/>
          <w:lang w:val="es-ES_tradnl"/>
        </w:rPr>
        <w:t>inferir</w:t>
      </w:r>
      <w:r w:rsidRPr="001712E0">
        <w:rPr>
          <w:rFonts w:ascii="Bookman Old Style" w:hAnsi="Bookman Old Style" w:cs="Arial"/>
          <w:i/>
          <w:sz w:val="28"/>
          <w:szCs w:val="28"/>
          <w:lang w:val="es-ES_tradnl"/>
        </w:rPr>
        <w:t xml:space="preserve"> </w:t>
      </w:r>
      <w:r w:rsidRPr="001712E0">
        <w:rPr>
          <w:rFonts w:ascii="Bookman Old Style" w:hAnsi="Bookman Old Style" w:cs="Arial"/>
          <w:sz w:val="28"/>
          <w:szCs w:val="28"/>
          <w:lang w:val="es-ES_tradnl"/>
        </w:rPr>
        <w:t xml:space="preserve">la participación de </w:t>
      </w:r>
      <w:r>
        <w:rPr>
          <w:rFonts w:ascii="Bookman Old Style" w:hAnsi="Bookman Old Style" w:cs="Arial"/>
          <w:sz w:val="28"/>
          <w:szCs w:val="28"/>
          <w:lang w:val="es-ES_tradnl"/>
        </w:rPr>
        <w:t>MEDINA ALEMÁN</w:t>
      </w:r>
      <w:r w:rsidRPr="001712E0">
        <w:rPr>
          <w:rFonts w:ascii="Bookman Old Style" w:hAnsi="Bookman Old Style" w:cs="Arial"/>
          <w:sz w:val="28"/>
          <w:szCs w:val="28"/>
          <w:lang w:val="es-ES_tradnl"/>
        </w:rPr>
        <w:t xml:space="preserve"> en </w:t>
      </w:r>
      <w:r>
        <w:rPr>
          <w:rFonts w:ascii="Bookman Old Style" w:hAnsi="Bookman Old Style" w:cs="Arial"/>
          <w:sz w:val="28"/>
          <w:szCs w:val="28"/>
          <w:lang w:val="es-ES_tradnl"/>
        </w:rPr>
        <w:t>la comisión del delito que se le imputa</w:t>
      </w:r>
      <w:r w:rsidRPr="001712E0">
        <w:rPr>
          <w:rFonts w:ascii="Bookman Old Style" w:hAnsi="Bookman Old Style" w:cs="Arial"/>
          <w:sz w:val="28"/>
          <w:szCs w:val="28"/>
          <w:lang w:val="es-ES_tradnl"/>
        </w:rPr>
        <w:t xml:space="preserve">, pues </w:t>
      </w:r>
      <w:r>
        <w:rPr>
          <w:rFonts w:ascii="Bookman Old Style" w:hAnsi="Bookman Old Style" w:cs="Arial"/>
          <w:sz w:val="28"/>
          <w:szCs w:val="28"/>
          <w:lang w:val="es-ES_tradnl"/>
        </w:rPr>
        <w:t xml:space="preserve">no se refiere a </w:t>
      </w:r>
      <w:r w:rsidRPr="001712E0">
        <w:rPr>
          <w:rFonts w:ascii="Bookman Old Style" w:hAnsi="Bookman Old Style" w:cs="Arial"/>
          <w:sz w:val="28"/>
          <w:szCs w:val="28"/>
          <w:lang w:val="es-ES_tradnl"/>
        </w:rPr>
        <w:t xml:space="preserve">una orden </w:t>
      </w:r>
      <w:r>
        <w:rPr>
          <w:rFonts w:ascii="Bookman Old Style" w:hAnsi="Bookman Old Style" w:cs="Arial"/>
          <w:sz w:val="28"/>
          <w:szCs w:val="28"/>
          <w:lang w:val="es-ES_tradnl"/>
        </w:rPr>
        <w:t xml:space="preserve">dada por éste </w:t>
      </w:r>
      <w:r w:rsidRPr="001712E0">
        <w:rPr>
          <w:rFonts w:ascii="Bookman Old Style" w:hAnsi="Bookman Old Style" w:cs="Arial"/>
          <w:sz w:val="28"/>
          <w:szCs w:val="28"/>
          <w:lang w:val="es-ES_tradnl"/>
        </w:rPr>
        <w:t>o</w:t>
      </w:r>
      <w:r>
        <w:rPr>
          <w:rFonts w:ascii="Bookman Old Style" w:hAnsi="Bookman Old Style" w:cs="Arial"/>
          <w:sz w:val="28"/>
          <w:szCs w:val="28"/>
          <w:lang w:val="es-ES_tradnl"/>
        </w:rPr>
        <w:t xml:space="preserve"> a una actuación con fines ilegales. En aquél solo se observa la </w:t>
      </w:r>
      <w:r w:rsidRPr="008239BC">
        <w:rPr>
          <w:rFonts w:ascii="Bookman Old Style" w:hAnsi="Bookman Old Style" w:cs="Arial"/>
          <w:i/>
          <w:sz w:val="28"/>
          <w:szCs w:val="28"/>
          <w:lang w:val="es-ES_tradnl"/>
        </w:rPr>
        <w:t>«…evidencia de decisiones administrativas para la orientación de la Subdirección de Contrainteligencia,</w:t>
      </w:r>
      <w:r>
        <w:rPr>
          <w:rFonts w:ascii="Bookman Old Style" w:hAnsi="Bookman Old Style" w:cs="Arial"/>
          <w:i/>
          <w:sz w:val="28"/>
          <w:szCs w:val="28"/>
          <w:lang w:val="es-ES_tradnl"/>
        </w:rPr>
        <w:t>…</w:t>
      </w:r>
      <w:r w:rsidRPr="008239BC">
        <w:rPr>
          <w:rFonts w:ascii="Bookman Old Style" w:hAnsi="Bookman Old Style" w:cs="Arial"/>
          <w:i/>
          <w:sz w:val="28"/>
          <w:szCs w:val="28"/>
          <w:lang w:val="es-ES_tradnl"/>
        </w:rPr>
        <w:t>»</w:t>
      </w:r>
      <w:r w:rsidRPr="001712E0">
        <w:rPr>
          <w:rFonts w:ascii="Bookman Old Style" w:hAnsi="Bookman Old Style" w:cs="Arial"/>
          <w:sz w:val="28"/>
          <w:szCs w:val="28"/>
          <w:lang w:val="es-ES_tradnl"/>
        </w:rPr>
        <w:t>.</w:t>
      </w:r>
    </w:p>
    <w:p w:rsidR="007F4277" w:rsidRPr="00811BC5" w:rsidRDefault="007F4277" w:rsidP="007F4277">
      <w:pPr>
        <w:spacing w:line="360" w:lineRule="auto"/>
        <w:ind w:right="51" w:firstLine="567"/>
        <w:jc w:val="both"/>
        <w:rPr>
          <w:rFonts w:ascii="Bookman Old Style" w:hAnsi="Bookman Old Style" w:cs="Arial"/>
          <w:sz w:val="28"/>
          <w:szCs w:val="28"/>
          <w:lang w:val="es-ES_tradnl"/>
        </w:rPr>
      </w:pPr>
    </w:p>
    <w:p w:rsidR="007F4277" w:rsidRDefault="007F4277" w:rsidP="007F4277">
      <w:pPr>
        <w:spacing w:line="360" w:lineRule="auto"/>
        <w:ind w:right="51" w:firstLine="567"/>
        <w:jc w:val="both"/>
        <w:rPr>
          <w:rFonts w:ascii="Bookman Old Style" w:hAnsi="Bookman Old Style" w:cs="Arial"/>
          <w:sz w:val="28"/>
          <w:szCs w:val="28"/>
        </w:rPr>
      </w:pPr>
      <w:r>
        <w:rPr>
          <w:rFonts w:ascii="Bookman Old Style" w:hAnsi="Bookman Old Style" w:cs="Arial"/>
          <w:sz w:val="28"/>
          <w:szCs w:val="28"/>
        </w:rPr>
        <w:t xml:space="preserve">Concluye el demandante, que los anteriores </w:t>
      </w:r>
      <w:r w:rsidRPr="00126C4F">
        <w:rPr>
          <w:rFonts w:ascii="Bookman Old Style" w:hAnsi="Bookman Old Style" w:cs="Arial"/>
          <w:sz w:val="28"/>
          <w:szCs w:val="28"/>
        </w:rPr>
        <w:t>medios de prueba</w:t>
      </w:r>
      <w:r>
        <w:rPr>
          <w:rFonts w:ascii="Bookman Old Style" w:hAnsi="Bookman Old Style" w:cs="Arial"/>
          <w:sz w:val="28"/>
          <w:szCs w:val="28"/>
        </w:rPr>
        <w:t xml:space="preserve"> fueron tergiversados, </w:t>
      </w:r>
      <w:r w:rsidRPr="00126C4F">
        <w:rPr>
          <w:rFonts w:ascii="Bookman Old Style" w:hAnsi="Bookman Old Style" w:cs="Arial"/>
          <w:sz w:val="28"/>
          <w:szCs w:val="28"/>
        </w:rPr>
        <w:t>adiciona</w:t>
      </w:r>
      <w:r>
        <w:rPr>
          <w:rFonts w:ascii="Bookman Old Style" w:hAnsi="Bookman Old Style" w:cs="Arial"/>
          <w:sz w:val="28"/>
          <w:szCs w:val="28"/>
        </w:rPr>
        <w:t xml:space="preserve">dos y cercenados, lo que condujo a que se </w:t>
      </w:r>
      <w:r w:rsidRPr="00126C4F">
        <w:rPr>
          <w:rFonts w:ascii="Bookman Old Style" w:hAnsi="Bookman Old Style" w:cs="Arial"/>
          <w:sz w:val="28"/>
          <w:szCs w:val="28"/>
        </w:rPr>
        <w:t>confirmar</w:t>
      </w:r>
      <w:r>
        <w:rPr>
          <w:rFonts w:ascii="Bookman Old Style" w:hAnsi="Bookman Old Style" w:cs="Arial"/>
          <w:sz w:val="28"/>
          <w:szCs w:val="28"/>
        </w:rPr>
        <w:t>a</w:t>
      </w:r>
      <w:r w:rsidRPr="00126C4F">
        <w:rPr>
          <w:rFonts w:ascii="Bookman Old Style" w:hAnsi="Bookman Old Style" w:cs="Arial"/>
          <w:sz w:val="28"/>
          <w:szCs w:val="28"/>
        </w:rPr>
        <w:t xml:space="preserve"> una condena abiertamente injusta</w:t>
      </w:r>
      <w:r>
        <w:rPr>
          <w:rFonts w:ascii="Bookman Old Style" w:hAnsi="Bookman Old Style" w:cs="Arial"/>
          <w:sz w:val="28"/>
          <w:szCs w:val="28"/>
        </w:rPr>
        <w:t xml:space="preserve">. Por tanto, solicita casar la sentencia por este cargo y, en consecuencia, absolver al procesado. </w:t>
      </w:r>
    </w:p>
    <w:p w:rsidR="007F4277" w:rsidRPr="00540E19" w:rsidRDefault="007F4277" w:rsidP="007F4277">
      <w:pPr>
        <w:spacing w:line="360" w:lineRule="auto"/>
        <w:ind w:right="51" w:firstLine="567"/>
        <w:jc w:val="both"/>
        <w:rPr>
          <w:rFonts w:ascii="Bookman Old Style" w:hAnsi="Bookman Old Style" w:cs="Arial"/>
          <w:b/>
          <w:sz w:val="28"/>
          <w:szCs w:val="28"/>
          <w:lang w:val="es-CO"/>
        </w:rPr>
      </w:pPr>
    </w:p>
    <w:p w:rsidR="007F4277" w:rsidRPr="007A7CC0" w:rsidRDefault="007F4277" w:rsidP="007F4277">
      <w:pPr>
        <w:spacing w:line="360" w:lineRule="auto"/>
        <w:ind w:right="51" w:firstLine="567"/>
        <w:jc w:val="both"/>
        <w:rPr>
          <w:rFonts w:ascii="Bookman Old Style" w:hAnsi="Bookman Old Style"/>
          <w:i/>
          <w:sz w:val="28"/>
          <w:szCs w:val="28"/>
          <w:lang w:val="es-ES_tradnl"/>
        </w:rPr>
      </w:pPr>
      <w:r w:rsidRPr="007A7CC0">
        <w:rPr>
          <w:rFonts w:ascii="Bookman Old Style" w:hAnsi="Bookman Old Style" w:cs="Arial"/>
          <w:i/>
          <w:sz w:val="28"/>
          <w:szCs w:val="28"/>
          <w:lang w:val="es-ES_tradnl"/>
        </w:rPr>
        <w:t xml:space="preserve">Cargo No 4: </w:t>
      </w:r>
      <w:r w:rsidRPr="007A7CC0">
        <w:rPr>
          <w:rFonts w:ascii="Bookman Old Style" w:hAnsi="Bookman Old Style"/>
          <w:i/>
          <w:sz w:val="28"/>
          <w:szCs w:val="28"/>
          <w:lang w:val="es-ES_tradnl"/>
        </w:rPr>
        <w:t>falso raciocinio</w:t>
      </w:r>
    </w:p>
    <w:p w:rsidR="007F4277" w:rsidRDefault="007F4277" w:rsidP="007F4277">
      <w:pPr>
        <w:spacing w:line="360" w:lineRule="auto"/>
        <w:ind w:right="51" w:firstLine="567"/>
        <w:jc w:val="both"/>
        <w:rPr>
          <w:rFonts w:ascii="Bookman Old Style" w:hAnsi="Bookman Old Style" w:cs="Arial"/>
          <w:sz w:val="28"/>
          <w:szCs w:val="28"/>
        </w:rPr>
      </w:pPr>
    </w:p>
    <w:p w:rsidR="007F4277" w:rsidRDefault="007F4277" w:rsidP="007F4277">
      <w:pPr>
        <w:spacing w:line="360" w:lineRule="auto"/>
        <w:ind w:right="51" w:firstLine="567"/>
        <w:jc w:val="both"/>
        <w:rPr>
          <w:rFonts w:ascii="Bookman Old Style" w:hAnsi="Bookman Old Style" w:cs="Arial"/>
          <w:sz w:val="28"/>
          <w:szCs w:val="28"/>
        </w:rPr>
      </w:pPr>
      <w:r>
        <w:rPr>
          <w:rFonts w:ascii="Bookman Old Style" w:hAnsi="Bookman Old Style" w:cs="Arial"/>
          <w:sz w:val="28"/>
          <w:szCs w:val="28"/>
        </w:rPr>
        <w:t>Se denuncia la violación indirecta de la ley sustancial por error de hecho consistente en falso raciocinio, que implicó la</w:t>
      </w:r>
      <w:r w:rsidRPr="00BE3F98">
        <w:rPr>
          <w:rFonts w:ascii="Bookman Old Style" w:hAnsi="Bookman Old Style" w:cs="Arial"/>
          <w:sz w:val="28"/>
          <w:szCs w:val="28"/>
        </w:rPr>
        <w:t xml:space="preserve"> aplicación indebida de los artículos 340</w:t>
      </w:r>
      <w:r>
        <w:rPr>
          <w:rFonts w:ascii="Bookman Old Style" w:hAnsi="Bookman Old Style" w:cs="Arial"/>
          <w:sz w:val="28"/>
          <w:szCs w:val="28"/>
        </w:rPr>
        <w:t xml:space="preserve"> </w:t>
      </w:r>
      <w:r w:rsidRPr="00BE3F98">
        <w:rPr>
          <w:rFonts w:ascii="Bookman Old Style" w:hAnsi="Bookman Old Style" w:cs="Arial"/>
          <w:sz w:val="28"/>
          <w:szCs w:val="28"/>
        </w:rPr>
        <w:t>y 342 del C</w:t>
      </w:r>
      <w:r>
        <w:rPr>
          <w:rFonts w:ascii="Bookman Old Style" w:hAnsi="Bookman Old Style" w:cs="Arial"/>
          <w:sz w:val="28"/>
          <w:szCs w:val="28"/>
        </w:rPr>
        <w:t>.P. Ese vicio se predica de las siguientes pruebas:</w:t>
      </w:r>
    </w:p>
    <w:p w:rsidR="007F4277" w:rsidRDefault="007F4277" w:rsidP="007F4277">
      <w:pPr>
        <w:spacing w:line="360" w:lineRule="auto"/>
        <w:ind w:right="51" w:firstLine="567"/>
        <w:jc w:val="both"/>
        <w:rPr>
          <w:rFonts w:ascii="Bookman Old Style" w:hAnsi="Bookman Old Style" w:cs="Arial"/>
          <w:sz w:val="28"/>
          <w:szCs w:val="28"/>
        </w:rPr>
      </w:pPr>
    </w:p>
    <w:p w:rsidR="007F4277" w:rsidRDefault="007F4277" w:rsidP="007F4277">
      <w:pPr>
        <w:spacing w:line="360" w:lineRule="auto"/>
        <w:ind w:right="51" w:firstLine="567"/>
        <w:jc w:val="both"/>
        <w:rPr>
          <w:rFonts w:ascii="Bookman Old Style" w:hAnsi="Bookman Old Style" w:cs="Arial"/>
          <w:sz w:val="28"/>
          <w:szCs w:val="28"/>
        </w:rPr>
      </w:pPr>
      <w:r>
        <w:rPr>
          <w:rFonts w:ascii="Bookman Old Style" w:hAnsi="Bookman Old Style" w:cs="Arial"/>
          <w:sz w:val="28"/>
          <w:szCs w:val="28"/>
        </w:rPr>
        <w:t xml:space="preserve">- </w:t>
      </w:r>
      <w:r w:rsidRPr="000101EF">
        <w:rPr>
          <w:rFonts w:ascii="Bookman Old Style" w:hAnsi="Bookman Old Style" w:cs="Arial"/>
          <w:sz w:val="28"/>
          <w:szCs w:val="28"/>
        </w:rPr>
        <w:t>Testimonio de Jaime F</w:t>
      </w:r>
      <w:r>
        <w:rPr>
          <w:rFonts w:ascii="Bookman Old Style" w:hAnsi="Bookman Old Style" w:cs="Arial"/>
          <w:sz w:val="28"/>
          <w:szCs w:val="28"/>
        </w:rPr>
        <w:t>.</w:t>
      </w:r>
      <w:r w:rsidRPr="000101EF">
        <w:rPr>
          <w:rFonts w:ascii="Bookman Old Style" w:hAnsi="Bookman Old Style" w:cs="Arial"/>
          <w:sz w:val="28"/>
          <w:szCs w:val="28"/>
        </w:rPr>
        <w:t xml:space="preserve"> Ovalle Olaz</w:t>
      </w:r>
      <w:r>
        <w:rPr>
          <w:rFonts w:ascii="Bookman Old Style" w:hAnsi="Bookman Old Style" w:cs="Arial"/>
          <w:sz w:val="28"/>
          <w:szCs w:val="28"/>
        </w:rPr>
        <w:t>. Según este deponente, RODOLFO MEDINA ALEMÁN fue integrante del</w:t>
      </w:r>
      <w:r w:rsidRPr="000101EF">
        <w:rPr>
          <w:rFonts w:ascii="Bookman Old Style" w:hAnsi="Bookman Old Style" w:cs="Arial"/>
          <w:sz w:val="28"/>
          <w:szCs w:val="28"/>
        </w:rPr>
        <w:t xml:space="preserve"> G3 en el año 2003 y duró 2 o 3 meses antes de</w:t>
      </w:r>
      <w:r>
        <w:rPr>
          <w:rFonts w:ascii="Bookman Old Style" w:hAnsi="Bookman Old Style" w:cs="Arial"/>
          <w:sz w:val="28"/>
          <w:szCs w:val="28"/>
        </w:rPr>
        <w:t xml:space="preserve"> </w:t>
      </w:r>
      <w:r w:rsidRPr="000101EF">
        <w:rPr>
          <w:rFonts w:ascii="Bookman Old Style" w:hAnsi="Bookman Old Style" w:cs="Arial"/>
          <w:sz w:val="28"/>
          <w:szCs w:val="28"/>
        </w:rPr>
        <w:t xml:space="preserve">ser nombrado jefe de contrainteligencia. </w:t>
      </w:r>
      <w:r>
        <w:rPr>
          <w:rFonts w:ascii="Bookman Old Style" w:hAnsi="Bookman Old Style" w:cs="Arial"/>
          <w:sz w:val="28"/>
          <w:szCs w:val="28"/>
        </w:rPr>
        <w:t xml:space="preserve">También afirmó que éste </w:t>
      </w:r>
      <w:r w:rsidRPr="000101EF">
        <w:rPr>
          <w:rFonts w:ascii="Bookman Old Style" w:hAnsi="Bookman Old Style" w:cs="Arial"/>
          <w:sz w:val="28"/>
          <w:szCs w:val="28"/>
        </w:rPr>
        <w:t>coadyuvó con el suministro de información</w:t>
      </w:r>
      <w:r>
        <w:rPr>
          <w:rFonts w:ascii="Bookman Old Style" w:hAnsi="Bookman Old Style" w:cs="Arial"/>
          <w:sz w:val="28"/>
          <w:szCs w:val="28"/>
        </w:rPr>
        <w:t xml:space="preserve"> y con interceptaciones. Con base en esos datos, se tuvo por </w:t>
      </w:r>
      <w:r w:rsidRPr="00DC1BBB">
        <w:rPr>
          <w:rFonts w:ascii="Bookman Old Style" w:hAnsi="Bookman Old Style" w:cs="Arial"/>
          <w:sz w:val="28"/>
          <w:szCs w:val="28"/>
        </w:rPr>
        <w:t xml:space="preserve">demostrado </w:t>
      </w:r>
      <w:r>
        <w:rPr>
          <w:rFonts w:ascii="Bookman Old Style" w:hAnsi="Bookman Old Style" w:cs="Arial"/>
          <w:sz w:val="28"/>
          <w:szCs w:val="28"/>
        </w:rPr>
        <w:t>el</w:t>
      </w:r>
      <w:r w:rsidRPr="00DC1BBB">
        <w:rPr>
          <w:rFonts w:ascii="Bookman Old Style" w:hAnsi="Bookman Old Style" w:cs="Arial"/>
          <w:sz w:val="28"/>
          <w:szCs w:val="28"/>
        </w:rPr>
        <w:t xml:space="preserve"> concierto para delinquir</w:t>
      </w:r>
      <w:r>
        <w:rPr>
          <w:rFonts w:ascii="Bookman Old Style" w:hAnsi="Bookman Old Style" w:cs="Arial"/>
          <w:sz w:val="28"/>
          <w:szCs w:val="28"/>
        </w:rPr>
        <w:t xml:space="preserve">. </w:t>
      </w:r>
    </w:p>
    <w:p w:rsidR="007F4277" w:rsidRDefault="007F4277" w:rsidP="007F4277">
      <w:pPr>
        <w:spacing w:line="360" w:lineRule="auto"/>
        <w:ind w:right="51" w:firstLine="567"/>
        <w:jc w:val="both"/>
        <w:rPr>
          <w:rFonts w:ascii="Bookman Old Style" w:hAnsi="Bookman Old Style" w:cs="Arial"/>
          <w:sz w:val="28"/>
          <w:szCs w:val="28"/>
        </w:rPr>
      </w:pPr>
    </w:p>
    <w:p w:rsidR="007F4277" w:rsidRDefault="007F4277" w:rsidP="007F4277">
      <w:pPr>
        <w:spacing w:line="360" w:lineRule="auto"/>
        <w:ind w:right="51" w:firstLine="567"/>
        <w:jc w:val="both"/>
        <w:rPr>
          <w:rFonts w:ascii="Bookman Old Style" w:hAnsi="Bookman Old Style" w:cs="Arial"/>
          <w:sz w:val="28"/>
          <w:szCs w:val="28"/>
        </w:rPr>
      </w:pPr>
      <w:r>
        <w:rPr>
          <w:rFonts w:ascii="Bookman Old Style" w:hAnsi="Bookman Old Style" w:cs="Arial"/>
          <w:sz w:val="28"/>
          <w:szCs w:val="28"/>
        </w:rPr>
        <w:t xml:space="preserve">Sin embargo, advera el recurrente, la primera de esas afirmaciones viola el </w:t>
      </w:r>
      <w:r w:rsidRPr="004C778F">
        <w:rPr>
          <w:rFonts w:ascii="Bookman Old Style" w:hAnsi="Bookman Old Style" w:cs="Arial"/>
          <w:sz w:val="28"/>
          <w:szCs w:val="28"/>
        </w:rPr>
        <w:t>principio lógico de no contradicción</w:t>
      </w:r>
      <w:r>
        <w:rPr>
          <w:rFonts w:ascii="Bookman Old Style" w:hAnsi="Bookman Old Style" w:cs="Arial"/>
          <w:sz w:val="28"/>
          <w:szCs w:val="28"/>
        </w:rPr>
        <w:t xml:space="preserve">, </w:t>
      </w:r>
      <w:r w:rsidRPr="008239BC">
        <w:rPr>
          <w:rFonts w:ascii="Bookman Old Style" w:hAnsi="Bookman Old Style" w:cs="Arial"/>
          <w:i/>
          <w:sz w:val="28"/>
          <w:szCs w:val="28"/>
        </w:rPr>
        <w:t>«según el cual una proposición (era integrante del G3) y su negación (era asistente administrativo y analista de asuntos de terrorismo) no pueden ser ambas verdaderas al mismo tiempo y en el mismo sentido, tomando como referencia la ubicación cronológica de estos eventos, que dice el testigo Ovalle Olaz fue en 2003, antes de ser nombrado en contrainteligencia, mientras que la realidad procesal es que Medina Alemán asumió el encargo en contrainteligencia en agosto de 2004»</w:t>
      </w:r>
      <w:r>
        <w:rPr>
          <w:rFonts w:ascii="Bookman Old Style" w:hAnsi="Bookman Old Style" w:cs="Arial"/>
          <w:sz w:val="28"/>
          <w:szCs w:val="28"/>
        </w:rPr>
        <w:t xml:space="preserve">. </w:t>
      </w:r>
    </w:p>
    <w:p w:rsidR="007F4277" w:rsidRDefault="007F4277" w:rsidP="007F4277">
      <w:pPr>
        <w:spacing w:line="360" w:lineRule="auto"/>
        <w:ind w:right="51" w:firstLine="567"/>
        <w:jc w:val="both"/>
        <w:rPr>
          <w:rFonts w:ascii="Bookman Old Style" w:hAnsi="Bookman Old Style" w:cs="Arial"/>
          <w:sz w:val="28"/>
          <w:szCs w:val="28"/>
        </w:rPr>
      </w:pPr>
    </w:p>
    <w:p w:rsidR="007F4277" w:rsidRDefault="007F4277" w:rsidP="007F4277">
      <w:pPr>
        <w:spacing w:line="360" w:lineRule="auto"/>
        <w:ind w:right="51" w:firstLine="567"/>
        <w:jc w:val="both"/>
        <w:rPr>
          <w:rFonts w:ascii="Bookman Old Style" w:hAnsi="Bookman Old Style" w:cs="Arial"/>
          <w:sz w:val="28"/>
          <w:szCs w:val="28"/>
        </w:rPr>
      </w:pPr>
      <w:r>
        <w:rPr>
          <w:rFonts w:ascii="Bookman Old Style" w:hAnsi="Bookman Old Style" w:cs="Arial"/>
          <w:sz w:val="28"/>
          <w:szCs w:val="28"/>
        </w:rPr>
        <w:t xml:space="preserve">Igualmente, entiende, que la conclusión según la cual el procesado contribuyó al G3, desconoce el principio lógico de no contradicción y tercero excluido, pues parte de una proposición que se niega a sí misma, ya que es el propio Ovalle Olaz el que seguidamente dice que las solicitudes formuladas por él nunca fueron respondidas por el acusado y que los datos que recibía provenían de otras dependencias. Así, las ambigüedades y contradicciones de ese testimonio, según el impugnante, hacen que la prueba no sea creíble y que, por tanto, deba interpretarse en sentido favorable para el sentenciado, no como lo hicieron las instancias. </w:t>
      </w:r>
    </w:p>
    <w:p w:rsidR="007F4277" w:rsidRDefault="007F4277" w:rsidP="007F4277">
      <w:pPr>
        <w:spacing w:line="360" w:lineRule="auto"/>
        <w:ind w:right="51" w:firstLine="567"/>
        <w:jc w:val="both"/>
        <w:rPr>
          <w:rFonts w:ascii="Bookman Old Style" w:hAnsi="Bookman Old Style" w:cs="Arial"/>
          <w:sz w:val="28"/>
          <w:szCs w:val="28"/>
        </w:rPr>
      </w:pPr>
    </w:p>
    <w:p w:rsidR="007F4277" w:rsidRDefault="007F4277" w:rsidP="007F4277">
      <w:pPr>
        <w:spacing w:line="360" w:lineRule="auto"/>
        <w:ind w:right="51" w:firstLine="567"/>
        <w:jc w:val="both"/>
        <w:rPr>
          <w:rFonts w:ascii="Bookman Old Style" w:hAnsi="Bookman Old Style" w:cs="Arial"/>
          <w:sz w:val="28"/>
          <w:szCs w:val="28"/>
        </w:rPr>
      </w:pPr>
      <w:r>
        <w:rPr>
          <w:rFonts w:ascii="Bookman Old Style" w:hAnsi="Bookman Old Style" w:cs="Arial"/>
          <w:sz w:val="28"/>
          <w:szCs w:val="28"/>
        </w:rPr>
        <w:t>- Lo</w:t>
      </w:r>
      <w:r w:rsidRPr="00A975E7">
        <w:rPr>
          <w:rFonts w:ascii="Bookman Old Style" w:hAnsi="Bookman Old Style" w:cs="Arial"/>
          <w:sz w:val="28"/>
          <w:szCs w:val="28"/>
        </w:rPr>
        <w:t xml:space="preserve">s memorandos </w:t>
      </w:r>
      <w:r>
        <w:rPr>
          <w:rFonts w:ascii="Bookman Old Style" w:hAnsi="Bookman Old Style" w:cs="Arial"/>
          <w:sz w:val="28"/>
          <w:szCs w:val="28"/>
        </w:rPr>
        <w:t xml:space="preserve">remitidos por Ovalle Olaz </w:t>
      </w:r>
      <w:r w:rsidRPr="00A975E7">
        <w:rPr>
          <w:rFonts w:ascii="Bookman Old Style" w:hAnsi="Bookman Old Style" w:cs="Arial"/>
          <w:sz w:val="28"/>
          <w:szCs w:val="28"/>
        </w:rPr>
        <w:t xml:space="preserve">a </w:t>
      </w:r>
      <w:r>
        <w:rPr>
          <w:rFonts w:ascii="Bookman Old Style" w:hAnsi="Bookman Old Style" w:cs="Arial"/>
          <w:sz w:val="28"/>
          <w:szCs w:val="28"/>
        </w:rPr>
        <w:t>RODOLFO MEDINA ALEMÁN</w:t>
      </w:r>
      <w:r w:rsidRPr="00A975E7">
        <w:rPr>
          <w:rFonts w:ascii="Bookman Old Style" w:hAnsi="Bookman Old Style" w:cs="Arial"/>
          <w:sz w:val="28"/>
          <w:szCs w:val="28"/>
        </w:rPr>
        <w:t xml:space="preserve">, en los </w:t>
      </w:r>
      <w:r>
        <w:rPr>
          <w:rFonts w:ascii="Bookman Old Style" w:hAnsi="Bookman Old Style" w:cs="Arial"/>
          <w:sz w:val="28"/>
          <w:szCs w:val="28"/>
        </w:rPr>
        <w:t xml:space="preserve">que </w:t>
      </w:r>
      <w:r w:rsidRPr="00A975E7">
        <w:rPr>
          <w:rFonts w:ascii="Bookman Old Style" w:hAnsi="Bookman Old Style" w:cs="Arial"/>
          <w:sz w:val="28"/>
          <w:szCs w:val="28"/>
        </w:rPr>
        <w:t xml:space="preserve">le </w:t>
      </w:r>
      <w:r>
        <w:rPr>
          <w:rFonts w:ascii="Bookman Old Style" w:hAnsi="Bookman Old Style" w:cs="Arial"/>
          <w:sz w:val="28"/>
          <w:szCs w:val="28"/>
        </w:rPr>
        <w:t>requiere el</w:t>
      </w:r>
      <w:r w:rsidRPr="00A975E7">
        <w:rPr>
          <w:rFonts w:ascii="Bookman Old Style" w:hAnsi="Bookman Old Style" w:cs="Arial"/>
          <w:sz w:val="28"/>
          <w:szCs w:val="28"/>
        </w:rPr>
        <w:t xml:space="preserve"> suministro de información y le sugiere la realización de labores de contrainteligencia</w:t>
      </w:r>
      <w:r>
        <w:rPr>
          <w:rFonts w:ascii="Bookman Old Style" w:hAnsi="Bookman Old Style" w:cs="Arial"/>
          <w:sz w:val="28"/>
          <w:szCs w:val="28"/>
        </w:rPr>
        <w:t>. Con base en éstos, se infiere la participación del último en el concierto para delinquir a través del</w:t>
      </w:r>
      <w:r w:rsidRPr="007118BF">
        <w:rPr>
          <w:rFonts w:ascii="Bookman Old Style" w:hAnsi="Bookman Old Style" w:cs="Arial"/>
          <w:sz w:val="28"/>
          <w:szCs w:val="28"/>
        </w:rPr>
        <w:t xml:space="preserve"> seguimiento a personas</w:t>
      </w:r>
      <w:r>
        <w:rPr>
          <w:rFonts w:ascii="Bookman Old Style" w:hAnsi="Bookman Old Style" w:cs="Arial"/>
          <w:sz w:val="28"/>
          <w:szCs w:val="28"/>
        </w:rPr>
        <w:t xml:space="preserve">, </w:t>
      </w:r>
      <w:r w:rsidRPr="007118BF">
        <w:rPr>
          <w:rFonts w:ascii="Bookman Old Style" w:hAnsi="Bookman Old Style" w:cs="Arial"/>
          <w:sz w:val="28"/>
          <w:szCs w:val="28"/>
        </w:rPr>
        <w:t>interceptaciones y obtención de datos</w:t>
      </w:r>
      <w:r>
        <w:rPr>
          <w:rFonts w:ascii="Bookman Old Style" w:hAnsi="Bookman Old Style" w:cs="Arial"/>
          <w:sz w:val="28"/>
          <w:szCs w:val="28"/>
        </w:rPr>
        <w:t xml:space="preserve">. Esa conclusión viola </w:t>
      </w:r>
      <w:r w:rsidRPr="007C0F34">
        <w:rPr>
          <w:rFonts w:ascii="Bookman Old Style" w:hAnsi="Bookman Old Style" w:cs="Arial"/>
          <w:sz w:val="28"/>
          <w:szCs w:val="28"/>
        </w:rPr>
        <w:t>la regla de la experiencia,</w:t>
      </w:r>
      <w:r>
        <w:rPr>
          <w:rFonts w:ascii="Bookman Old Style" w:hAnsi="Bookman Old Style" w:cs="Arial"/>
          <w:sz w:val="28"/>
          <w:szCs w:val="28"/>
        </w:rPr>
        <w:t xml:space="preserve"> según la cual </w:t>
      </w:r>
      <w:r w:rsidRPr="008239BC">
        <w:rPr>
          <w:rFonts w:ascii="Bookman Old Style" w:hAnsi="Bookman Old Style" w:cs="Arial"/>
          <w:i/>
          <w:sz w:val="28"/>
          <w:szCs w:val="28"/>
        </w:rPr>
        <w:t>«una solicitud no lleva implícita una respuesta ni aceptación de la misma»</w:t>
      </w:r>
      <w:r>
        <w:rPr>
          <w:rFonts w:ascii="Bookman Old Style" w:hAnsi="Bookman Old Style" w:cs="Arial"/>
          <w:sz w:val="28"/>
          <w:szCs w:val="28"/>
        </w:rPr>
        <w:t xml:space="preserve">, inclusive en tratándose de entidades oficiales, en las que, además, </w:t>
      </w:r>
      <w:r w:rsidRPr="00914DFD">
        <w:rPr>
          <w:rFonts w:ascii="Bookman Old Style" w:hAnsi="Bookman Old Style" w:cs="Arial"/>
          <w:i/>
          <w:sz w:val="28"/>
          <w:szCs w:val="28"/>
        </w:rPr>
        <w:t>«Siempre o casi siempre que un funcionario público se manifiesta, lo hace por escrito»</w:t>
      </w:r>
      <w:r>
        <w:rPr>
          <w:rFonts w:ascii="Bookman Old Style" w:hAnsi="Bookman Old Style" w:cs="Arial"/>
          <w:i/>
          <w:sz w:val="28"/>
          <w:szCs w:val="28"/>
        </w:rPr>
        <w:t xml:space="preserve">, </w:t>
      </w:r>
      <w:r w:rsidRPr="00A7007D">
        <w:rPr>
          <w:rFonts w:ascii="Bookman Old Style" w:hAnsi="Bookman Old Style" w:cs="Arial"/>
          <w:sz w:val="28"/>
          <w:szCs w:val="28"/>
        </w:rPr>
        <w:t xml:space="preserve">pues el acusado </w:t>
      </w:r>
      <w:r>
        <w:rPr>
          <w:rFonts w:ascii="Bookman Old Style" w:hAnsi="Bookman Old Style" w:cs="Arial"/>
          <w:sz w:val="28"/>
          <w:szCs w:val="28"/>
        </w:rPr>
        <w:t xml:space="preserve">nunca </w:t>
      </w:r>
      <w:r w:rsidRPr="00987D3D">
        <w:rPr>
          <w:rFonts w:ascii="Bookman Old Style" w:hAnsi="Bookman Old Style" w:cs="Arial"/>
          <w:sz w:val="28"/>
          <w:szCs w:val="28"/>
        </w:rPr>
        <w:t xml:space="preserve">dio respuesta a </w:t>
      </w:r>
      <w:r>
        <w:rPr>
          <w:rFonts w:ascii="Bookman Old Style" w:hAnsi="Bookman Old Style" w:cs="Arial"/>
          <w:sz w:val="28"/>
          <w:szCs w:val="28"/>
        </w:rPr>
        <w:t xml:space="preserve">dichas </w:t>
      </w:r>
      <w:r w:rsidRPr="00987D3D">
        <w:rPr>
          <w:rFonts w:ascii="Bookman Old Style" w:hAnsi="Bookman Old Style" w:cs="Arial"/>
          <w:sz w:val="28"/>
          <w:szCs w:val="28"/>
        </w:rPr>
        <w:t>solicitudes</w:t>
      </w:r>
      <w:r>
        <w:rPr>
          <w:rFonts w:ascii="Bookman Old Style" w:hAnsi="Bookman Old Style" w:cs="Arial"/>
          <w:sz w:val="28"/>
          <w:szCs w:val="28"/>
        </w:rPr>
        <w:t xml:space="preserve">. </w:t>
      </w:r>
    </w:p>
    <w:p w:rsidR="007F4277" w:rsidRDefault="007F4277" w:rsidP="007F4277">
      <w:pPr>
        <w:spacing w:line="360" w:lineRule="auto"/>
        <w:ind w:right="51" w:firstLine="567"/>
        <w:jc w:val="both"/>
        <w:rPr>
          <w:rFonts w:ascii="Bookman Old Style" w:hAnsi="Bookman Old Style" w:cs="Arial"/>
          <w:sz w:val="28"/>
          <w:szCs w:val="28"/>
        </w:rPr>
      </w:pPr>
    </w:p>
    <w:p w:rsidR="007F4277" w:rsidRDefault="007F4277" w:rsidP="007F4277">
      <w:pPr>
        <w:spacing w:line="360" w:lineRule="auto"/>
        <w:ind w:right="51" w:firstLine="567"/>
        <w:jc w:val="both"/>
        <w:rPr>
          <w:rFonts w:ascii="Bookman Old Style" w:hAnsi="Bookman Old Style" w:cs="Arial"/>
          <w:sz w:val="28"/>
          <w:szCs w:val="28"/>
        </w:rPr>
      </w:pPr>
      <w:r>
        <w:rPr>
          <w:rFonts w:ascii="Bookman Old Style" w:hAnsi="Bookman Old Style" w:cs="Arial"/>
          <w:sz w:val="28"/>
          <w:szCs w:val="28"/>
        </w:rPr>
        <w:t xml:space="preserve">De otra parte, se asegura que el indicio de participación del acusado en la asociación delincuencial, parte de datos falsos, como son: </w:t>
      </w:r>
    </w:p>
    <w:p w:rsidR="007F4277" w:rsidRDefault="007F4277" w:rsidP="007F4277">
      <w:pPr>
        <w:spacing w:line="360" w:lineRule="auto"/>
        <w:ind w:right="51" w:firstLine="567"/>
        <w:jc w:val="both"/>
        <w:rPr>
          <w:rFonts w:ascii="Bookman Old Style" w:hAnsi="Bookman Old Style" w:cs="Arial"/>
          <w:sz w:val="28"/>
          <w:szCs w:val="28"/>
        </w:rPr>
      </w:pPr>
    </w:p>
    <w:p w:rsidR="007F4277" w:rsidRDefault="007F4277" w:rsidP="007F4277">
      <w:pPr>
        <w:spacing w:line="360" w:lineRule="auto"/>
        <w:ind w:right="51" w:firstLine="567"/>
        <w:jc w:val="both"/>
        <w:rPr>
          <w:rFonts w:ascii="Bookman Old Style" w:hAnsi="Bookman Old Style" w:cs="Arial"/>
          <w:sz w:val="28"/>
          <w:szCs w:val="28"/>
        </w:rPr>
      </w:pPr>
      <w:r>
        <w:rPr>
          <w:rFonts w:ascii="Bookman Old Style" w:hAnsi="Bookman Old Style" w:cs="Arial"/>
          <w:sz w:val="28"/>
          <w:szCs w:val="28"/>
        </w:rPr>
        <w:t xml:space="preserve">- Que </w:t>
      </w:r>
      <w:r w:rsidRPr="00914DFD">
        <w:rPr>
          <w:rFonts w:ascii="Bookman Old Style" w:hAnsi="Bookman Old Style" w:cs="Arial"/>
          <w:i/>
          <w:sz w:val="28"/>
          <w:szCs w:val="28"/>
        </w:rPr>
        <w:t>«los equipos y salas de interceptación dependían de esta subdirección»</w:t>
      </w:r>
      <w:r>
        <w:rPr>
          <w:rFonts w:ascii="Bookman Old Style" w:hAnsi="Bookman Old Style" w:cs="Arial"/>
          <w:i/>
          <w:sz w:val="26"/>
          <w:szCs w:val="26"/>
        </w:rPr>
        <w:t>,</w:t>
      </w:r>
      <w:r>
        <w:rPr>
          <w:rFonts w:ascii="Bookman Old Style" w:hAnsi="Bookman Old Style" w:cs="Arial"/>
          <w:sz w:val="28"/>
          <w:szCs w:val="28"/>
        </w:rPr>
        <w:t xml:space="preserve"> siendo que en </w:t>
      </w:r>
      <w:r w:rsidRPr="003024E9">
        <w:rPr>
          <w:rFonts w:ascii="Bookman Old Style" w:hAnsi="Bookman Old Style" w:cs="Arial"/>
          <w:sz w:val="28"/>
          <w:szCs w:val="28"/>
        </w:rPr>
        <w:t xml:space="preserve">agosto de 2004, fecha en que </w:t>
      </w:r>
      <w:r>
        <w:rPr>
          <w:rFonts w:ascii="Bookman Old Style" w:hAnsi="Bookman Old Style" w:cs="Arial"/>
          <w:sz w:val="28"/>
          <w:szCs w:val="28"/>
        </w:rPr>
        <w:t>RODOLFO MEDINA ALEMÁN asumió</w:t>
      </w:r>
      <w:r w:rsidRPr="003024E9">
        <w:rPr>
          <w:rFonts w:ascii="Bookman Old Style" w:hAnsi="Bookman Old Style" w:cs="Arial"/>
          <w:sz w:val="28"/>
          <w:szCs w:val="28"/>
        </w:rPr>
        <w:t xml:space="preserve"> el encargo de la </w:t>
      </w:r>
      <w:r>
        <w:rPr>
          <w:rFonts w:ascii="Bookman Old Style" w:hAnsi="Bookman Old Style" w:cs="Arial"/>
          <w:sz w:val="28"/>
          <w:szCs w:val="28"/>
        </w:rPr>
        <w:t>Subdirección de C</w:t>
      </w:r>
      <w:r w:rsidRPr="003024E9">
        <w:rPr>
          <w:rFonts w:ascii="Bookman Old Style" w:hAnsi="Bookman Old Style" w:cs="Arial"/>
          <w:sz w:val="28"/>
          <w:szCs w:val="28"/>
        </w:rPr>
        <w:t>ontrainteligencia</w:t>
      </w:r>
      <w:r>
        <w:rPr>
          <w:rFonts w:ascii="Bookman Old Style" w:hAnsi="Bookman Old Style" w:cs="Arial"/>
          <w:sz w:val="28"/>
          <w:szCs w:val="28"/>
        </w:rPr>
        <w:t>,</w:t>
      </w:r>
      <w:r w:rsidRPr="003024E9">
        <w:rPr>
          <w:rFonts w:ascii="Bookman Old Style" w:hAnsi="Bookman Old Style" w:cs="Arial"/>
          <w:sz w:val="28"/>
          <w:szCs w:val="28"/>
        </w:rPr>
        <w:t xml:space="preserve"> ya había entrado en vigencia el </w:t>
      </w:r>
      <w:r>
        <w:rPr>
          <w:rFonts w:ascii="Bookman Old Style" w:hAnsi="Bookman Old Style" w:cs="Arial"/>
          <w:sz w:val="28"/>
          <w:szCs w:val="28"/>
        </w:rPr>
        <w:t>D</w:t>
      </w:r>
      <w:r w:rsidRPr="003024E9">
        <w:rPr>
          <w:rFonts w:ascii="Bookman Old Style" w:hAnsi="Bookman Old Style" w:cs="Arial"/>
          <w:sz w:val="28"/>
          <w:szCs w:val="28"/>
        </w:rPr>
        <w:t xml:space="preserve">ecreto 643 de marzo </w:t>
      </w:r>
      <w:r>
        <w:rPr>
          <w:rFonts w:ascii="Bookman Old Style" w:hAnsi="Bookman Old Style" w:cs="Arial"/>
          <w:sz w:val="28"/>
          <w:szCs w:val="28"/>
        </w:rPr>
        <w:t xml:space="preserve">4 </w:t>
      </w:r>
      <w:r w:rsidRPr="003024E9">
        <w:rPr>
          <w:rFonts w:ascii="Bookman Old Style" w:hAnsi="Bookman Old Style" w:cs="Arial"/>
          <w:sz w:val="28"/>
          <w:szCs w:val="28"/>
        </w:rPr>
        <w:t xml:space="preserve">de 2004, </w:t>
      </w:r>
      <w:r>
        <w:rPr>
          <w:rFonts w:ascii="Bookman Old Style" w:hAnsi="Bookman Old Style" w:cs="Arial"/>
          <w:sz w:val="28"/>
          <w:szCs w:val="28"/>
        </w:rPr>
        <w:t xml:space="preserve">que </w:t>
      </w:r>
      <w:r w:rsidRPr="003024E9">
        <w:rPr>
          <w:rFonts w:ascii="Bookman Old Style" w:hAnsi="Bookman Old Style" w:cs="Arial"/>
          <w:sz w:val="28"/>
          <w:szCs w:val="28"/>
        </w:rPr>
        <w:t>suprimió la coordinación de Desarrollo Tecnológico de esa área y la elevó a</w:t>
      </w:r>
      <w:r>
        <w:rPr>
          <w:rFonts w:ascii="Bookman Old Style" w:hAnsi="Bookman Old Style" w:cs="Arial"/>
          <w:sz w:val="28"/>
          <w:szCs w:val="28"/>
        </w:rPr>
        <w:t>l rango de</w:t>
      </w:r>
      <w:r w:rsidRPr="003024E9">
        <w:rPr>
          <w:rFonts w:ascii="Bookman Old Style" w:hAnsi="Bookman Old Style" w:cs="Arial"/>
          <w:sz w:val="28"/>
          <w:szCs w:val="28"/>
        </w:rPr>
        <w:t xml:space="preserve"> Subdirección, cuyo superior inmediato era el Director General de Inteligencia</w:t>
      </w:r>
      <w:r>
        <w:rPr>
          <w:rFonts w:ascii="Bookman Old Style" w:hAnsi="Bookman Old Style" w:cs="Arial"/>
          <w:sz w:val="28"/>
          <w:szCs w:val="28"/>
        </w:rPr>
        <w:t xml:space="preserve">. Luego, entonces, </w:t>
      </w:r>
      <w:r w:rsidRPr="003024E9">
        <w:rPr>
          <w:rFonts w:ascii="Bookman Old Style" w:hAnsi="Bookman Old Style" w:cs="Arial"/>
          <w:sz w:val="28"/>
          <w:szCs w:val="28"/>
        </w:rPr>
        <w:t xml:space="preserve">todos los documentos de información de objetivos después de marzo de ese año, eran suscritos por el </w:t>
      </w:r>
      <w:r>
        <w:rPr>
          <w:rFonts w:ascii="Bookman Old Style" w:hAnsi="Bookman Old Style" w:cs="Arial"/>
          <w:sz w:val="28"/>
          <w:szCs w:val="28"/>
        </w:rPr>
        <w:t>respectivo subd</w:t>
      </w:r>
      <w:r w:rsidRPr="003024E9">
        <w:rPr>
          <w:rFonts w:ascii="Bookman Old Style" w:hAnsi="Bookman Old Style" w:cs="Arial"/>
          <w:sz w:val="28"/>
          <w:szCs w:val="28"/>
        </w:rPr>
        <w:t>irector</w:t>
      </w:r>
      <w:r>
        <w:rPr>
          <w:rFonts w:ascii="Bookman Old Style" w:hAnsi="Bookman Old Style" w:cs="Arial"/>
          <w:sz w:val="28"/>
          <w:szCs w:val="28"/>
        </w:rPr>
        <w:t xml:space="preserve">, no por el acusado. </w:t>
      </w:r>
    </w:p>
    <w:p w:rsidR="007F4277" w:rsidRDefault="007F4277" w:rsidP="007F4277">
      <w:pPr>
        <w:spacing w:line="360" w:lineRule="auto"/>
        <w:ind w:right="51" w:firstLine="567"/>
        <w:jc w:val="both"/>
        <w:rPr>
          <w:rFonts w:ascii="Bookman Old Style" w:hAnsi="Bookman Old Style" w:cs="Arial"/>
          <w:sz w:val="28"/>
          <w:szCs w:val="28"/>
        </w:rPr>
      </w:pPr>
    </w:p>
    <w:p w:rsidR="007F4277" w:rsidRDefault="007F4277" w:rsidP="007F4277">
      <w:pPr>
        <w:spacing w:line="360" w:lineRule="auto"/>
        <w:ind w:right="51" w:firstLine="567"/>
        <w:jc w:val="both"/>
        <w:rPr>
          <w:rFonts w:ascii="Bookman Old Style" w:hAnsi="Bookman Old Style" w:cs="Arial"/>
          <w:sz w:val="28"/>
          <w:szCs w:val="28"/>
        </w:rPr>
      </w:pPr>
      <w:r>
        <w:rPr>
          <w:rFonts w:ascii="Bookman Old Style" w:hAnsi="Bookman Old Style" w:cs="Arial"/>
          <w:sz w:val="28"/>
          <w:szCs w:val="28"/>
        </w:rPr>
        <w:t>Además, esa conclusión judicial es desvirtuada por testimonios -</w:t>
      </w:r>
      <w:r w:rsidRPr="00606C7F">
        <w:rPr>
          <w:rFonts w:ascii="Bookman Old Style" w:hAnsi="Bookman Old Style" w:cs="Arial"/>
          <w:sz w:val="24"/>
          <w:szCs w:val="24"/>
        </w:rPr>
        <w:t>Jacqueline Sandoval Salazar, Gian Carlo Auque de Silvestri, Jaime Fernando Ovalle Olaz e Ignacio Moreno Tamayo</w:t>
      </w:r>
      <w:r>
        <w:rPr>
          <w:rFonts w:ascii="Bookman Old Style" w:hAnsi="Bookman Old Style" w:cs="Arial"/>
          <w:sz w:val="28"/>
          <w:szCs w:val="28"/>
        </w:rPr>
        <w:t>-, documentos -</w:t>
      </w:r>
      <w:r w:rsidRPr="00606C7F">
        <w:rPr>
          <w:rFonts w:ascii="Bookman Old Style" w:hAnsi="Bookman Old Style" w:cs="Arial"/>
          <w:sz w:val="24"/>
          <w:szCs w:val="24"/>
        </w:rPr>
        <w:t>informe de campo No. 9 FPJ-11 del 9 de marzo de 2009, informe de policía judicial No. 2252 ADEPE-GRIDI29, y la certificación emitida por PEN.LINK el 1 de noviembre de 2010</w:t>
      </w:r>
      <w:r>
        <w:rPr>
          <w:rFonts w:ascii="Bookman Old Style" w:hAnsi="Bookman Old Style" w:cs="Arial"/>
          <w:sz w:val="28"/>
          <w:szCs w:val="28"/>
        </w:rPr>
        <w:t>-, y la i</w:t>
      </w:r>
      <w:r w:rsidRPr="003F723B">
        <w:rPr>
          <w:rFonts w:ascii="Bookman Old Style" w:hAnsi="Bookman Old Style" w:cs="Arial"/>
          <w:sz w:val="28"/>
          <w:szCs w:val="28"/>
        </w:rPr>
        <w:t xml:space="preserve">nspección a la </w:t>
      </w:r>
      <w:r>
        <w:rPr>
          <w:rFonts w:ascii="Bookman Old Style" w:hAnsi="Bookman Old Style" w:cs="Arial"/>
          <w:sz w:val="28"/>
          <w:szCs w:val="28"/>
        </w:rPr>
        <w:t>S</w:t>
      </w:r>
      <w:r w:rsidRPr="003F723B">
        <w:rPr>
          <w:rFonts w:ascii="Bookman Old Style" w:hAnsi="Bookman Old Style" w:cs="Arial"/>
          <w:sz w:val="28"/>
          <w:szCs w:val="28"/>
        </w:rPr>
        <w:t xml:space="preserve">ala </w:t>
      </w:r>
      <w:r>
        <w:rPr>
          <w:rFonts w:ascii="Bookman Old Style" w:hAnsi="Bookman Old Style" w:cs="Arial"/>
          <w:sz w:val="28"/>
          <w:szCs w:val="28"/>
        </w:rPr>
        <w:t>V</w:t>
      </w:r>
      <w:r w:rsidRPr="003F723B">
        <w:rPr>
          <w:rFonts w:ascii="Bookman Old Style" w:hAnsi="Bookman Old Style" w:cs="Arial"/>
          <w:sz w:val="28"/>
          <w:szCs w:val="28"/>
        </w:rPr>
        <w:t>ino del DAS practicada el 2 de diciembre de 2010.</w:t>
      </w:r>
      <w:r>
        <w:rPr>
          <w:rFonts w:ascii="Bookman Old Style" w:hAnsi="Bookman Old Style" w:cs="Arial"/>
          <w:sz w:val="28"/>
          <w:szCs w:val="28"/>
        </w:rPr>
        <w:t xml:space="preserve"> </w:t>
      </w:r>
    </w:p>
    <w:p w:rsidR="007F4277" w:rsidRDefault="007F4277" w:rsidP="007F4277">
      <w:pPr>
        <w:spacing w:line="360" w:lineRule="auto"/>
        <w:ind w:right="51" w:firstLine="567"/>
        <w:jc w:val="both"/>
        <w:rPr>
          <w:rFonts w:ascii="Bookman Old Style" w:hAnsi="Bookman Old Style" w:cs="Arial"/>
          <w:sz w:val="28"/>
          <w:szCs w:val="28"/>
        </w:rPr>
      </w:pPr>
    </w:p>
    <w:p w:rsidR="007F4277" w:rsidRDefault="007F4277" w:rsidP="007F4277">
      <w:pPr>
        <w:spacing w:line="360" w:lineRule="auto"/>
        <w:ind w:right="51" w:firstLine="567"/>
        <w:jc w:val="both"/>
        <w:rPr>
          <w:rFonts w:ascii="Bookman Old Style" w:hAnsi="Bookman Old Style" w:cs="Arial"/>
          <w:sz w:val="28"/>
          <w:szCs w:val="28"/>
        </w:rPr>
      </w:pPr>
      <w:r>
        <w:rPr>
          <w:rFonts w:ascii="Bookman Old Style" w:hAnsi="Bookman Old Style" w:cs="Arial"/>
          <w:sz w:val="28"/>
          <w:szCs w:val="28"/>
        </w:rPr>
        <w:t xml:space="preserve">- Que </w:t>
      </w:r>
      <w:r w:rsidRPr="00BB5A33">
        <w:rPr>
          <w:rFonts w:ascii="Bookman Old Style" w:hAnsi="Bookman Old Style" w:cs="Arial"/>
          <w:i/>
          <w:sz w:val="28"/>
          <w:szCs w:val="28"/>
        </w:rPr>
        <w:t>«se requería el concurso del acusado para su utilización y lograr las interceptaciones ilegales»</w:t>
      </w:r>
      <w:r>
        <w:rPr>
          <w:rFonts w:ascii="Bookman Old Style" w:hAnsi="Bookman Old Style" w:cs="Arial"/>
          <w:sz w:val="28"/>
          <w:szCs w:val="28"/>
        </w:rPr>
        <w:t xml:space="preserve">. Tal premisa es falsa porque la </w:t>
      </w:r>
      <w:r w:rsidRPr="00CF0EB5">
        <w:rPr>
          <w:rFonts w:ascii="Bookman Old Style" w:hAnsi="Bookman Old Style" w:cs="Arial"/>
          <w:sz w:val="28"/>
          <w:szCs w:val="28"/>
        </w:rPr>
        <w:t>administración de los equipos tecnológicos, para esa época</w:t>
      </w:r>
      <w:r>
        <w:rPr>
          <w:rFonts w:ascii="Bookman Old Style" w:hAnsi="Bookman Old Style" w:cs="Arial"/>
          <w:sz w:val="28"/>
          <w:szCs w:val="28"/>
        </w:rPr>
        <w:t>,</w:t>
      </w:r>
      <w:r w:rsidRPr="00CF0EB5">
        <w:rPr>
          <w:rFonts w:ascii="Bookman Old Style" w:hAnsi="Bookman Old Style" w:cs="Arial"/>
          <w:sz w:val="28"/>
          <w:szCs w:val="28"/>
        </w:rPr>
        <w:t xml:space="preserve"> </w:t>
      </w:r>
      <w:r>
        <w:rPr>
          <w:rFonts w:ascii="Bookman Old Style" w:hAnsi="Bookman Old Style" w:cs="Arial"/>
          <w:sz w:val="28"/>
          <w:szCs w:val="28"/>
        </w:rPr>
        <w:t>ya estaba bajo el control</w:t>
      </w:r>
      <w:r w:rsidRPr="00CF0EB5">
        <w:rPr>
          <w:rFonts w:ascii="Bookman Old Style" w:hAnsi="Bookman Old Style" w:cs="Arial"/>
          <w:sz w:val="28"/>
          <w:szCs w:val="28"/>
        </w:rPr>
        <w:t xml:space="preserve"> </w:t>
      </w:r>
      <w:r>
        <w:rPr>
          <w:rFonts w:ascii="Bookman Old Style" w:hAnsi="Bookman Old Style" w:cs="Arial"/>
          <w:sz w:val="28"/>
          <w:szCs w:val="28"/>
        </w:rPr>
        <w:t>de la Subdirección de Desarrollo T</w:t>
      </w:r>
      <w:r w:rsidRPr="00CF0EB5">
        <w:rPr>
          <w:rFonts w:ascii="Bookman Old Style" w:hAnsi="Bookman Old Style" w:cs="Arial"/>
          <w:sz w:val="28"/>
          <w:szCs w:val="28"/>
        </w:rPr>
        <w:t>ecnológico</w:t>
      </w:r>
      <w:r>
        <w:rPr>
          <w:rFonts w:ascii="Bookman Old Style" w:hAnsi="Bookman Old Style" w:cs="Arial"/>
          <w:sz w:val="28"/>
          <w:szCs w:val="28"/>
        </w:rPr>
        <w:t>. Así mismo, se</w:t>
      </w:r>
      <w:r w:rsidRPr="00CF60F3">
        <w:rPr>
          <w:rFonts w:ascii="Bookman Old Style" w:hAnsi="Bookman Old Style" w:cs="Arial"/>
          <w:sz w:val="28"/>
          <w:szCs w:val="28"/>
        </w:rPr>
        <w:t xml:space="preserve"> demostró que</w:t>
      </w:r>
      <w:r>
        <w:rPr>
          <w:rFonts w:ascii="Bookman Old Style" w:hAnsi="Bookman Old Style" w:cs="Arial"/>
          <w:sz w:val="28"/>
          <w:szCs w:val="28"/>
        </w:rPr>
        <w:t xml:space="preserve"> en las salas y con esos </w:t>
      </w:r>
      <w:r w:rsidRPr="00CF60F3">
        <w:rPr>
          <w:rFonts w:ascii="Bookman Old Style" w:hAnsi="Bookman Old Style" w:cs="Arial"/>
          <w:sz w:val="28"/>
          <w:szCs w:val="28"/>
        </w:rPr>
        <w:t>equipos</w:t>
      </w:r>
      <w:r>
        <w:rPr>
          <w:rFonts w:ascii="Bookman Old Style" w:hAnsi="Bookman Old Style" w:cs="Arial"/>
          <w:sz w:val="28"/>
          <w:szCs w:val="28"/>
        </w:rPr>
        <w:t>,</w:t>
      </w:r>
      <w:r w:rsidRPr="00CF60F3">
        <w:rPr>
          <w:rFonts w:ascii="Bookman Old Style" w:hAnsi="Bookman Old Style" w:cs="Arial"/>
          <w:sz w:val="28"/>
          <w:szCs w:val="28"/>
        </w:rPr>
        <w:t xml:space="preserve"> no se realiz</w:t>
      </w:r>
      <w:r>
        <w:rPr>
          <w:rFonts w:ascii="Bookman Old Style" w:hAnsi="Bookman Old Style" w:cs="Arial"/>
          <w:sz w:val="28"/>
          <w:szCs w:val="28"/>
        </w:rPr>
        <w:t>aron interceptaciones.</w:t>
      </w:r>
    </w:p>
    <w:p w:rsidR="007F4277" w:rsidRDefault="007F4277" w:rsidP="007F4277">
      <w:pPr>
        <w:spacing w:line="360" w:lineRule="auto"/>
        <w:ind w:right="51" w:firstLine="567"/>
        <w:jc w:val="both"/>
        <w:rPr>
          <w:rFonts w:ascii="Bookman Old Style" w:hAnsi="Bookman Old Style" w:cs="Arial"/>
          <w:sz w:val="28"/>
          <w:szCs w:val="28"/>
        </w:rPr>
      </w:pPr>
    </w:p>
    <w:p w:rsidR="007F4277" w:rsidRDefault="007F4277" w:rsidP="007F4277">
      <w:pPr>
        <w:spacing w:line="360" w:lineRule="auto"/>
        <w:ind w:right="51" w:firstLine="567"/>
        <w:jc w:val="both"/>
        <w:rPr>
          <w:rFonts w:ascii="Bookman Old Style" w:hAnsi="Bookman Old Style" w:cs="Arial"/>
          <w:sz w:val="28"/>
          <w:szCs w:val="28"/>
        </w:rPr>
      </w:pPr>
      <w:r>
        <w:rPr>
          <w:rFonts w:ascii="Bookman Old Style" w:hAnsi="Bookman Old Style" w:cs="Arial"/>
          <w:sz w:val="28"/>
          <w:szCs w:val="28"/>
        </w:rPr>
        <w:t xml:space="preserve">Entonces, no es lógico concluir que </w:t>
      </w:r>
      <w:r w:rsidRPr="00E12A14">
        <w:rPr>
          <w:rFonts w:ascii="Bookman Old Style" w:hAnsi="Bookman Old Style" w:cs="Arial"/>
          <w:sz w:val="28"/>
          <w:szCs w:val="28"/>
        </w:rPr>
        <w:t xml:space="preserve">el procesado </w:t>
      </w:r>
      <w:r>
        <w:rPr>
          <w:rFonts w:ascii="Bookman Old Style" w:hAnsi="Bookman Old Style" w:cs="Arial"/>
          <w:sz w:val="28"/>
          <w:szCs w:val="28"/>
        </w:rPr>
        <w:t xml:space="preserve">realizó </w:t>
      </w:r>
      <w:r w:rsidRPr="00E12A14">
        <w:rPr>
          <w:rFonts w:ascii="Bookman Old Style" w:hAnsi="Bookman Old Style" w:cs="Arial"/>
          <w:sz w:val="28"/>
          <w:szCs w:val="28"/>
        </w:rPr>
        <w:t>u orden</w:t>
      </w:r>
      <w:r>
        <w:rPr>
          <w:rFonts w:ascii="Bookman Old Style" w:hAnsi="Bookman Old Style" w:cs="Arial"/>
          <w:sz w:val="28"/>
          <w:szCs w:val="28"/>
        </w:rPr>
        <w:t xml:space="preserve">ó </w:t>
      </w:r>
      <w:r w:rsidRPr="00E12A14">
        <w:rPr>
          <w:rFonts w:ascii="Bookman Old Style" w:hAnsi="Bookman Old Style" w:cs="Arial"/>
          <w:sz w:val="28"/>
          <w:szCs w:val="28"/>
        </w:rPr>
        <w:t>las interceptaciones</w:t>
      </w:r>
      <w:r>
        <w:rPr>
          <w:rFonts w:ascii="Bookman Old Style" w:hAnsi="Bookman Old Style" w:cs="Arial"/>
          <w:sz w:val="28"/>
          <w:szCs w:val="28"/>
        </w:rPr>
        <w:t xml:space="preserve"> desde su dependencia, cuando se demostró que el G3 obtenía la información, producto de aquéllas, </w:t>
      </w:r>
      <w:r w:rsidRPr="00E12A14">
        <w:rPr>
          <w:rFonts w:ascii="Bookman Old Style" w:hAnsi="Bookman Old Style" w:cs="Arial"/>
          <w:sz w:val="28"/>
          <w:szCs w:val="28"/>
        </w:rPr>
        <w:t xml:space="preserve">de otras </w:t>
      </w:r>
      <w:r>
        <w:rPr>
          <w:rFonts w:ascii="Bookman Old Style" w:hAnsi="Bookman Old Style" w:cs="Arial"/>
          <w:sz w:val="28"/>
          <w:szCs w:val="28"/>
        </w:rPr>
        <w:t>unidades y funcionarios; además, que las</w:t>
      </w:r>
      <w:r w:rsidRPr="00E12A14">
        <w:rPr>
          <w:rFonts w:ascii="Bookman Old Style" w:hAnsi="Bookman Old Style" w:cs="Arial"/>
          <w:sz w:val="28"/>
          <w:szCs w:val="28"/>
        </w:rPr>
        <w:t xml:space="preserve"> reglas de la experiencia </w:t>
      </w:r>
      <w:r>
        <w:rPr>
          <w:rFonts w:ascii="Bookman Old Style" w:hAnsi="Bookman Old Style" w:cs="Arial"/>
          <w:sz w:val="28"/>
          <w:szCs w:val="28"/>
        </w:rPr>
        <w:t xml:space="preserve">enseñan que </w:t>
      </w:r>
      <w:r w:rsidRPr="004278F2">
        <w:rPr>
          <w:rFonts w:ascii="Bookman Old Style" w:hAnsi="Bookman Old Style" w:cs="Arial"/>
          <w:i/>
          <w:sz w:val="28"/>
          <w:szCs w:val="28"/>
        </w:rPr>
        <w:t>«cualquiera puede interceptar comunicaciones»</w:t>
      </w:r>
      <w:r w:rsidRPr="00E12A14">
        <w:rPr>
          <w:rFonts w:ascii="Bookman Old Style" w:hAnsi="Bookman Old Style" w:cs="Arial"/>
          <w:sz w:val="28"/>
          <w:szCs w:val="28"/>
        </w:rPr>
        <w:t xml:space="preserve">, ya sea por </w:t>
      </w:r>
      <w:r>
        <w:rPr>
          <w:rFonts w:ascii="Bookman Old Style" w:hAnsi="Bookman Old Style" w:cs="Arial"/>
          <w:sz w:val="28"/>
          <w:szCs w:val="28"/>
        </w:rPr>
        <w:t>mandato</w:t>
      </w:r>
      <w:r w:rsidRPr="00E12A14">
        <w:rPr>
          <w:rFonts w:ascii="Bookman Old Style" w:hAnsi="Bookman Old Style" w:cs="Arial"/>
          <w:sz w:val="28"/>
          <w:szCs w:val="28"/>
        </w:rPr>
        <w:t xml:space="preserve"> legal o por corrupción de empleados de los operadores de telefonía</w:t>
      </w:r>
      <w:r>
        <w:rPr>
          <w:rFonts w:ascii="Bookman Old Style" w:hAnsi="Bookman Old Style" w:cs="Arial"/>
          <w:sz w:val="28"/>
          <w:szCs w:val="28"/>
        </w:rPr>
        <w:t xml:space="preserve"> </w:t>
      </w:r>
      <w:r w:rsidRPr="00E12A14">
        <w:rPr>
          <w:rFonts w:ascii="Bookman Old Style" w:hAnsi="Bookman Old Style" w:cs="Arial"/>
          <w:sz w:val="28"/>
          <w:szCs w:val="28"/>
        </w:rPr>
        <w:t>que no solo tienen bases de datos propias sino acceso directo a las comunicaciones.</w:t>
      </w:r>
      <w:r>
        <w:rPr>
          <w:rFonts w:ascii="Bookman Old Style" w:hAnsi="Bookman Old Style" w:cs="Arial"/>
          <w:sz w:val="28"/>
          <w:szCs w:val="28"/>
        </w:rPr>
        <w:t xml:space="preserve"> </w:t>
      </w:r>
    </w:p>
    <w:p w:rsidR="007F4277" w:rsidRDefault="007F4277" w:rsidP="007F4277">
      <w:pPr>
        <w:spacing w:line="360" w:lineRule="auto"/>
        <w:ind w:right="51" w:firstLine="567"/>
        <w:jc w:val="both"/>
        <w:rPr>
          <w:rFonts w:ascii="Bookman Old Style" w:hAnsi="Bookman Old Style" w:cs="Arial"/>
          <w:sz w:val="28"/>
          <w:szCs w:val="28"/>
        </w:rPr>
      </w:pPr>
    </w:p>
    <w:p w:rsidR="007F4277" w:rsidRDefault="007F4277" w:rsidP="007F4277">
      <w:pPr>
        <w:spacing w:line="360" w:lineRule="auto"/>
        <w:ind w:right="51" w:firstLine="567"/>
        <w:jc w:val="both"/>
        <w:rPr>
          <w:rFonts w:ascii="Bookman Old Style" w:hAnsi="Bookman Old Style" w:cs="Arial"/>
          <w:sz w:val="28"/>
          <w:szCs w:val="28"/>
        </w:rPr>
      </w:pPr>
    </w:p>
    <w:p w:rsidR="007F4277" w:rsidRDefault="007F4277" w:rsidP="007F4277">
      <w:pPr>
        <w:spacing w:line="360" w:lineRule="auto"/>
        <w:ind w:right="51" w:firstLine="567"/>
        <w:jc w:val="both"/>
        <w:rPr>
          <w:rFonts w:ascii="Bookman Old Style" w:hAnsi="Bookman Old Style" w:cs="Arial"/>
          <w:sz w:val="28"/>
          <w:szCs w:val="28"/>
        </w:rPr>
      </w:pPr>
      <w:r w:rsidRPr="009F4648">
        <w:rPr>
          <w:rFonts w:ascii="Bookman Old Style" w:hAnsi="Bookman Old Style" w:cs="Arial"/>
          <w:sz w:val="28"/>
          <w:szCs w:val="28"/>
        </w:rPr>
        <w:t>Adicionalmente, existen pruebas</w:t>
      </w:r>
      <w:r>
        <w:rPr>
          <w:rFonts w:ascii="Bookman Old Style" w:hAnsi="Bookman Old Style" w:cs="Arial"/>
          <w:sz w:val="28"/>
          <w:szCs w:val="28"/>
        </w:rPr>
        <w:t>, como la indagatoria de William Alberto Merchán,</w:t>
      </w:r>
      <w:r w:rsidRPr="009F4648">
        <w:rPr>
          <w:rFonts w:ascii="Bookman Old Style" w:hAnsi="Bookman Old Style" w:cs="Arial"/>
          <w:sz w:val="28"/>
          <w:szCs w:val="28"/>
        </w:rPr>
        <w:t xml:space="preserve"> </w:t>
      </w:r>
      <w:r>
        <w:rPr>
          <w:rFonts w:ascii="Bookman Old Style" w:hAnsi="Bookman Old Style" w:cs="Arial"/>
          <w:sz w:val="28"/>
          <w:szCs w:val="28"/>
        </w:rPr>
        <w:t xml:space="preserve">que indican que </w:t>
      </w:r>
      <w:r w:rsidRPr="009F4648">
        <w:rPr>
          <w:rFonts w:ascii="Bookman Old Style" w:hAnsi="Bookman Old Style" w:cs="Arial"/>
          <w:sz w:val="28"/>
          <w:szCs w:val="28"/>
        </w:rPr>
        <w:t>a pesar de que el DAS era una institución jerarquizada, no había una cadena de mando de estricta sujeción y</w:t>
      </w:r>
      <w:r>
        <w:rPr>
          <w:rFonts w:ascii="Bookman Old Style" w:hAnsi="Bookman Old Style" w:cs="Arial"/>
          <w:sz w:val="28"/>
          <w:szCs w:val="28"/>
        </w:rPr>
        <w:t>,</w:t>
      </w:r>
      <w:r w:rsidRPr="009F4648">
        <w:rPr>
          <w:rFonts w:ascii="Bookman Old Style" w:hAnsi="Bookman Old Style" w:cs="Arial"/>
          <w:sz w:val="28"/>
          <w:szCs w:val="28"/>
        </w:rPr>
        <w:t xml:space="preserve"> por ende, el funcionario de inferior grado podía ser requerido por el director general o </w:t>
      </w:r>
      <w:r>
        <w:rPr>
          <w:rFonts w:ascii="Bookman Old Style" w:hAnsi="Bookman Old Style" w:cs="Arial"/>
          <w:sz w:val="28"/>
          <w:szCs w:val="28"/>
        </w:rPr>
        <w:t>sub</w:t>
      </w:r>
      <w:r w:rsidRPr="009F4648">
        <w:rPr>
          <w:rFonts w:ascii="Bookman Old Style" w:hAnsi="Bookman Old Style" w:cs="Arial"/>
          <w:sz w:val="28"/>
          <w:szCs w:val="28"/>
        </w:rPr>
        <w:t xml:space="preserve">directores, sin consultarse a los jefes inmediatos, en franca aplicación del principio </w:t>
      </w:r>
      <w:r>
        <w:rPr>
          <w:rFonts w:ascii="Bookman Old Style" w:hAnsi="Bookman Old Style" w:cs="Arial"/>
          <w:sz w:val="28"/>
          <w:szCs w:val="28"/>
        </w:rPr>
        <w:t>de c</w:t>
      </w:r>
      <w:r w:rsidRPr="009F4648">
        <w:rPr>
          <w:rFonts w:ascii="Bookman Old Style" w:hAnsi="Bookman Old Style" w:cs="Arial"/>
          <w:sz w:val="28"/>
          <w:szCs w:val="28"/>
        </w:rPr>
        <w:t>ompartimentación</w:t>
      </w:r>
      <w:r>
        <w:rPr>
          <w:rFonts w:ascii="Bookman Old Style" w:hAnsi="Bookman Old Style" w:cs="Arial"/>
          <w:sz w:val="28"/>
          <w:szCs w:val="28"/>
        </w:rPr>
        <w:t>, soslayado por los</w:t>
      </w:r>
      <w:r w:rsidRPr="009F4648">
        <w:rPr>
          <w:rFonts w:ascii="Bookman Old Style" w:hAnsi="Bookman Old Style" w:cs="Arial"/>
          <w:sz w:val="28"/>
          <w:szCs w:val="28"/>
        </w:rPr>
        <w:t xml:space="preserve"> juzgador</w:t>
      </w:r>
      <w:r>
        <w:rPr>
          <w:rFonts w:ascii="Bookman Old Style" w:hAnsi="Bookman Old Style" w:cs="Arial"/>
          <w:sz w:val="28"/>
          <w:szCs w:val="28"/>
        </w:rPr>
        <w:t>es</w:t>
      </w:r>
      <w:r w:rsidRPr="009F4648">
        <w:rPr>
          <w:rFonts w:ascii="Bookman Old Style" w:hAnsi="Bookman Old Style" w:cs="Arial"/>
          <w:sz w:val="28"/>
          <w:szCs w:val="28"/>
        </w:rPr>
        <w:t xml:space="preserve">, </w:t>
      </w:r>
      <w:r>
        <w:rPr>
          <w:rFonts w:ascii="Bookman Old Style" w:hAnsi="Bookman Old Style" w:cs="Arial"/>
          <w:sz w:val="28"/>
          <w:szCs w:val="28"/>
        </w:rPr>
        <w:t>al negarse</w:t>
      </w:r>
      <w:r w:rsidRPr="009F4648">
        <w:rPr>
          <w:rFonts w:ascii="Bookman Old Style" w:hAnsi="Bookman Old Style" w:cs="Arial"/>
          <w:sz w:val="28"/>
          <w:szCs w:val="28"/>
        </w:rPr>
        <w:t xml:space="preserve"> su existencia</w:t>
      </w:r>
      <w:r>
        <w:rPr>
          <w:rFonts w:ascii="Bookman Old Style" w:hAnsi="Bookman Old Style" w:cs="Arial"/>
          <w:sz w:val="28"/>
          <w:szCs w:val="28"/>
        </w:rPr>
        <w:t>,</w:t>
      </w:r>
      <w:r w:rsidRPr="009F4648">
        <w:rPr>
          <w:rFonts w:ascii="Bookman Old Style" w:hAnsi="Bookman Old Style" w:cs="Arial"/>
          <w:sz w:val="28"/>
          <w:szCs w:val="28"/>
        </w:rPr>
        <w:t xml:space="preserve"> por conveniencia</w:t>
      </w:r>
      <w:r>
        <w:rPr>
          <w:rFonts w:ascii="Bookman Old Style" w:hAnsi="Bookman Old Style" w:cs="Arial"/>
          <w:sz w:val="28"/>
          <w:szCs w:val="28"/>
        </w:rPr>
        <w:t>,</w:t>
      </w:r>
      <w:r w:rsidRPr="009F4648">
        <w:rPr>
          <w:rFonts w:ascii="Bookman Old Style" w:hAnsi="Bookman Old Style" w:cs="Arial"/>
          <w:sz w:val="28"/>
          <w:szCs w:val="28"/>
        </w:rPr>
        <w:t xml:space="preserve"> para poder sostener la acusación</w:t>
      </w:r>
      <w:r>
        <w:rPr>
          <w:rFonts w:ascii="Bookman Old Style" w:hAnsi="Bookman Old Style" w:cs="Arial"/>
          <w:sz w:val="28"/>
          <w:szCs w:val="28"/>
        </w:rPr>
        <w:t>.</w:t>
      </w:r>
    </w:p>
    <w:p w:rsidR="007F4277" w:rsidRDefault="007F4277" w:rsidP="007F4277">
      <w:pPr>
        <w:spacing w:line="360" w:lineRule="auto"/>
        <w:ind w:right="51" w:firstLine="567"/>
        <w:jc w:val="both"/>
        <w:rPr>
          <w:rFonts w:ascii="Bookman Old Style" w:hAnsi="Bookman Old Style" w:cs="Arial"/>
          <w:sz w:val="28"/>
          <w:szCs w:val="28"/>
        </w:rPr>
      </w:pPr>
    </w:p>
    <w:p w:rsidR="007F4277" w:rsidRDefault="007F4277" w:rsidP="007F4277">
      <w:pPr>
        <w:spacing w:line="360" w:lineRule="auto"/>
        <w:ind w:right="51" w:firstLine="567"/>
        <w:jc w:val="both"/>
        <w:rPr>
          <w:rFonts w:ascii="Bookman Old Style" w:hAnsi="Bookman Old Style" w:cs="Arial"/>
          <w:sz w:val="28"/>
          <w:szCs w:val="28"/>
        </w:rPr>
      </w:pPr>
    </w:p>
    <w:p w:rsidR="007F4277" w:rsidRDefault="007F4277" w:rsidP="007F4277">
      <w:pPr>
        <w:spacing w:line="360" w:lineRule="auto"/>
        <w:ind w:right="51" w:firstLine="567"/>
        <w:jc w:val="both"/>
        <w:rPr>
          <w:rFonts w:ascii="Bookman Old Style" w:hAnsi="Bookman Old Style" w:cs="Arial"/>
          <w:sz w:val="28"/>
          <w:szCs w:val="28"/>
        </w:rPr>
      </w:pPr>
      <w:r>
        <w:rPr>
          <w:rFonts w:ascii="Bookman Old Style" w:hAnsi="Bookman Old Style" w:cs="Arial"/>
          <w:sz w:val="28"/>
          <w:szCs w:val="28"/>
        </w:rPr>
        <w:t xml:space="preserve">Por consiguiente, las inferencias lógicas correctas serían que </w:t>
      </w:r>
      <w:r w:rsidRPr="004278F2">
        <w:rPr>
          <w:rFonts w:ascii="Bookman Old Style" w:hAnsi="Bookman Old Style" w:cs="Arial"/>
          <w:i/>
          <w:sz w:val="28"/>
          <w:szCs w:val="28"/>
        </w:rPr>
        <w:t>«Rodolfo Medina no contribuyó a la labor del G3, en virtud a que no realizó labores de inteligencia técnica ni labores de contrainteligencia derivadas de los memorandos que le envió Ovalle Olaz»</w:t>
      </w:r>
      <w:r>
        <w:rPr>
          <w:rFonts w:ascii="Bookman Old Style" w:hAnsi="Bookman Old Style" w:cs="Arial"/>
          <w:sz w:val="28"/>
          <w:szCs w:val="28"/>
        </w:rPr>
        <w:t xml:space="preserve">; y que </w:t>
      </w:r>
      <w:r w:rsidRPr="004278F2">
        <w:rPr>
          <w:rFonts w:ascii="Bookman Old Style" w:hAnsi="Bookman Old Style" w:cs="Arial"/>
          <w:i/>
          <w:sz w:val="28"/>
          <w:szCs w:val="28"/>
        </w:rPr>
        <w:t>«para lograr la interceptación de comunicaciones no se requería del concurso ni de la orden de Medina Alemán para llevarlas a cabo»</w:t>
      </w:r>
      <w:r w:rsidRPr="004278F2">
        <w:rPr>
          <w:rFonts w:ascii="Bookman Old Style" w:hAnsi="Bookman Old Style" w:cs="Arial"/>
          <w:sz w:val="28"/>
          <w:szCs w:val="28"/>
        </w:rPr>
        <w:t>.</w:t>
      </w:r>
      <w:r>
        <w:rPr>
          <w:rFonts w:ascii="Bookman Old Style" w:hAnsi="Bookman Old Style" w:cs="Arial"/>
          <w:sz w:val="28"/>
          <w:szCs w:val="28"/>
        </w:rPr>
        <w:t xml:space="preserve"> </w:t>
      </w:r>
    </w:p>
    <w:p w:rsidR="007F4277" w:rsidRDefault="007F4277" w:rsidP="007F4277"/>
    <w:p w:rsidR="007F4277" w:rsidRDefault="007F4277" w:rsidP="007F4277"/>
    <w:p w:rsidR="007F4277" w:rsidRDefault="007F4277" w:rsidP="007F4277">
      <w:pPr>
        <w:spacing w:line="360" w:lineRule="auto"/>
        <w:jc w:val="center"/>
        <w:rPr>
          <w:rFonts w:ascii="Bookman Old Style" w:hAnsi="Bookman Old Style" w:cs="Arial"/>
          <w:b/>
          <w:sz w:val="32"/>
          <w:szCs w:val="32"/>
          <w:lang w:val="es-CO"/>
        </w:rPr>
      </w:pPr>
      <w:r>
        <w:rPr>
          <w:rFonts w:ascii="Bookman Old Style" w:hAnsi="Bookman Old Style" w:cs="Arial"/>
          <w:b/>
          <w:sz w:val="32"/>
          <w:szCs w:val="32"/>
          <w:lang w:val="es-CO"/>
        </w:rPr>
        <w:t xml:space="preserve">4. ALEGATO DE </w:t>
      </w:r>
      <w:r w:rsidRPr="008D431D">
        <w:rPr>
          <w:rFonts w:ascii="Bookman Old Style" w:hAnsi="Bookman Old Style" w:cs="Arial"/>
          <w:b/>
          <w:sz w:val="32"/>
          <w:szCs w:val="32"/>
          <w:lang w:val="es-CO"/>
        </w:rPr>
        <w:t>NO RECURRENTE</w:t>
      </w:r>
    </w:p>
    <w:p w:rsidR="007F4277" w:rsidRDefault="007F4277" w:rsidP="007F4277">
      <w:pPr>
        <w:spacing w:line="360" w:lineRule="auto"/>
        <w:jc w:val="center"/>
        <w:rPr>
          <w:rFonts w:ascii="Bookman Old Style" w:hAnsi="Bookman Old Style" w:cs="Arial"/>
          <w:b/>
          <w:sz w:val="32"/>
          <w:szCs w:val="32"/>
          <w:lang w:val="es-CO"/>
        </w:rPr>
      </w:pPr>
    </w:p>
    <w:p w:rsidR="007F4277" w:rsidRDefault="007F4277" w:rsidP="007F4277">
      <w:pPr>
        <w:spacing w:line="360" w:lineRule="auto"/>
        <w:ind w:firstLine="708"/>
        <w:jc w:val="both"/>
        <w:rPr>
          <w:rFonts w:ascii="Bookman Old Style" w:hAnsi="Bookman Old Style" w:cs="Arial"/>
          <w:sz w:val="28"/>
          <w:szCs w:val="28"/>
          <w:lang w:val="es-CO"/>
        </w:rPr>
      </w:pPr>
      <w:r>
        <w:rPr>
          <w:rFonts w:ascii="Bookman Old Style" w:hAnsi="Bookman Old Style" w:cs="Arial"/>
          <w:sz w:val="28"/>
          <w:szCs w:val="28"/>
          <w:lang w:val="es-CO"/>
        </w:rPr>
        <w:t>Como tal intervino la Fiscalía General de la Nación, para solicitar se mantenga incólume la sentencia demandada refiriéndose a cada uno de los cargos formulados en las demandas, así:</w:t>
      </w:r>
    </w:p>
    <w:p w:rsidR="007F4277" w:rsidRDefault="007F4277" w:rsidP="007F4277">
      <w:pPr>
        <w:spacing w:line="360" w:lineRule="auto"/>
        <w:ind w:firstLine="708"/>
        <w:jc w:val="both"/>
        <w:rPr>
          <w:rFonts w:ascii="Bookman Old Style" w:hAnsi="Bookman Old Style" w:cs="Arial"/>
          <w:sz w:val="28"/>
          <w:szCs w:val="28"/>
          <w:lang w:val="es-CO"/>
        </w:rPr>
      </w:pPr>
    </w:p>
    <w:p w:rsidR="007F4277" w:rsidRDefault="007F4277" w:rsidP="007F4277">
      <w:pPr>
        <w:ind w:firstLine="708"/>
        <w:jc w:val="both"/>
        <w:rPr>
          <w:rFonts w:ascii="Bookman Old Style" w:hAnsi="Bookman Old Style" w:cs="Arial"/>
          <w:i/>
          <w:sz w:val="28"/>
          <w:szCs w:val="28"/>
          <w:lang w:val="es-CO"/>
        </w:rPr>
      </w:pPr>
      <w:r>
        <w:rPr>
          <w:rFonts w:ascii="Bookman Old Style" w:hAnsi="Bookman Old Style" w:cs="Arial"/>
          <w:i/>
          <w:sz w:val="28"/>
          <w:szCs w:val="28"/>
          <w:lang w:val="es-CO"/>
        </w:rPr>
        <w:t xml:space="preserve">4.1 </w:t>
      </w:r>
      <w:r w:rsidRPr="00520A71">
        <w:rPr>
          <w:rFonts w:ascii="Bookman Old Style" w:hAnsi="Bookman Old Style" w:cs="Arial"/>
          <w:i/>
          <w:sz w:val="28"/>
          <w:szCs w:val="28"/>
          <w:lang w:val="es-CO"/>
        </w:rPr>
        <w:t>Respecto de la demanda presentada por</w:t>
      </w:r>
      <w:r>
        <w:rPr>
          <w:rFonts w:ascii="Bookman Old Style" w:hAnsi="Bookman Old Style" w:cs="Arial"/>
          <w:i/>
          <w:sz w:val="28"/>
          <w:szCs w:val="28"/>
          <w:lang w:val="es-CO"/>
        </w:rPr>
        <w:t xml:space="preserve"> el defensor de GIAN CARLO AUQUE DE SILVESTRI</w:t>
      </w:r>
    </w:p>
    <w:p w:rsidR="007F4277" w:rsidRDefault="007F4277" w:rsidP="007F4277">
      <w:pPr>
        <w:spacing w:line="360" w:lineRule="auto"/>
        <w:ind w:firstLine="709"/>
        <w:jc w:val="both"/>
        <w:rPr>
          <w:rFonts w:ascii="Bookman Old Style" w:hAnsi="Bookman Old Style" w:cs="Arial"/>
          <w:sz w:val="28"/>
          <w:szCs w:val="28"/>
          <w:lang w:val="es-CO"/>
        </w:rPr>
      </w:pPr>
    </w:p>
    <w:p w:rsidR="007F4277" w:rsidRDefault="007F4277" w:rsidP="007F4277">
      <w:pPr>
        <w:spacing w:line="360" w:lineRule="auto"/>
        <w:ind w:firstLine="709"/>
        <w:jc w:val="both"/>
        <w:rPr>
          <w:rFonts w:ascii="Bookman Old Style" w:hAnsi="Bookman Old Style" w:cs="Arial"/>
          <w:sz w:val="28"/>
          <w:szCs w:val="28"/>
          <w:lang w:val="es-CO"/>
        </w:rPr>
      </w:pPr>
      <w:r>
        <w:rPr>
          <w:rFonts w:ascii="Bookman Old Style" w:hAnsi="Bookman Old Style" w:cs="Arial"/>
          <w:sz w:val="28"/>
          <w:szCs w:val="28"/>
          <w:lang w:val="es-CO"/>
        </w:rPr>
        <w:t xml:space="preserve">Frente al cargo único de falso raciocinio que se propuso, considera que el recurrente </w:t>
      </w:r>
      <w:r w:rsidRPr="00C124F3">
        <w:rPr>
          <w:rFonts w:ascii="Bookman Old Style" w:hAnsi="Bookman Old Style" w:cs="Arial"/>
          <w:i/>
          <w:sz w:val="28"/>
          <w:szCs w:val="28"/>
          <w:lang w:val="es-CO"/>
        </w:rPr>
        <w:t>«deriva conclusiones que las pruebas no permiten»</w:t>
      </w:r>
      <w:r>
        <w:rPr>
          <w:rFonts w:ascii="Bookman Old Style" w:hAnsi="Bookman Old Style" w:cs="Arial"/>
          <w:sz w:val="28"/>
          <w:szCs w:val="28"/>
          <w:lang w:val="es-CO"/>
        </w:rPr>
        <w:t>. Además, la sustentación se fundó en supuestas omisiones probatorias que no configurarían aquel error sino un falso juicio de existencia. En todo caso, continúa, se intentan revivir las discusiones y las alegaciones propias de las instancias, sin que siquiera se haya identificado cuál sería el principio de la sana crítica infringido.</w:t>
      </w:r>
    </w:p>
    <w:p w:rsidR="007F4277" w:rsidRDefault="007F4277" w:rsidP="007F4277">
      <w:pPr>
        <w:spacing w:line="360" w:lineRule="auto"/>
        <w:ind w:firstLine="709"/>
        <w:jc w:val="both"/>
        <w:rPr>
          <w:rFonts w:ascii="Bookman Old Style" w:hAnsi="Bookman Old Style" w:cs="Arial"/>
          <w:sz w:val="28"/>
          <w:szCs w:val="28"/>
          <w:lang w:val="es-CO"/>
        </w:rPr>
      </w:pPr>
    </w:p>
    <w:p w:rsidR="007F4277" w:rsidRDefault="007F4277" w:rsidP="007F4277">
      <w:pPr>
        <w:ind w:firstLine="708"/>
        <w:jc w:val="both"/>
        <w:rPr>
          <w:rFonts w:ascii="Bookman Old Style" w:hAnsi="Bookman Old Style" w:cs="Arial"/>
          <w:i/>
          <w:sz w:val="28"/>
          <w:szCs w:val="28"/>
          <w:lang w:val="es-CO"/>
        </w:rPr>
      </w:pPr>
      <w:r>
        <w:rPr>
          <w:rFonts w:ascii="Bookman Old Style" w:hAnsi="Bookman Old Style" w:cs="Arial"/>
          <w:i/>
          <w:sz w:val="28"/>
          <w:szCs w:val="28"/>
          <w:lang w:val="es-CO"/>
        </w:rPr>
        <w:t xml:space="preserve">4.2 </w:t>
      </w:r>
      <w:r w:rsidRPr="00520A71">
        <w:rPr>
          <w:rFonts w:ascii="Bookman Old Style" w:hAnsi="Bookman Old Style" w:cs="Arial"/>
          <w:i/>
          <w:sz w:val="28"/>
          <w:szCs w:val="28"/>
          <w:lang w:val="es-CO"/>
        </w:rPr>
        <w:t>Respecto de la demanda presentada por el defensor de E</w:t>
      </w:r>
      <w:r>
        <w:rPr>
          <w:rFonts w:ascii="Bookman Old Style" w:hAnsi="Bookman Old Style" w:cs="Arial"/>
          <w:i/>
          <w:sz w:val="28"/>
          <w:szCs w:val="28"/>
          <w:lang w:val="es-CO"/>
        </w:rPr>
        <w:t>DUARDO AYA CASTRO</w:t>
      </w:r>
    </w:p>
    <w:p w:rsidR="007F4277" w:rsidRDefault="007F4277" w:rsidP="007F4277">
      <w:pPr>
        <w:ind w:firstLine="708"/>
        <w:jc w:val="both"/>
        <w:rPr>
          <w:rFonts w:ascii="Bookman Old Style" w:hAnsi="Bookman Old Style" w:cs="Arial"/>
          <w:i/>
          <w:sz w:val="28"/>
          <w:szCs w:val="28"/>
          <w:lang w:val="es-CO"/>
        </w:rPr>
      </w:pPr>
    </w:p>
    <w:p w:rsidR="007F4277" w:rsidRDefault="007F4277" w:rsidP="007F4277">
      <w:pPr>
        <w:spacing w:line="360" w:lineRule="auto"/>
        <w:ind w:firstLine="709"/>
        <w:jc w:val="both"/>
        <w:rPr>
          <w:rFonts w:ascii="Bookman Old Style" w:hAnsi="Bookman Old Style" w:cs="Arial"/>
          <w:sz w:val="28"/>
          <w:szCs w:val="28"/>
          <w:lang w:val="es-CO"/>
        </w:rPr>
      </w:pPr>
      <w:r>
        <w:rPr>
          <w:rFonts w:ascii="Bookman Old Style" w:hAnsi="Bookman Old Style" w:cs="Arial"/>
          <w:sz w:val="28"/>
          <w:szCs w:val="28"/>
          <w:lang w:val="es-CO"/>
        </w:rPr>
        <w:t>Se solicita la inadmisión de todas las censuras formuladas, por las siguientes razones:</w:t>
      </w:r>
    </w:p>
    <w:p w:rsidR="007F4277" w:rsidRPr="007B6BFA" w:rsidRDefault="007F4277" w:rsidP="007F4277">
      <w:pPr>
        <w:spacing w:line="360" w:lineRule="auto"/>
        <w:ind w:firstLine="709"/>
        <w:jc w:val="both"/>
        <w:rPr>
          <w:rFonts w:ascii="Bookman Old Style" w:hAnsi="Bookman Old Style" w:cs="Arial"/>
          <w:sz w:val="28"/>
          <w:szCs w:val="28"/>
          <w:lang w:val="es-CO"/>
        </w:rPr>
      </w:pPr>
    </w:p>
    <w:p w:rsidR="007F4277" w:rsidRDefault="007F4277" w:rsidP="007F4277">
      <w:pPr>
        <w:ind w:firstLine="708"/>
        <w:jc w:val="both"/>
        <w:rPr>
          <w:rFonts w:ascii="Bookman Old Style" w:hAnsi="Bookman Old Style" w:cs="Arial"/>
          <w:i/>
          <w:sz w:val="28"/>
          <w:szCs w:val="28"/>
          <w:lang w:val="es-CO"/>
        </w:rPr>
      </w:pPr>
      <w:r>
        <w:rPr>
          <w:rFonts w:ascii="Bookman Old Style" w:hAnsi="Bookman Old Style" w:cs="Arial"/>
          <w:i/>
          <w:sz w:val="28"/>
          <w:szCs w:val="28"/>
          <w:lang w:val="es-CO"/>
        </w:rPr>
        <w:t>- Cargo No 1: nulidad</w:t>
      </w:r>
    </w:p>
    <w:p w:rsidR="007F4277" w:rsidRDefault="007F4277" w:rsidP="007F4277">
      <w:pPr>
        <w:ind w:firstLine="708"/>
        <w:jc w:val="both"/>
        <w:rPr>
          <w:rFonts w:ascii="Bookman Old Style" w:hAnsi="Bookman Old Style" w:cs="Arial"/>
          <w:i/>
          <w:sz w:val="28"/>
          <w:szCs w:val="28"/>
          <w:lang w:val="es-CO"/>
        </w:rPr>
      </w:pPr>
    </w:p>
    <w:p w:rsidR="007F4277" w:rsidRDefault="007F4277" w:rsidP="007F4277">
      <w:pPr>
        <w:spacing w:line="360" w:lineRule="auto"/>
        <w:ind w:firstLine="709"/>
        <w:jc w:val="both"/>
        <w:rPr>
          <w:rFonts w:ascii="Bookman Old Style" w:hAnsi="Bookman Old Style" w:cs="Arial"/>
          <w:sz w:val="28"/>
          <w:szCs w:val="28"/>
          <w:lang w:val="es-CO"/>
        </w:rPr>
      </w:pPr>
      <w:r>
        <w:rPr>
          <w:rFonts w:ascii="Bookman Old Style" w:hAnsi="Bookman Old Style" w:cs="Arial"/>
          <w:sz w:val="28"/>
          <w:szCs w:val="28"/>
          <w:lang w:val="es-CO"/>
        </w:rPr>
        <w:t>Luego de mostrar la inexactitud de la demanda en lo que hace a aspectos tan sencillos como la determinación de la fecha de la sentencia o del fundamento jurídico de la pretensión, aduce que los argumentos de sustentación son impertinentes a la naturaleza del cargo porque se orientan a cuestionar la valoración probatoria efectuada por el Tribunal y no a demostrar el vicio de procedimiento que denuncia, pues ni siquiera señaló cuáles serían las pruebas dejadas de practicar ni la trascendencia de las mismas. Por último, cita la decisión que esta Sala dictó el 28 de octubre de 2016 en el radicado 44124, mediante el cual se resolvió un reproche similar en otra investigación adelantada por los mismos hechos.</w:t>
      </w:r>
    </w:p>
    <w:p w:rsidR="007F4277" w:rsidRDefault="007F4277" w:rsidP="007F4277">
      <w:pPr>
        <w:spacing w:line="360" w:lineRule="auto"/>
        <w:ind w:firstLine="709"/>
        <w:jc w:val="both"/>
        <w:rPr>
          <w:rFonts w:ascii="Bookman Old Style" w:hAnsi="Bookman Old Style" w:cs="Arial"/>
          <w:sz w:val="28"/>
          <w:szCs w:val="28"/>
          <w:lang w:val="es-CO"/>
        </w:rPr>
      </w:pPr>
    </w:p>
    <w:p w:rsidR="007F4277" w:rsidRDefault="007F4277" w:rsidP="007F4277">
      <w:pPr>
        <w:ind w:firstLine="709"/>
        <w:jc w:val="both"/>
        <w:rPr>
          <w:rFonts w:ascii="Bookman Old Style" w:hAnsi="Bookman Old Style" w:cs="Arial"/>
          <w:i/>
          <w:sz w:val="28"/>
          <w:szCs w:val="28"/>
          <w:lang w:val="es-CO"/>
        </w:rPr>
      </w:pPr>
      <w:r w:rsidRPr="00BC718A">
        <w:rPr>
          <w:rFonts w:ascii="Bookman Old Style" w:hAnsi="Bookman Old Style" w:cs="Arial"/>
          <w:i/>
          <w:sz w:val="28"/>
          <w:szCs w:val="28"/>
          <w:lang w:val="es-CO"/>
        </w:rPr>
        <w:t xml:space="preserve">- Cargo No 2: falta de aplicación de la ley </w:t>
      </w:r>
      <w:r>
        <w:rPr>
          <w:rFonts w:ascii="Bookman Old Style" w:hAnsi="Bookman Old Style" w:cs="Arial"/>
          <w:i/>
          <w:sz w:val="28"/>
          <w:szCs w:val="28"/>
          <w:lang w:val="es-CO"/>
        </w:rPr>
        <w:t>(numerales 4, 5 y 10 del artículo 32 C.P.)</w:t>
      </w:r>
    </w:p>
    <w:p w:rsidR="007F4277" w:rsidRDefault="007F4277" w:rsidP="007F4277">
      <w:pPr>
        <w:spacing w:line="360" w:lineRule="auto"/>
        <w:ind w:firstLine="709"/>
        <w:jc w:val="both"/>
        <w:rPr>
          <w:rFonts w:ascii="Bookman Old Style" w:hAnsi="Bookman Old Style" w:cs="Arial"/>
          <w:sz w:val="28"/>
          <w:szCs w:val="28"/>
          <w:lang w:val="es-CO"/>
        </w:rPr>
      </w:pPr>
    </w:p>
    <w:p w:rsidR="007F4277" w:rsidRDefault="007F4277" w:rsidP="007F4277">
      <w:pPr>
        <w:spacing w:line="360" w:lineRule="auto"/>
        <w:ind w:firstLine="709"/>
        <w:jc w:val="both"/>
        <w:rPr>
          <w:rFonts w:ascii="Bookman Old Style" w:hAnsi="Bookman Old Style" w:cs="Arial"/>
          <w:sz w:val="28"/>
          <w:szCs w:val="28"/>
          <w:lang w:val="es-CO"/>
        </w:rPr>
      </w:pPr>
      <w:r>
        <w:rPr>
          <w:rFonts w:ascii="Bookman Old Style" w:hAnsi="Bookman Old Style" w:cs="Arial"/>
          <w:sz w:val="28"/>
          <w:szCs w:val="28"/>
          <w:lang w:val="es-CO"/>
        </w:rPr>
        <w:t xml:space="preserve">Estima que el demandante faltó al principio de lógica y debida fundamentación porque en vez de mostrar que el supuesto de hecho de las normas invocadas se encontraba demostrado, se dedicó a transcribir doctrina sobre </w:t>
      </w:r>
      <w:r w:rsidRPr="0018758A">
        <w:rPr>
          <w:rFonts w:ascii="Bookman Old Style" w:hAnsi="Bookman Old Style" w:cs="Arial"/>
          <w:i/>
          <w:sz w:val="28"/>
          <w:szCs w:val="28"/>
          <w:lang w:val="es-CO"/>
        </w:rPr>
        <w:t>«obediencia debida y posición de mando»</w:t>
      </w:r>
      <w:r>
        <w:rPr>
          <w:rFonts w:ascii="Bookman Old Style" w:hAnsi="Bookman Old Style" w:cs="Arial"/>
          <w:sz w:val="28"/>
          <w:szCs w:val="28"/>
          <w:lang w:val="es-CO"/>
        </w:rPr>
        <w:t>. Además, por considerarlo aplicable al presente caso, trae a colación lo manifestado por esta Corporación en sentencia dictada en el proceso seguido contra Martha Inés Leal Llanos y otros, por demanda en similar dirección, para descartar la tesis de la obediencia debida.</w:t>
      </w:r>
    </w:p>
    <w:p w:rsidR="007F4277" w:rsidRDefault="007F4277" w:rsidP="007F4277">
      <w:pPr>
        <w:spacing w:line="360" w:lineRule="auto"/>
        <w:ind w:firstLine="709"/>
        <w:jc w:val="both"/>
        <w:rPr>
          <w:rFonts w:ascii="Bookman Old Style" w:hAnsi="Bookman Old Style" w:cs="Arial"/>
          <w:sz w:val="28"/>
          <w:szCs w:val="28"/>
          <w:lang w:val="es-CO"/>
        </w:rPr>
      </w:pPr>
    </w:p>
    <w:p w:rsidR="007F4277" w:rsidRPr="006D4C40" w:rsidRDefault="007F4277" w:rsidP="007F4277">
      <w:pPr>
        <w:ind w:firstLine="709"/>
        <w:jc w:val="both"/>
        <w:rPr>
          <w:rFonts w:ascii="Bookman Old Style" w:hAnsi="Bookman Old Style" w:cs="Arial"/>
          <w:i/>
          <w:sz w:val="28"/>
          <w:szCs w:val="28"/>
          <w:lang w:val="es-CO"/>
        </w:rPr>
      </w:pPr>
      <w:r>
        <w:rPr>
          <w:rFonts w:ascii="Bookman Old Style" w:hAnsi="Bookman Old Style" w:cs="Arial"/>
          <w:i/>
          <w:sz w:val="28"/>
          <w:szCs w:val="28"/>
          <w:lang w:val="es-CO"/>
        </w:rPr>
        <w:t xml:space="preserve">- </w:t>
      </w:r>
      <w:r w:rsidRPr="006D4C40">
        <w:rPr>
          <w:rFonts w:ascii="Bookman Old Style" w:hAnsi="Bookman Old Style" w:cs="Arial"/>
          <w:i/>
          <w:sz w:val="28"/>
          <w:szCs w:val="28"/>
          <w:lang w:val="es-CO"/>
        </w:rPr>
        <w:t xml:space="preserve">Cargo No 3: violación de la presunción de inocencia  </w:t>
      </w:r>
    </w:p>
    <w:p w:rsidR="007F4277" w:rsidRDefault="007F4277" w:rsidP="007F4277">
      <w:pPr>
        <w:spacing w:line="360" w:lineRule="auto"/>
        <w:ind w:firstLine="709"/>
        <w:jc w:val="both"/>
        <w:rPr>
          <w:rFonts w:ascii="Bookman Old Style" w:hAnsi="Bookman Old Style" w:cs="Arial"/>
          <w:sz w:val="28"/>
          <w:szCs w:val="28"/>
          <w:lang w:val="es-CO"/>
        </w:rPr>
      </w:pPr>
    </w:p>
    <w:p w:rsidR="007F4277" w:rsidRPr="006D4C40" w:rsidRDefault="007F4277" w:rsidP="007F4277">
      <w:pPr>
        <w:spacing w:line="360" w:lineRule="auto"/>
        <w:ind w:firstLine="709"/>
        <w:jc w:val="both"/>
        <w:rPr>
          <w:rFonts w:ascii="Bookman Old Style" w:hAnsi="Bookman Old Style" w:cs="Arial"/>
          <w:sz w:val="28"/>
          <w:szCs w:val="28"/>
          <w:lang w:val="es-CO"/>
        </w:rPr>
      </w:pPr>
      <w:r>
        <w:rPr>
          <w:rFonts w:ascii="Bookman Old Style" w:hAnsi="Bookman Old Style" w:cs="Arial"/>
          <w:sz w:val="28"/>
          <w:szCs w:val="28"/>
          <w:lang w:val="es-CO"/>
        </w:rPr>
        <w:t xml:space="preserve">Alega que, de manera caprichosa, el recurrente propone la existencia de una duda favorable al acusado, después se refiere a un falso juicio de legalidad que recayó sobre unos documentos que no habían sido suscritos por aquél, y, por último, concluye solicitando la nulidad del proceso desde el cierre de la instrucción. En cualquier caso, concluye, afirmar la existencia de fallas en la investigación no constituye fundamento suficiente de las pretensiones del recurrente. </w:t>
      </w:r>
    </w:p>
    <w:p w:rsidR="007F4277" w:rsidRDefault="007F4277" w:rsidP="007F4277">
      <w:pPr>
        <w:ind w:firstLine="708"/>
        <w:jc w:val="both"/>
        <w:rPr>
          <w:rFonts w:ascii="Bookman Old Style" w:hAnsi="Bookman Old Style" w:cs="Arial"/>
          <w:i/>
          <w:sz w:val="28"/>
          <w:szCs w:val="28"/>
          <w:lang w:val="es-CO"/>
        </w:rPr>
      </w:pPr>
    </w:p>
    <w:p w:rsidR="007F4277" w:rsidRDefault="007F4277" w:rsidP="007F4277">
      <w:pPr>
        <w:ind w:firstLine="708"/>
        <w:jc w:val="both"/>
        <w:rPr>
          <w:rFonts w:ascii="Bookman Old Style" w:hAnsi="Bookman Old Style" w:cs="Arial"/>
          <w:i/>
          <w:sz w:val="28"/>
          <w:szCs w:val="28"/>
          <w:lang w:val="es-CO"/>
        </w:rPr>
      </w:pPr>
      <w:r>
        <w:rPr>
          <w:rFonts w:ascii="Bookman Old Style" w:hAnsi="Bookman Old Style" w:cs="Arial"/>
          <w:i/>
          <w:sz w:val="28"/>
          <w:szCs w:val="28"/>
          <w:lang w:val="es-CO"/>
        </w:rPr>
        <w:t xml:space="preserve">4.3 </w:t>
      </w:r>
      <w:r w:rsidRPr="00520A71">
        <w:rPr>
          <w:rFonts w:ascii="Bookman Old Style" w:hAnsi="Bookman Old Style" w:cs="Arial"/>
          <w:i/>
          <w:sz w:val="28"/>
          <w:szCs w:val="28"/>
          <w:lang w:val="es-CO"/>
        </w:rPr>
        <w:t xml:space="preserve">Respecto de la demanda presentada por </w:t>
      </w:r>
      <w:r>
        <w:rPr>
          <w:rFonts w:ascii="Bookman Old Style" w:hAnsi="Bookman Old Style" w:cs="Arial"/>
          <w:i/>
          <w:sz w:val="28"/>
          <w:szCs w:val="28"/>
          <w:lang w:val="es-CO"/>
        </w:rPr>
        <w:t>IGNACIO MORENO TAMAYO</w:t>
      </w:r>
    </w:p>
    <w:p w:rsidR="007F4277" w:rsidRDefault="007F4277" w:rsidP="007F4277">
      <w:pPr>
        <w:spacing w:line="360" w:lineRule="auto"/>
        <w:ind w:firstLine="709"/>
        <w:jc w:val="both"/>
        <w:rPr>
          <w:rFonts w:ascii="Bookman Old Style" w:hAnsi="Bookman Old Style" w:cs="Arial"/>
          <w:sz w:val="28"/>
          <w:szCs w:val="28"/>
          <w:lang w:val="es-CO"/>
        </w:rPr>
      </w:pPr>
    </w:p>
    <w:p w:rsidR="007F4277" w:rsidRDefault="007F4277" w:rsidP="007F4277">
      <w:pPr>
        <w:spacing w:line="360" w:lineRule="auto"/>
        <w:ind w:firstLine="709"/>
        <w:jc w:val="both"/>
        <w:rPr>
          <w:rFonts w:ascii="Bookman Old Style" w:hAnsi="Bookman Old Style" w:cs="Arial"/>
          <w:sz w:val="28"/>
          <w:szCs w:val="28"/>
          <w:lang w:val="es-CO"/>
        </w:rPr>
      </w:pPr>
      <w:r>
        <w:rPr>
          <w:rFonts w:ascii="Bookman Old Style" w:hAnsi="Bookman Old Style" w:cs="Arial"/>
          <w:sz w:val="28"/>
          <w:szCs w:val="28"/>
          <w:lang w:val="es-CO"/>
        </w:rPr>
        <w:t>Destaca que se formuló un cargo por violación directa de la ley sustancial para, luego, impropiamente, desarrollar una crítica a la valoración del testimonio de Fernando Ovalle Olaz y, al final, denunciar un desconocimiento de la garantía de la presunción de inocencia.</w:t>
      </w:r>
    </w:p>
    <w:p w:rsidR="007F4277" w:rsidRDefault="007F4277" w:rsidP="007F4277">
      <w:pPr>
        <w:ind w:firstLine="708"/>
        <w:jc w:val="both"/>
        <w:rPr>
          <w:rFonts w:ascii="Bookman Old Style" w:hAnsi="Bookman Old Style" w:cs="Arial"/>
          <w:i/>
          <w:sz w:val="28"/>
          <w:szCs w:val="28"/>
          <w:lang w:val="es-CO"/>
        </w:rPr>
      </w:pPr>
    </w:p>
    <w:p w:rsidR="007F4277" w:rsidRDefault="007F4277" w:rsidP="007F4277">
      <w:pPr>
        <w:ind w:firstLine="708"/>
        <w:jc w:val="both"/>
        <w:rPr>
          <w:rFonts w:ascii="Bookman Old Style" w:hAnsi="Bookman Old Style" w:cs="Arial"/>
          <w:i/>
          <w:sz w:val="28"/>
          <w:szCs w:val="28"/>
          <w:lang w:val="es-CO"/>
        </w:rPr>
      </w:pPr>
      <w:r>
        <w:rPr>
          <w:rFonts w:ascii="Bookman Old Style" w:hAnsi="Bookman Old Style" w:cs="Arial"/>
          <w:i/>
          <w:sz w:val="28"/>
          <w:szCs w:val="28"/>
          <w:lang w:val="es-CO"/>
        </w:rPr>
        <w:t xml:space="preserve">4.4 </w:t>
      </w:r>
      <w:r w:rsidRPr="00520A71">
        <w:rPr>
          <w:rFonts w:ascii="Bookman Old Style" w:hAnsi="Bookman Old Style" w:cs="Arial"/>
          <w:i/>
          <w:sz w:val="28"/>
          <w:szCs w:val="28"/>
          <w:lang w:val="es-CO"/>
        </w:rPr>
        <w:t xml:space="preserve">Respecto de la demanda presentada por el defensor de </w:t>
      </w:r>
      <w:r>
        <w:rPr>
          <w:rFonts w:ascii="Bookman Old Style" w:hAnsi="Bookman Old Style" w:cs="Arial"/>
          <w:i/>
          <w:sz w:val="28"/>
          <w:szCs w:val="28"/>
          <w:lang w:val="es-CO"/>
        </w:rPr>
        <w:t>MARIO ORLANDO ORTIZ MENA</w:t>
      </w:r>
    </w:p>
    <w:p w:rsidR="007F4277" w:rsidRDefault="007F4277" w:rsidP="007F4277">
      <w:pPr>
        <w:spacing w:line="360" w:lineRule="auto"/>
        <w:ind w:firstLine="709"/>
        <w:jc w:val="both"/>
        <w:rPr>
          <w:rFonts w:ascii="Bookman Old Style" w:hAnsi="Bookman Old Style" w:cs="Arial"/>
          <w:sz w:val="28"/>
          <w:szCs w:val="28"/>
          <w:lang w:val="es-CO"/>
        </w:rPr>
      </w:pPr>
    </w:p>
    <w:p w:rsidR="007F4277" w:rsidRPr="007B6BFA" w:rsidRDefault="007F4277" w:rsidP="007F4277">
      <w:pPr>
        <w:spacing w:line="360" w:lineRule="auto"/>
        <w:ind w:firstLine="709"/>
        <w:jc w:val="both"/>
        <w:rPr>
          <w:rFonts w:ascii="Bookman Old Style" w:hAnsi="Bookman Old Style" w:cs="Arial"/>
          <w:sz w:val="28"/>
          <w:szCs w:val="28"/>
          <w:lang w:val="es-CO"/>
        </w:rPr>
      </w:pPr>
      <w:r>
        <w:rPr>
          <w:rFonts w:ascii="Bookman Old Style" w:hAnsi="Bookman Old Style" w:cs="Arial"/>
          <w:sz w:val="28"/>
          <w:szCs w:val="28"/>
          <w:lang w:val="es-CO"/>
        </w:rPr>
        <w:t>Se solicita la inadmisión de todas las censuras formuladas, por las siguientes razones:</w:t>
      </w:r>
    </w:p>
    <w:p w:rsidR="007F4277" w:rsidRDefault="007F4277" w:rsidP="007F4277">
      <w:pPr>
        <w:ind w:firstLine="708"/>
        <w:jc w:val="both"/>
        <w:rPr>
          <w:rFonts w:ascii="Bookman Old Style" w:hAnsi="Bookman Old Style" w:cs="Arial"/>
          <w:sz w:val="28"/>
          <w:szCs w:val="28"/>
          <w:lang w:val="es-CO"/>
        </w:rPr>
      </w:pPr>
    </w:p>
    <w:p w:rsidR="007F4277" w:rsidRPr="00BB07ED" w:rsidRDefault="007F4277" w:rsidP="007F4277">
      <w:pPr>
        <w:ind w:firstLine="708"/>
        <w:jc w:val="both"/>
        <w:rPr>
          <w:rFonts w:ascii="Bookman Old Style" w:hAnsi="Bookman Old Style" w:cs="Arial"/>
          <w:i/>
          <w:sz w:val="28"/>
          <w:szCs w:val="28"/>
          <w:lang w:val="es-CO"/>
        </w:rPr>
      </w:pPr>
      <w:r>
        <w:rPr>
          <w:rFonts w:ascii="Bookman Old Style" w:hAnsi="Bookman Old Style" w:cs="Arial"/>
          <w:i/>
          <w:sz w:val="28"/>
          <w:szCs w:val="28"/>
          <w:lang w:val="es-CO"/>
        </w:rPr>
        <w:t xml:space="preserve">- </w:t>
      </w:r>
      <w:r w:rsidRPr="00BB07ED">
        <w:rPr>
          <w:rFonts w:ascii="Bookman Old Style" w:hAnsi="Bookman Old Style" w:cs="Arial"/>
          <w:i/>
          <w:sz w:val="28"/>
          <w:szCs w:val="28"/>
          <w:lang w:val="es-CO"/>
        </w:rPr>
        <w:t>Cargo No 1: nulidad</w:t>
      </w:r>
    </w:p>
    <w:p w:rsidR="007F4277" w:rsidRDefault="007F4277" w:rsidP="007F4277">
      <w:pPr>
        <w:spacing w:line="360" w:lineRule="auto"/>
        <w:ind w:firstLine="709"/>
        <w:jc w:val="both"/>
        <w:rPr>
          <w:rFonts w:ascii="Bookman Old Style" w:hAnsi="Bookman Old Style" w:cs="Arial"/>
          <w:sz w:val="28"/>
          <w:szCs w:val="28"/>
          <w:lang w:val="es-CO"/>
        </w:rPr>
      </w:pPr>
    </w:p>
    <w:p w:rsidR="007F4277" w:rsidRDefault="007F4277" w:rsidP="007F4277">
      <w:pPr>
        <w:spacing w:line="360" w:lineRule="auto"/>
        <w:ind w:firstLine="709"/>
        <w:jc w:val="both"/>
        <w:rPr>
          <w:rFonts w:ascii="Bookman Old Style" w:hAnsi="Bookman Old Style" w:cs="Arial"/>
          <w:sz w:val="28"/>
          <w:szCs w:val="28"/>
          <w:lang w:val="es-CO"/>
        </w:rPr>
      </w:pPr>
      <w:r>
        <w:rPr>
          <w:rFonts w:ascii="Bookman Old Style" w:hAnsi="Bookman Old Style" w:cs="Arial"/>
          <w:sz w:val="28"/>
          <w:szCs w:val="28"/>
          <w:lang w:val="es-CO"/>
        </w:rPr>
        <w:t>Aunque se denunció que la sentencia de segunda instancia fue suscrita por solo 2 de los 3 magistrados que conformaban la respectiva Sala, se asegura que el recurrente olvidó sustentar la trascendencia de esa irregularidad y fijar el momento del proceso a partir del cual debía decretarse su invalidez.</w:t>
      </w:r>
    </w:p>
    <w:p w:rsidR="007F4277" w:rsidRDefault="007F4277" w:rsidP="007F4277">
      <w:pPr>
        <w:spacing w:line="360" w:lineRule="auto"/>
        <w:ind w:firstLine="709"/>
        <w:jc w:val="both"/>
        <w:rPr>
          <w:rFonts w:ascii="Bookman Old Style" w:hAnsi="Bookman Old Style" w:cs="Arial"/>
          <w:sz w:val="28"/>
          <w:szCs w:val="28"/>
          <w:lang w:val="es-CO"/>
        </w:rPr>
      </w:pPr>
    </w:p>
    <w:p w:rsidR="007F4277" w:rsidRPr="000A3CE4" w:rsidRDefault="007F4277" w:rsidP="007F4277">
      <w:pPr>
        <w:spacing w:line="360" w:lineRule="auto"/>
        <w:ind w:firstLine="709"/>
        <w:jc w:val="both"/>
        <w:rPr>
          <w:rFonts w:ascii="Bookman Old Style" w:hAnsi="Bookman Old Style" w:cs="Arial"/>
          <w:i/>
          <w:sz w:val="28"/>
          <w:szCs w:val="28"/>
          <w:lang w:val="es-CO"/>
        </w:rPr>
      </w:pPr>
      <w:r>
        <w:rPr>
          <w:rFonts w:ascii="Bookman Old Style" w:hAnsi="Bookman Old Style" w:cs="Arial"/>
          <w:i/>
          <w:sz w:val="28"/>
          <w:szCs w:val="28"/>
          <w:lang w:val="es-CO"/>
        </w:rPr>
        <w:t xml:space="preserve">- </w:t>
      </w:r>
      <w:r w:rsidRPr="000A3CE4">
        <w:rPr>
          <w:rFonts w:ascii="Bookman Old Style" w:hAnsi="Bookman Old Style" w:cs="Arial"/>
          <w:i/>
          <w:sz w:val="28"/>
          <w:szCs w:val="28"/>
          <w:lang w:val="es-CO"/>
        </w:rPr>
        <w:t>Cargo No 2: nulidad</w:t>
      </w:r>
    </w:p>
    <w:p w:rsidR="007F4277" w:rsidRDefault="007F4277" w:rsidP="007F4277">
      <w:pPr>
        <w:spacing w:line="360" w:lineRule="auto"/>
        <w:ind w:firstLine="709"/>
        <w:jc w:val="both"/>
        <w:rPr>
          <w:rFonts w:ascii="Bookman Old Style" w:hAnsi="Bookman Old Style" w:cs="Arial"/>
          <w:sz w:val="28"/>
          <w:szCs w:val="28"/>
          <w:lang w:val="es-CO"/>
        </w:rPr>
      </w:pPr>
    </w:p>
    <w:p w:rsidR="007F4277" w:rsidRDefault="007F4277" w:rsidP="007F4277">
      <w:pPr>
        <w:spacing w:line="360" w:lineRule="auto"/>
        <w:ind w:firstLine="709"/>
        <w:jc w:val="both"/>
        <w:rPr>
          <w:rFonts w:ascii="Bookman Old Style" w:hAnsi="Bookman Old Style" w:cs="Arial"/>
          <w:sz w:val="28"/>
          <w:szCs w:val="28"/>
          <w:lang w:val="es-CO"/>
        </w:rPr>
      </w:pPr>
      <w:r>
        <w:rPr>
          <w:rFonts w:ascii="Bookman Old Style" w:hAnsi="Bookman Old Style" w:cs="Arial"/>
          <w:sz w:val="28"/>
          <w:szCs w:val="28"/>
          <w:lang w:val="es-CO"/>
        </w:rPr>
        <w:t>Se opone a la censura porque es claro que el proceso se adelantó por hechos realizados desde 2003 y hasta diciembre de 2004, salvo el concierto para delinquir que se extendió hasta octubre de 2005. De esa manera, niega la existencia de cualquier irregularidad; además, se pretende sustentar su trascendencia con base en meras especulaciones respecto a la mayor benevolencia del régimen adoptado por la Ley 906/04 frente al de la Ley 600/00.</w:t>
      </w:r>
    </w:p>
    <w:p w:rsidR="007F4277" w:rsidRPr="001855A6" w:rsidRDefault="007F4277" w:rsidP="007F4277">
      <w:pPr>
        <w:spacing w:line="360" w:lineRule="auto"/>
        <w:ind w:firstLine="709"/>
        <w:jc w:val="both"/>
        <w:rPr>
          <w:rFonts w:ascii="Bookman Old Style" w:hAnsi="Bookman Old Style" w:cs="Arial"/>
          <w:sz w:val="28"/>
          <w:szCs w:val="28"/>
          <w:lang w:val="es-CO"/>
        </w:rPr>
      </w:pPr>
    </w:p>
    <w:p w:rsidR="007F4277" w:rsidRDefault="007F4277" w:rsidP="007F4277">
      <w:pPr>
        <w:spacing w:line="360" w:lineRule="auto"/>
        <w:ind w:firstLine="709"/>
        <w:jc w:val="both"/>
        <w:rPr>
          <w:rFonts w:ascii="Bookman Old Style" w:hAnsi="Bookman Old Style" w:cs="Arial"/>
          <w:i/>
          <w:sz w:val="28"/>
          <w:szCs w:val="28"/>
          <w:lang w:val="es-CO"/>
        </w:rPr>
      </w:pPr>
      <w:r>
        <w:rPr>
          <w:rFonts w:ascii="Bookman Old Style" w:hAnsi="Bookman Old Style" w:cs="Arial"/>
          <w:i/>
          <w:sz w:val="28"/>
          <w:szCs w:val="28"/>
          <w:lang w:val="es-CO"/>
        </w:rPr>
        <w:t xml:space="preserve">- </w:t>
      </w:r>
      <w:r w:rsidRPr="000A3CE4">
        <w:rPr>
          <w:rFonts w:ascii="Bookman Old Style" w:hAnsi="Bookman Old Style" w:cs="Arial"/>
          <w:i/>
          <w:sz w:val="28"/>
          <w:szCs w:val="28"/>
          <w:lang w:val="es-CO"/>
        </w:rPr>
        <w:t xml:space="preserve">Cargo No </w:t>
      </w:r>
      <w:r>
        <w:rPr>
          <w:rFonts w:ascii="Bookman Old Style" w:hAnsi="Bookman Old Style" w:cs="Arial"/>
          <w:i/>
          <w:sz w:val="28"/>
          <w:szCs w:val="28"/>
          <w:lang w:val="es-CO"/>
        </w:rPr>
        <w:t>3</w:t>
      </w:r>
      <w:r w:rsidRPr="000A3CE4">
        <w:rPr>
          <w:rFonts w:ascii="Bookman Old Style" w:hAnsi="Bookman Old Style" w:cs="Arial"/>
          <w:i/>
          <w:sz w:val="28"/>
          <w:szCs w:val="28"/>
          <w:lang w:val="es-CO"/>
        </w:rPr>
        <w:t xml:space="preserve">: </w:t>
      </w:r>
      <w:r>
        <w:rPr>
          <w:rFonts w:ascii="Bookman Old Style" w:hAnsi="Bookman Old Style" w:cs="Arial"/>
          <w:i/>
          <w:sz w:val="28"/>
          <w:szCs w:val="28"/>
          <w:lang w:val="es-CO"/>
        </w:rPr>
        <w:t>«violación directa de la ley sustancial»</w:t>
      </w:r>
    </w:p>
    <w:p w:rsidR="007F4277" w:rsidRDefault="007F4277" w:rsidP="007F4277">
      <w:pPr>
        <w:spacing w:line="360" w:lineRule="auto"/>
        <w:ind w:firstLine="709"/>
        <w:jc w:val="both"/>
        <w:rPr>
          <w:rFonts w:ascii="Bookman Old Style" w:hAnsi="Bookman Old Style" w:cs="Arial"/>
          <w:i/>
          <w:sz w:val="28"/>
          <w:szCs w:val="28"/>
          <w:lang w:val="es-CO"/>
        </w:rPr>
      </w:pPr>
    </w:p>
    <w:p w:rsidR="007F4277" w:rsidRPr="00106B70" w:rsidRDefault="007F4277" w:rsidP="007F4277">
      <w:pPr>
        <w:spacing w:line="360" w:lineRule="auto"/>
        <w:ind w:firstLine="709"/>
        <w:jc w:val="both"/>
        <w:rPr>
          <w:rFonts w:ascii="Bookman Old Style" w:hAnsi="Bookman Old Style" w:cs="Arial"/>
          <w:sz w:val="28"/>
          <w:szCs w:val="28"/>
          <w:lang w:val="es-CO"/>
        </w:rPr>
      </w:pPr>
      <w:r>
        <w:rPr>
          <w:rFonts w:ascii="Bookman Old Style" w:hAnsi="Bookman Old Style" w:cs="Arial"/>
          <w:sz w:val="28"/>
          <w:szCs w:val="28"/>
          <w:lang w:val="es-CO"/>
        </w:rPr>
        <w:t xml:space="preserve">La demandante se equivocó cuando atribuye al Tribunal la afirmación según la cual su representado fue coautor impropio de violación ilícita de comunicaciones, pues aquél declaró la nulidad del trámite por ese delito por virtud de la caducidad de la querella y, por ende, omitió el estudio de cualquier aspecto sustancial de la referida conducta. En general, el cargo se finca en </w:t>
      </w:r>
      <w:r w:rsidRPr="0066147F">
        <w:rPr>
          <w:rFonts w:ascii="Bookman Old Style" w:hAnsi="Bookman Old Style" w:cs="Arial"/>
          <w:i/>
          <w:sz w:val="28"/>
          <w:szCs w:val="28"/>
          <w:lang w:val="es-CO"/>
        </w:rPr>
        <w:t>«manifestaciones temerarias y alejadas de la realidad»</w:t>
      </w:r>
      <w:r>
        <w:rPr>
          <w:rFonts w:ascii="Bookman Old Style" w:hAnsi="Bookman Old Style" w:cs="Arial"/>
          <w:sz w:val="28"/>
          <w:szCs w:val="28"/>
          <w:lang w:val="es-CO"/>
        </w:rPr>
        <w:t xml:space="preserve"> que no se compadecen con la naturaleza de la causal de casación elegida.   </w:t>
      </w:r>
    </w:p>
    <w:p w:rsidR="007F4277" w:rsidRDefault="007F4277" w:rsidP="007F4277">
      <w:pPr>
        <w:ind w:firstLine="708"/>
        <w:jc w:val="both"/>
        <w:rPr>
          <w:rFonts w:ascii="Bookman Old Style" w:hAnsi="Bookman Old Style" w:cs="Arial"/>
          <w:sz w:val="28"/>
          <w:szCs w:val="28"/>
          <w:lang w:val="es-CO"/>
        </w:rPr>
      </w:pPr>
    </w:p>
    <w:p w:rsidR="007F4277" w:rsidRDefault="007F4277" w:rsidP="007F4277">
      <w:pPr>
        <w:ind w:firstLine="708"/>
        <w:jc w:val="both"/>
        <w:rPr>
          <w:rFonts w:ascii="Bookman Old Style" w:hAnsi="Bookman Old Style" w:cs="Arial"/>
          <w:i/>
          <w:sz w:val="28"/>
          <w:szCs w:val="28"/>
          <w:lang w:val="es-CO"/>
        </w:rPr>
      </w:pPr>
      <w:r>
        <w:rPr>
          <w:rFonts w:ascii="Bookman Old Style" w:hAnsi="Bookman Old Style" w:cs="Arial"/>
          <w:i/>
          <w:sz w:val="28"/>
          <w:szCs w:val="28"/>
          <w:lang w:val="es-CO"/>
        </w:rPr>
        <w:t xml:space="preserve">4.5 </w:t>
      </w:r>
      <w:r w:rsidRPr="00520A71">
        <w:rPr>
          <w:rFonts w:ascii="Bookman Old Style" w:hAnsi="Bookman Old Style" w:cs="Arial"/>
          <w:i/>
          <w:sz w:val="28"/>
          <w:szCs w:val="28"/>
          <w:lang w:val="es-CO"/>
        </w:rPr>
        <w:t xml:space="preserve">Respecto de la demanda presentada por el defensor de </w:t>
      </w:r>
      <w:r>
        <w:rPr>
          <w:rFonts w:ascii="Bookman Old Style" w:hAnsi="Bookman Old Style" w:cs="Arial"/>
          <w:i/>
          <w:sz w:val="28"/>
          <w:szCs w:val="28"/>
          <w:lang w:val="es-CO"/>
        </w:rPr>
        <w:t>RODOLFO MEDINA ALEMÁN</w:t>
      </w:r>
    </w:p>
    <w:p w:rsidR="007F4277" w:rsidRDefault="007F4277" w:rsidP="007F4277">
      <w:pPr>
        <w:spacing w:line="360" w:lineRule="auto"/>
        <w:ind w:firstLine="709"/>
        <w:jc w:val="both"/>
        <w:rPr>
          <w:rFonts w:ascii="Bookman Old Style" w:hAnsi="Bookman Old Style" w:cs="Arial"/>
          <w:sz w:val="28"/>
          <w:szCs w:val="28"/>
          <w:lang w:val="es-CO"/>
        </w:rPr>
      </w:pPr>
    </w:p>
    <w:p w:rsidR="007F4277" w:rsidRPr="007B6BFA" w:rsidRDefault="007F4277" w:rsidP="007F4277">
      <w:pPr>
        <w:spacing w:line="360" w:lineRule="auto"/>
        <w:ind w:firstLine="709"/>
        <w:jc w:val="both"/>
        <w:rPr>
          <w:rFonts w:ascii="Bookman Old Style" w:hAnsi="Bookman Old Style" w:cs="Arial"/>
          <w:sz w:val="28"/>
          <w:szCs w:val="28"/>
          <w:lang w:val="es-CO"/>
        </w:rPr>
      </w:pPr>
      <w:r>
        <w:rPr>
          <w:rFonts w:ascii="Bookman Old Style" w:hAnsi="Bookman Old Style" w:cs="Arial"/>
          <w:sz w:val="28"/>
          <w:szCs w:val="28"/>
          <w:lang w:val="es-CO"/>
        </w:rPr>
        <w:t>Se solicita la inadmisión de todas las censuras formuladas, por las siguientes razones:</w:t>
      </w:r>
    </w:p>
    <w:p w:rsidR="007F4277" w:rsidRDefault="007F4277" w:rsidP="007F4277">
      <w:pPr>
        <w:ind w:firstLine="708"/>
        <w:jc w:val="both"/>
        <w:rPr>
          <w:rFonts w:ascii="Bookman Old Style" w:hAnsi="Bookman Old Style" w:cs="Arial"/>
          <w:sz w:val="28"/>
          <w:szCs w:val="28"/>
          <w:lang w:val="es-CO"/>
        </w:rPr>
      </w:pPr>
    </w:p>
    <w:p w:rsidR="007F4277" w:rsidRDefault="007F4277" w:rsidP="007F4277">
      <w:pPr>
        <w:ind w:firstLine="708"/>
        <w:jc w:val="both"/>
        <w:rPr>
          <w:rFonts w:ascii="Bookman Old Style" w:hAnsi="Bookman Old Style" w:cs="Arial"/>
          <w:i/>
          <w:sz w:val="28"/>
          <w:szCs w:val="28"/>
          <w:lang w:val="es-CO"/>
        </w:rPr>
      </w:pPr>
      <w:r>
        <w:rPr>
          <w:rFonts w:ascii="Bookman Old Style" w:hAnsi="Bookman Old Style" w:cs="Arial"/>
          <w:i/>
          <w:sz w:val="28"/>
          <w:szCs w:val="28"/>
          <w:lang w:val="es-CO"/>
        </w:rPr>
        <w:t xml:space="preserve">- </w:t>
      </w:r>
      <w:r w:rsidRPr="00BB07ED">
        <w:rPr>
          <w:rFonts w:ascii="Bookman Old Style" w:hAnsi="Bookman Old Style" w:cs="Arial"/>
          <w:i/>
          <w:sz w:val="28"/>
          <w:szCs w:val="28"/>
          <w:lang w:val="es-CO"/>
        </w:rPr>
        <w:t>Cargo No 1: nulidad</w:t>
      </w:r>
    </w:p>
    <w:p w:rsidR="007F4277" w:rsidRDefault="007F4277" w:rsidP="007F4277">
      <w:pPr>
        <w:spacing w:line="360" w:lineRule="auto"/>
        <w:ind w:firstLine="709"/>
        <w:jc w:val="both"/>
        <w:rPr>
          <w:rFonts w:ascii="Bookman Old Style" w:hAnsi="Bookman Old Style" w:cs="Arial"/>
          <w:sz w:val="28"/>
          <w:szCs w:val="28"/>
          <w:lang w:val="es-CO"/>
        </w:rPr>
      </w:pPr>
    </w:p>
    <w:p w:rsidR="007F4277" w:rsidRPr="005B3ACE" w:rsidRDefault="007F4277" w:rsidP="007F4277">
      <w:pPr>
        <w:spacing w:line="360" w:lineRule="auto"/>
        <w:ind w:firstLine="709"/>
        <w:jc w:val="both"/>
        <w:rPr>
          <w:rFonts w:ascii="Bookman Old Style" w:hAnsi="Bookman Old Style" w:cs="Arial"/>
          <w:sz w:val="28"/>
          <w:szCs w:val="28"/>
          <w:lang w:val="es-CO"/>
        </w:rPr>
      </w:pPr>
      <w:r>
        <w:rPr>
          <w:rFonts w:ascii="Bookman Old Style" w:hAnsi="Bookman Old Style" w:cs="Arial"/>
          <w:sz w:val="28"/>
          <w:szCs w:val="28"/>
          <w:lang w:val="es-CO"/>
        </w:rPr>
        <w:t xml:space="preserve">Aunque se denuncia la falsa motivación de la sentencia de segunda instancia, lo que desarrolla el recurrente es su inconformidad con la valoración de las pruebas. Además, es evidente que el Tribunal abordó todas las cuestiones que le fueron planteadas en sede de apelación. De esa manera, se desconocen los principios de crítica vinculante y sustentación suficiente de la casación, así como el de trascendencia de las nulidades.  </w:t>
      </w:r>
    </w:p>
    <w:p w:rsidR="007F4277" w:rsidRDefault="007F4277" w:rsidP="007F4277">
      <w:pPr>
        <w:ind w:firstLine="708"/>
        <w:jc w:val="both"/>
        <w:rPr>
          <w:rFonts w:ascii="Bookman Old Style" w:hAnsi="Bookman Old Style" w:cs="Arial"/>
          <w:sz w:val="28"/>
          <w:szCs w:val="28"/>
          <w:lang w:val="es-CO"/>
        </w:rPr>
      </w:pPr>
    </w:p>
    <w:p w:rsidR="007F4277" w:rsidRDefault="007F4277" w:rsidP="007F4277">
      <w:pPr>
        <w:ind w:firstLine="708"/>
        <w:jc w:val="both"/>
        <w:rPr>
          <w:rFonts w:ascii="Bookman Old Style" w:hAnsi="Bookman Old Style" w:cs="Arial"/>
          <w:i/>
          <w:sz w:val="28"/>
          <w:szCs w:val="28"/>
          <w:lang w:val="es-CO"/>
        </w:rPr>
      </w:pPr>
      <w:r>
        <w:rPr>
          <w:rFonts w:ascii="Bookman Old Style" w:hAnsi="Bookman Old Style" w:cs="Arial"/>
          <w:i/>
          <w:sz w:val="28"/>
          <w:szCs w:val="28"/>
          <w:lang w:val="es-CO"/>
        </w:rPr>
        <w:t xml:space="preserve">- </w:t>
      </w:r>
      <w:r w:rsidRPr="00BB07ED">
        <w:rPr>
          <w:rFonts w:ascii="Bookman Old Style" w:hAnsi="Bookman Old Style" w:cs="Arial"/>
          <w:i/>
          <w:sz w:val="28"/>
          <w:szCs w:val="28"/>
          <w:lang w:val="es-CO"/>
        </w:rPr>
        <w:t xml:space="preserve">Cargo No </w:t>
      </w:r>
      <w:r>
        <w:rPr>
          <w:rFonts w:ascii="Bookman Old Style" w:hAnsi="Bookman Old Style" w:cs="Arial"/>
          <w:i/>
          <w:sz w:val="28"/>
          <w:szCs w:val="28"/>
          <w:lang w:val="es-CO"/>
        </w:rPr>
        <w:t>2</w:t>
      </w:r>
      <w:r w:rsidRPr="00BB07ED">
        <w:rPr>
          <w:rFonts w:ascii="Bookman Old Style" w:hAnsi="Bookman Old Style" w:cs="Arial"/>
          <w:i/>
          <w:sz w:val="28"/>
          <w:szCs w:val="28"/>
          <w:lang w:val="es-CO"/>
        </w:rPr>
        <w:t xml:space="preserve">: </w:t>
      </w:r>
      <w:r>
        <w:rPr>
          <w:rFonts w:ascii="Bookman Old Style" w:hAnsi="Bookman Old Style" w:cs="Arial"/>
          <w:i/>
          <w:sz w:val="28"/>
          <w:szCs w:val="28"/>
          <w:lang w:val="es-CO"/>
        </w:rPr>
        <w:t>«violación indirecta de la ley sustancial por aplicación indebida…» -falso juicio de existencia-</w:t>
      </w:r>
    </w:p>
    <w:p w:rsidR="007F4277" w:rsidRDefault="007F4277" w:rsidP="007F4277">
      <w:pPr>
        <w:spacing w:line="360" w:lineRule="auto"/>
        <w:ind w:firstLine="709"/>
        <w:jc w:val="both"/>
        <w:rPr>
          <w:rFonts w:ascii="Bookman Old Style" w:hAnsi="Bookman Old Style" w:cs="Arial"/>
          <w:sz w:val="28"/>
          <w:szCs w:val="28"/>
          <w:lang w:val="es-CO"/>
        </w:rPr>
      </w:pPr>
    </w:p>
    <w:p w:rsidR="007F4277" w:rsidRPr="001225FA" w:rsidRDefault="007F4277" w:rsidP="007F4277">
      <w:pPr>
        <w:spacing w:line="360" w:lineRule="auto"/>
        <w:ind w:firstLine="709"/>
        <w:jc w:val="both"/>
        <w:rPr>
          <w:rFonts w:ascii="Bookman Old Style" w:hAnsi="Bookman Old Style" w:cs="Arial"/>
          <w:sz w:val="28"/>
          <w:szCs w:val="28"/>
          <w:lang w:val="es-CO"/>
        </w:rPr>
      </w:pPr>
      <w:r>
        <w:rPr>
          <w:rFonts w:ascii="Bookman Old Style" w:hAnsi="Bookman Old Style" w:cs="Arial"/>
          <w:sz w:val="28"/>
          <w:szCs w:val="28"/>
          <w:lang w:val="es-CO"/>
        </w:rPr>
        <w:t xml:space="preserve">Este cargo y los restantes incurren en una contradicción lógica porque amalgaman la causal de infracción legal indirecta con una modalidad de la directa, cual es la aplicación indebida. Además, los testimonios y documentos supuestamente dejados de valorar, son irrelevantes para demostrar la inocencia de RODOLFO MEDINA ALEMÁN. En cualquier caso, el demandante no acreditó la forma como aquéllos podían desvirtuar la abundante prueba de responsabilidad. </w:t>
      </w:r>
    </w:p>
    <w:p w:rsidR="007F4277" w:rsidRPr="00F33392" w:rsidRDefault="007F4277" w:rsidP="007F4277">
      <w:pPr>
        <w:ind w:firstLine="708"/>
        <w:rPr>
          <w:rFonts w:ascii="Bookman Old Style" w:hAnsi="Bookman Old Style" w:cs="Arial"/>
          <w:sz w:val="28"/>
          <w:szCs w:val="28"/>
          <w:lang w:val="es-CO"/>
        </w:rPr>
      </w:pPr>
    </w:p>
    <w:p w:rsidR="007F4277" w:rsidRDefault="007F4277" w:rsidP="007F4277">
      <w:pPr>
        <w:ind w:firstLine="708"/>
        <w:jc w:val="both"/>
        <w:rPr>
          <w:rFonts w:ascii="Bookman Old Style" w:hAnsi="Bookman Old Style" w:cs="Arial"/>
          <w:i/>
          <w:sz w:val="28"/>
          <w:szCs w:val="28"/>
          <w:lang w:val="es-CO"/>
        </w:rPr>
      </w:pPr>
      <w:r>
        <w:rPr>
          <w:rFonts w:ascii="Bookman Old Style" w:hAnsi="Bookman Old Style" w:cs="Arial"/>
          <w:i/>
          <w:sz w:val="28"/>
          <w:szCs w:val="28"/>
          <w:lang w:val="es-CO"/>
        </w:rPr>
        <w:t xml:space="preserve">- </w:t>
      </w:r>
      <w:r w:rsidRPr="00BB07ED">
        <w:rPr>
          <w:rFonts w:ascii="Bookman Old Style" w:hAnsi="Bookman Old Style" w:cs="Arial"/>
          <w:i/>
          <w:sz w:val="28"/>
          <w:szCs w:val="28"/>
          <w:lang w:val="es-CO"/>
        </w:rPr>
        <w:t xml:space="preserve">Cargo No </w:t>
      </w:r>
      <w:r>
        <w:rPr>
          <w:rFonts w:ascii="Bookman Old Style" w:hAnsi="Bookman Old Style" w:cs="Arial"/>
          <w:i/>
          <w:sz w:val="28"/>
          <w:szCs w:val="28"/>
          <w:lang w:val="es-CO"/>
        </w:rPr>
        <w:t>3</w:t>
      </w:r>
      <w:r w:rsidRPr="00BB07ED">
        <w:rPr>
          <w:rFonts w:ascii="Bookman Old Style" w:hAnsi="Bookman Old Style" w:cs="Arial"/>
          <w:i/>
          <w:sz w:val="28"/>
          <w:szCs w:val="28"/>
          <w:lang w:val="es-CO"/>
        </w:rPr>
        <w:t xml:space="preserve">: </w:t>
      </w:r>
      <w:r>
        <w:rPr>
          <w:rFonts w:ascii="Bookman Old Style" w:hAnsi="Bookman Old Style" w:cs="Arial"/>
          <w:i/>
          <w:sz w:val="28"/>
          <w:szCs w:val="28"/>
          <w:lang w:val="es-CO"/>
        </w:rPr>
        <w:t>«violación indirecta de la ley sustancial por aplicación indebida» -falso juicio de identidad-</w:t>
      </w:r>
    </w:p>
    <w:p w:rsidR="007F4277" w:rsidRDefault="007F4277" w:rsidP="007F4277">
      <w:pPr>
        <w:spacing w:line="360" w:lineRule="auto"/>
        <w:ind w:firstLine="709"/>
        <w:jc w:val="both"/>
        <w:rPr>
          <w:rFonts w:ascii="Bookman Old Style" w:hAnsi="Bookman Old Style" w:cs="Arial"/>
          <w:sz w:val="28"/>
          <w:szCs w:val="28"/>
          <w:lang w:val="es-CO"/>
        </w:rPr>
      </w:pPr>
    </w:p>
    <w:p w:rsidR="007F4277" w:rsidRPr="00EB1476" w:rsidRDefault="007F4277" w:rsidP="007F4277">
      <w:pPr>
        <w:spacing w:line="360" w:lineRule="auto"/>
        <w:ind w:firstLine="709"/>
        <w:jc w:val="both"/>
        <w:rPr>
          <w:rFonts w:ascii="Bookman Old Style" w:hAnsi="Bookman Old Style" w:cs="Arial"/>
          <w:sz w:val="28"/>
          <w:szCs w:val="28"/>
          <w:lang w:val="es-CO"/>
        </w:rPr>
      </w:pPr>
      <w:r>
        <w:rPr>
          <w:rFonts w:ascii="Bookman Old Style" w:hAnsi="Bookman Old Style" w:cs="Arial"/>
          <w:sz w:val="28"/>
          <w:szCs w:val="28"/>
          <w:lang w:val="es-CO"/>
        </w:rPr>
        <w:t xml:space="preserve">Se pretende sustentar el error de hecho denunciado en </w:t>
      </w:r>
      <w:r w:rsidRPr="00847AB1">
        <w:rPr>
          <w:rFonts w:ascii="Bookman Old Style" w:hAnsi="Bookman Old Style" w:cs="Arial"/>
          <w:i/>
          <w:sz w:val="28"/>
          <w:szCs w:val="28"/>
          <w:lang w:val="es-CO"/>
        </w:rPr>
        <w:t>«una cantidad de extractos inconexos y aislados de algunos medios de prueba…»</w:t>
      </w:r>
      <w:r>
        <w:rPr>
          <w:rFonts w:ascii="Bookman Old Style" w:hAnsi="Bookman Old Style" w:cs="Arial"/>
          <w:sz w:val="28"/>
          <w:szCs w:val="28"/>
          <w:lang w:val="es-CO"/>
        </w:rPr>
        <w:t>, sin que, en realidad, se evidencie una lectura distorsionada de éstos. Por el contrario, la valoración probatoria conjunta permitió establecer la intervención del acusado que defiende en cada uno de los delitos por los que resultó condenado. Por último, los argumentos de sustentación obedecen a la particular visión del impugnante y éste no demostró la trascendencia de los supuestos errores.</w:t>
      </w:r>
    </w:p>
    <w:p w:rsidR="007F4277" w:rsidRDefault="007F4277" w:rsidP="007F4277">
      <w:pPr>
        <w:ind w:firstLine="708"/>
        <w:jc w:val="both"/>
        <w:rPr>
          <w:rFonts w:ascii="Bookman Old Style" w:hAnsi="Bookman Old Style" w:cs="Arial"/>
          <w:i/>
          <w:sz w:val="28"/>
          <w:szCs w:val="28"/>
          <w:lang w:val="es-CO"/>
        </w:rPr>
      </w:pPr>
    </w:p>
    <w:p w:rsidR="007F4277" w:rsidRDefault="007F4277" w:rsidP="007F4277">
      <w:pPr>
        <w:ind w:firstLine="708"/>
        <w:jc w:val="both"/>
        <w:rPr>
          <w:rFonts w:ascii="Bookman Old Style" w:hAnsi="Bookman Old Style" w:cs="Arial"/>
          <w:i/>
          <w:sz w:val="28"/>
          <w:szCs w:val="28"/>
          <w:lang w:val="es-CO"/>
        </w:rPr>
      </w:pPr>
      <w:r>
        <w:rPr>
          <w:rFonts w:ascii="Bookman Old Style" w:hAnsi="Bookman Old Style" w:cs="Arial"/>
          <w:i/>
          <w:sz w:val="28"/>
          <w:szCs w:val="28"/>
          <w:lang w:val="es-CO"/>
        </w:rPr>
        <w:t xml:space="preserve">- </w:t>
      </w:r>
      <w:r w:rsidRPr="00BB07ED">
        <w:rPr>
          <w:rFonts w:ascii="Bookman Old Style" w:hAnsi="Bookman Old Style" w:cs="Arial"/>
          <w:i/>
          <w:sz w:val="28"/>
          <w:szCs w:val="28"/>
          <w:lang w:val="es-CO"/>
        </w:rPr>
        <w:t xml:space="preserve">Cargo No </w:t>
      </w:r>
      <w:r>
        <w:rPr>
          <w:rFonts w:ascii="Bookman Old Style" w:hAnsi="Bookman Old Style" w:cs="Arial"/>
          <w:i/>
          <w:sz w:val="28"/>
          <w:szCs w:val="28"/>
          <w:lang w:val="es-CO"/>
        </w:rPr>
        <w:t>4</w:t>
      </w:r>
      <w:r w:rsidRPr="00BB07ED">
        <w:rPr>
          <w:rFonts w:ascii="Bookman Old Style" w:hAnsi="Bookman Old Style" w:cs="Arial"/>
          <w:i/>
          <w:sz w:val="28"/>
          <w:szCs w:val="28"/>
          <w:lang w:val="es-CO"/>
        </w:rPr>
        <w:t xml:space="preserve">: </w:t>
      </w:r>
      <w:r>
        <w:rPr>
          <w:rFonts w:ascii="Bookman Old Style" w:hAnsi="Bookman Old Style" w:cs="Arial"/>
          <w:i/>
          <w:sz w:val="28"/>
          <w:szCs w:val="28"/>
          <w:lang w:val="es-CO"/>
        </w:rPr>
        <w:t>«violación indirecta de la ley sustancial por aplicación indebida» -falso raciocinio-</w:t>
      </w:r>
    </w:p>
    <w:p w:rsidR="007F4277" w:rsidRDefault="007F4277" w:rsidP="007F4277">
      <w:pPr>
        <w:spacing w:line="360" w:lineRule="auto"/>
        <w:ind w:firstLine="709"/>
        <w:jc w:val="both"/>
        <w:rPr>
          <w:rFonts w:ascii="Bookman Old Style" w:hAnsi="Bookman Old Style" w:cs="Arial"/>
          <w:sz w:val="28"/>
          <w:szCs w:val="28"/>
          <w:lang w:val="es-CO"/>
        </w:rPr>
      </w:pPr>
    </w:p>
    <w:p w:rsidR="007F4277" w:rsidRDefault="007F4277" w:rsidP="007F4277">
      <w:pPr>
        <w:spacing w:line="360" w:lineRule="auto"/>
        <w:ind w:firstLine="709"/>
        <w:jc w:val="both"/>
        <w:rPr>
          <w:rFonts w:ascii="Bookman Old Style" w:hAnsi="Bookman Old Style" w:cs="Arial"/>
          <w:sz w:val="28"/>
          <w:szCs w:val="28"/>
          <w:lang w:val="es-CO"/>
        </w:rPr>
      </w:pPr>
      <w:r>
        <w:rPr>
          <w:rFonts w:ascii="Bookman Old Style" w:hAnsi="Bookman Old Style" w:cs="Arial"/>
          <w:sz w:val="28"/>
          <w:szCs w:val="28"/>
          <w:lang w:val="es-CO"/>
        </w:rPr>
        <w:t>Descarta la violación al principio de no contradicción en la apreciación del testimonio de Fernando Ovalle Olaz porque nada se opone a que RODOLFO MEDINA ALEMÁN ostentara el cargo de asistente administrativo y analista en asuntos de terrorismo y, al tiempo, perteneciera o colaborara con el G3; por el contrario, el perfil de aquél lo facilitaba. Y, sobre la correspondencia que aquél recibió, señala que las reglas de la experiencia indican que un funcionario público debe responder las peticiones que se le allegan, más aún cuando se demostró que los subdirectores de la Dirección de Inteligencia del DAS decidieron colaborar con el referido grupo para realizar interceptaciones ilícitas.</w:t>
      </w:r>
    </w:p>
    <w:p w:rsidR="007F4277" w:rsidRDefault="007F4277" w:rsidP="007F4277">
      <w:pPr>
        <w:spacing w:line="360" w:lineRule="auto"/>
        <w:ind w:firstLine="709"/>
        <w:jc w:val="both"/>
        <w:rPr>
          <w:rFonts w:ascii="Bookman Old Style" w:hAnsi="Bookman Old Style" w:cs="Arial"/>
          <w:sz w:val="28"/>
          <w:szCs w:val="28"/>
          <w:lang w:val="es-CO"/>
        </w:rPr>
      </w:pPr>
    </w:p>
    <w:p w:rsidR="007F4277" w:rsidRDefault="007F4277" w:rsidP="007F4277">
      <w:pPr>
        <w:spacing w:line="360" w:lineRule="auto"/>
        <w:ind w:firstLine="709"/>
        <w:jc w:val="both"/>
        <w:rPr>
          <w:rFonts w:ascii="Bookman Old Style" w:hAnsi="Bookman Old Style" w:cs="Arial"/>
          <w:sz w:val="28"/>
          <w:szCs w:val="28"/>
          <w:lang w:val="es-CO"/>
        </w:rPr>
      </w:pPr>
    </w:p>
    <w:p w:rsidR="007F4277" w:rsidRPr="00FD05C2" w:rsidRDefault="007F4277" w:rsidP="007F4277">
      <w:pPr>
        <w:spacing w:line="360" w:lineRule="auto"/>
        <w:ind w:firstLine="709"/>
        <w:jc w:val="center"/>
        <w:rPr>
          <w:rFonts w:ascii="Bookman Old Style" w:hAnsi="Bookman Old Style" w:cs="Arial"/>
          <w:b/>
          <w:sz w:val="32"/>
          <w:szCs w:val="32"/>
        </w:rPr>
      </w:pPr>
      <w:r>
        <w:rPr>
          <w:rFonts w:ascii="Bookman Old Style" w:hAnsi="Bookman Old Style" w:cs="Arial"/>
          <w:b/>
          <w:sz w:val="32"/>
          <w:szCs w:val="32"/>
        </w:rPr>
        <w:t>5.  CONSIDERACIONE</w:t>
      </w:r>
      <w:r w:rsidRPr="00FD05C2">
        <w:rPr>
          <w:rFonts w:ascii="Bookman Old Style" w:hAnsi="Bookman Old Style" w:cs="Arial"/>
          <w:b/>
          <w:sz w:val="32"/>
          <w:szCs w:val="32"/>
        </w:rPr>
        <w:t>S</w:t>
      </w:r>
    </w:p>
    <w:p w:rsidR="007F4277" w:rsidRPr="00FD05C2" w:rsidRDefault="007F4277" w:rsidP="007F4277">
      <w:pPr>
        <w:pStyle w:val="Textoindependiente"/>
        <w:ind w:firstLine="708"/>
        <w:rPr>
          <w:rFonts w:ascii="Bookman Old Style" w:hAnsi="Bookman Old Style"/>
          <w:spacing w:val="-3"/>
          <w:sz w:val="32"/>
          <w:szCs w:val="32"/>
          <w:lang w:val="es-CO"/>
        </w:rPr>
      </w:pPr>
    </w:p>
    <w:p w:rsidR="007F4277" w:rsidRPr="004E7451" w:rsidRDefault="007F4277" w:rsidP="007F4277">
      <w:pPr>
        <w:pStyle w:val="Textoindependiente"/>
        <w:ind w:firstLine="708"/>
        <w:rPr>
          <w:rFonts w:ascii="Bookman Old Style" w:hAnsi="Bookman Old Style"/>
          <w:b/>
          <w:spacing w:val="-3"/>
          <w:sz w:val="28"/>
          <w:szCs w:val="28"/>
          <w:lang w:val="es-CO"/>
        </w:rPr>
      </w:pPr>
      <w:r>
        <w:rPr>
          <w:rFonts w:ascii="Bookman Old Style" w:hAnsi="Bookman Old Style"/>
          <w:b/>
          <w:spacing w:val="-3"/>
          <w:sz w:val="28"/>
          <w:szCs w:val="28"/>
          <w:lang w:val="es-CO"/>
        </w:rPr>
        <w:t>5.1</w:t>
      </w:r>
      <w:r w:rsidRPr="004E7451">
        <w:rPr>
          <w:rFonts w:ascii="Bookman Old Style" w:hAnsi="Bookman Old Style"/>
          <w:b/>
          <w:spacing w:val="-3"/>
          <w:sz w:val="28"/>
          <w:szCs w:val="28"/>
          <w:lang w:val="es-CO"/>
        </w:rPr>
        <w:t xml:space="preserve"> Cuestión previa</w:t>
      </w:r>
      <w:r>
        <w:rPr>
          <w:rFonts w:ascii="Bookman Old Style" w:hAnsi="Bookman Old Style"/>
          <w:b/>
          <w:spacing w:val="-3"/>
          <w:sz w:val="28"/>
          <w:szCs w:val="28"/>
          <w:lang w:val="es-CO"/>
        </w:rPr>
        <w:t>.</w:t>
      </w:r>
    </w:p>
    <w:p w:rsidR="007F4277" w:rsidRDefault="007F4277" w:rsidP="007F4277">
      <w:pPr>
        <w:pStyle w:val="Textoindependiente"/>
        <w:ind w:firstLine="708"/>
        <w:rPr>
          <w:rFonts w:ascii="Bookman Old Style" w:hAnsi="Bookman Old Style"/>
          <w:spacing w:val="-3"/>
          <w:sz w:val="28"/>
          <w:szCs w:val="28"/>
          <w:lang w:val="es-CO"/>
        </w:rPr>
      </w:pPr>
    </w:p>
    <w:p w:rsidR="007F4277" w:rsidRDefault="007F4277" w:rsidP="007F4277">
      <w:pPr>
        <w:pStyle w:val="Textoindependiente"/>
        <w:ind w:firstLine="708"/>
        <w:rPr>
          <w:rFonts w:ascii="Bookman Old Style" w:hAnsi="Bookman Old Style" w:cs="Arial"/>
          <w:sz w:val="28"/>
          <w:szCs w:val="28"/>
          <w:lang w:val="es-CO"/>
        </w:rPr>
      </w:pPr>
      <w:r>
        <w:rPr>
          <w:rFonts w:ascii="Bookman Old Style" w:hAnsi="Bookman Old Style"/>
          <w:spacing w:val="-3"/>
          <w:sz w:val="28"/>
          <w:szCs w:val="28"/>
          <w:lang w:val="es-CO"/>
        </w:rPr>
        <w:t>Durante el término de traslado del recurso de casación a los sujetos procesales no impugnantes, un apoderado del señor José del Carmen Cuesta Novoa presentó demanda de constitución de parte civil y, además, un alegato en el que, s</w:t>
      </w:r>
      <w:r>
        <w:rPr>
          <w:rFonts w:ascii="Bookman Old Style" w:hAnsi="Bookman Old Style" w:cs="Arial"/>
          <w:sz w:val="28"/>
          <w:szCs w:val="28"/>
          <w:lang w:val="es-CO"/>
        </w:rPr>
        <w:t>in pronunciarse sobre las plurales demandas, solicita que se revoque –parcialmente- la sentencia para que se ordene a favor de su representado una indemnización equivalente a 100 s.m.l.m.v., por virtud de los perjuicios que se le habrían ocasionado.</w:t>
      </w:r>
    </w:p>
    <w:p w:rsidR="007F4277" w:rsidRDefault="007F4277" w:rsidP="007F4277">
      <w:pPr>
        <w:pStyle w:val="Textoindependiente"/>
        <w:ind w:firstLine="708"/>
        <w:rPr>
          <w:rFonts w:ascii="Bookman Old Style" w:hAnsi="Bookman Old Style" w:cs="Arial"/>
          <w:sz w:val="28"/>
          <w:szCs w:val="28"/>
          <w:lang w:val="es-CO"/>
        </w:rPr>
      </w:pPr>
    </w:p>
    <w:p w:rsidR="007F4277" w:rsidRDefault="007F4277" w:rsidP="007F4277">
      <w:pPr>
        <w:pStyle w:val="Textoindependiente"/>
        <w:ind w:firstLine="708"/>
        <w:rPr>
          <w:rFonts w:ascii="Bookman Old Style" w:hAnsi="Bookman Old Style" w:cs="Arial"/>
          <w:sz w:val="28"/>
          <w:szCs w:val="28"/>
          <w:lang w:val="es-CO"/>
        </w:rPr>
      </w:pPr>
      <w:r>
        <w:rPr>
          <w:rFonts w:ascii="Bookman Old Style" w:hAnsi="Bookman Old Style" w:cs="Arial"/>
          <w:sz w:val="28"/>
          <w:szCs w:val="28"/>
          <w:lang w:val="es-CO"/>
        </w:rPr>
        <w:t>Al efecto, se le recuerda al peticionario que, mediante providencia del 6 de octubre de 2009, la Fiscalía 11 delegada ante la Corte Suprema de Justicia, al desatar la impugnación horizontal promovida contra una resolución del 15 de julio de aquel mismo año, dispuso reponer la admisión de la demanda de parte civil presentada por José del Carmen Cuesta Novoa, al no haber acreditado su condición de perjudicado directo, y, por ende, rechazarla</w:t>
      </w:r>
      <w:r>
        <w:rPr>
          <w:rStyle w:val="Refdenotaalpie"/>
          <w:rFonts w:ascii="Bookman Old Style" w:hAnsi="Bookman Old Style" w:cs="Arial"/>
          <w:sz w:val="28"/>
          <w:szCs w:val="28"/>
          <w:lang w:val="es-CO"/>
        </w:rPr>
        <w:footnoteReference w:id="1"/>
      </w:r>
      <w:r>
        <w:rPr>
          <w:rFonts w:ascii="Bookman Old Style" w:hAnsi="Bookman Old Style" w:cs="Arial"/>
          <w:sz w:val="28"/>
          <w:szCs w:val="28"/>
          <w:lang w:val="es-CO"/>
        </w:rPr>
        <w:t>. En consecuencia, aquél nunca adquirió la condición de parte en la presente actuación, siendo esa la razón por la que en la sentencia de segunda instancia se revocó la condena en perjuicios que había sido decretada a su favor</w:t>
      </w:r>
      <w:r>
        <w:rPr>
          <w:rStyle w:val="Refdenotaalpie"/>
          <w:rFonts w:ascii="Bookman Old Style" w:hAnsi="Bookman Old Style" w:cs="Arial"/>
          <w:sz w:val="28"/>
          <w:szCs w:val="28"/>
          <w:lang w:val="es-CO"/>
        </w:rPr>
        <w:footnoteReference w:id="2"/>
      </w:r>
      <w:r>
        <w:rPr>
          <w:rFonts w:ascii="Bookman Old Style" w:hAnsi="Bookman Old Style" w:cs="Arial"/>
          <w:sz w:val="28"/>
          <w:szCs w:val="28"/>
          <w:lang w:val="es-CO"/>
        </w:rPr>
        <w:t>; por lo que, carece de legitimidad para realizar actos procesales, como presentar una segunda demanda o alegaciones de cualquier índole.</w:t>
      </w:r>
    </w:p>
    <w:p w:rsidR="007F4277" w:rsidRDefault="007F4277" w:rsidP="007F4277">
      <w:pPr>
        <w:pStyle w:val="Textoindependiente"/>
        <w:ind w:firstLine="708"/>
        <w:rPr>
          <w:rFonts w:ascii="Bookman Old Style" w:hAnsi="Bookman Old Style" w:cs="Arial"/>
          <w:sz w:val="28"/>
          <w:szCs w:val="28"/>
          <w:lang w:val="es-CO"/>
        </w:rPr>
      </w:pPr>
    </w:p>
    <w:p w:rsidR="007F4277" w:rsidRDefault="007F4277" w:rsidP="007F4277">
      <w:pPr>
        <w:pStyle w:val="Textoindependiente"/>
        <w:ind w:firstLine="708"/>
        <w:rPr>
          <w:rFonts w:ascii="Bookman Old Style" w:hAnsi="Bookman Old Style" w:cs="Arial"/>
          <w:sz w:val="28"/>
          <w:szCs w:val="28"/>
          <w:lang w:val="es-CO"/>
        </w:rPr>
      </w:pPr>
      <w:r>
        <w:rPr>
          <w:rFonts w:ascii="Bookman Old Style" w:hAnsi="Bookman Old Style" w:cs="Arial"/>
          <w:sz w:val="28"/>
          <w:szCs w:val="28"/>
          <w:lang w:val="es-CO"/>
        </w:rPr>
        <w:t xml:space="preserve">Así las cosas, ningún pronunciamiento se hará en relación con los memoriales presentados por </w:t>
      </w:r>
      <w:r>
        <w:rPr>
          <w:rFonts w:ascii="Bookman Old Style" w:hAnsi="Bookman Old Style"/>
          <w:spacing w:val="-3"/>
          <w:sz w:val="28"/>
          <w:szCs w:val="28"/>
          <w:lang w:val="es-CO"/>
        </w:rPr>
        <w:t>un apoderado de José del Carmen Cuesta Novoa</w:t>
      </w:r>
      <w:r>
        <w:rPr>
          <w:rFonts w:ascii="Bookman Old Style" w:hAnsi="Bookman Old Style" w:cs="Arial"/>
          <w:sz w:val="28"/>
          <w:szCs w:val="28"/>
          <w:lang w:val="es-CO"/>
        </w:rPr>
        <w:t xml:space="preserve">, sin que sobre advertir que en el alegato, en vez de referirse a las pretensiones y fundamentos de los demandantes en casación, formula una petición propia, a la manera de un recurrente, por demás extemporáneo.  </w:t>
      </w:r>
    </w:p>
    <w:p w:rsidR="007F4277" w:rsidRDefault="007F4277" w:rsidP="007F4277">
      <w:pPr>
        <w:pStyle w:val="Textoindependiente"/>
        <w:ind w:firstLine="708"/>
        <w:rPr>
          <w:rFonts w:ascii="Bookman Old Style" w:hAnsi="Bookman Old Style" w:cs="Arial"/>
          <w:sz w:val="28"/>
          <w:szCs w:val="28"/>
          <w:lang w:val="es-CO"/>
        </w:rPr>
      </w:pPr>
    </w:p>
    <w:p w:rsidR="007F4277" w:rsidRPr="006F6125" w:rsidRDefault="007F4277" w:rsidP="007F4277">
      <w:pPr>
        <w:pStyle w:val="Textoindependiente"/>
        <w:ind w:firstLine="708"/>
        <w:rPr>
          <w:rFonts w:ascii="Bookman Old Style" w:hAnsi="Bookman Old Style" w:cs="Arial"/>
          <w:b/>
          <w:sz w:val="28"/>
          <w:szCs w:val="28"/>
          <w:lang w:val="es-CO"/>
        </w:rPr>
      </w:pPr>
      <w:r>
        <w:rPr>
          <w:rFonts w:ascii="Bookman Old Style" w:hAnsi="Bookman Old Style" w:cs="Arial"/>
          <w:b/>
          <w:sz w:val="28"/>
          <w:szCs w:val="28"/>
          <w:lang w:val="es-CO"/>
        </w:rPr>
        <w:t>5.2</w:t>
      </w:r>
      <w:r w:rsidRPr="006F6125">
        <w:rPr>
          <w:rFonts w:ascii="Bookman Old Style" w:hAnsi="Bookman Old Style" w:cs="Arial"/>
          <w:b/>
          <w:sz w:val="28"/>
          <w:szCs w:val="28"/>
          <w:lang w:val="es-CO"/>
        </w:rPr>
        <w:t xml:space="preserve"> Examen de admisibilidad de las demandas</w:t>
      </w:r>
      <w:r>
        <w:rPr>
          <w:rFonts w:ascii="Bookman Old Style" w:hAnsi="Bookman Old Style" w:cs="Arial"/>
          <w:b/>
          <w:sz w:val="28"/>
          <w:szCs w:val="28"/>
          <w:lang w:val="es-CO"/>
        </w:rPr>
        <w:t>.</w:t>
      </w:r>
    </w:p>
    <w:p w:rsidR="007F4277" w:rsidRDefault="007F4277" w:rsidP="007F4277">
      <w:pPr>
        <w:pStyle w:val="Textoindependiente"/>
        <w:ind w:firstLine="708"/>
        <w:rPr>
          <w:rFonts w:ascii="Bookman Old Style" w:hAnsi="Bookman Old Style"/>
          <w:spacing w:val="-3"/>
          <w:sz w:val="28"/>
          <w:szCs w:val="28"/>
          <w:lang w:val="es-CO"/>
        </w:rPr>
      </w:pPr>
    </w:p>
    <w:p w:rsidR="007F4277" w:rsidRPr="00EE186A" w:rsidRDefault="007F4277" w:rsidP="007F4277">
      <w:pPr>
        <w:pStyle w:val="Textoindependiente"/>
        <w:ind w:firstLine="708"/>
        <w:rPr>
          <w:rFonts w:ascii="Bookman Old Style" w:hAnsi="Bookman Old Style"/>
          <w:spacing w:val="-3"/>
          <w:sz w:val="28"/>
          <w:szCs w:val="28"/>
          <w:lang w:val="es-CO"/>
        </w:rPr>
      </w:pPr>
      <w:r w:rsidRPr="00EE186A">
        <w:rPr>
          <w:rFonts w:ascii="Bookman Old Style" w:hAnsi="Bookman Old Style"/>
          <w:spacing w:val="-3"/>
          <w:sz w:val="28"/>
          <w:szCs w:val="28"/>
          <w:lang w:val="es-CO"/>
        </w:rPr>
        <w:t>De conformidad con lo previsto en el artículo 213 del Código de Procedimiento Penal</w:t>
      </w:r>
      <w:r>
        <w:rPr>
          <w:rFonts w:ascii="Bookman Old Style" w:hAnsi="Bookman Old Style"/>
          <w:spacing w:val="-3"/>
          <w:sz w:val="28"/>
          <w:szCs w:val="28"/>
          <w:lang w:val="es-CO"/>
        </w:rPr>
        <w:t xml:space="preserve"> (en adelante C.P.P./2000)</w:t>
      </w:r>
      <w:r w:rsidRPr="00EE186A">
        <w:rPr>
          <w:rFonts w:ascii="Bookman Old Style" w:hAnsi="Bookman Old Style"/>
          <w:spacing w:val="-3"/>
          <w:sz w:val="28"/>
          <w:szCs w:val="28"/>
          <w:lang w:val="es-CO"/>
        </w:rPr>
        <w:t xml:space="preserve">, la Corte </w:t>
      </w:r>
      <w:r>
        <w:rPr>
          <w:rFonts w:ascii="Bookman Old Style" w:hAnsi="Bookman Old Style"/>
          <w:spacing w:val="-3"/>
          <w:sz w:val="28"/>
          <w:szCs w:val="28"/>
          <w:lang w:val="es-CO"/>
        </w:rPr>
        <w:t>examina</w:t>
      </w:r>
      <w:r w:rsidRPr="00EE186A">
        <w:rPr>
          <w:rFonts w:ascii="Bookman Old Style" w:hAnsi="Bookman Old Style"/>
          <w:spacing w:val="-3"/>
          <w:sz w:val="28"/>
          <w:szCs w:val="28"/>
          <w:lang w:val="es-CO"/>
        </w:rPr>
        <w:t xml:space="preserve"> la demanda de casación in</w:t>
      </w:r>
      <w:r>
        <w:rPr>
          <w:rFonts w:ascii="Bookman Old Style" w:hAnsi="Bookman Old Style"/>
          <w:spacing w:val="-3"/>
          <w:sz w:val="28"/>
          <w:szCs w:val="28"/>
          <w:lang w:val="es-CO"/>
        </w:rPr>
        <w:t>staurada</w:t>
      </w:r>
      <w:r w:rsidRPr="00EE186A">
        <w:rPr>
          <w:rFonts w:ascii="Bookman Old Style" w:hAnsi="Bookman Old Style"/>
          <w:spacing w:val="-3"/>
          <w:sz w:val="28"/>
          <w:szCs w:val="28"/>
          <w:lang w:val="es-CO"/>
        </w:rPr>
        <w:t xml:space="preserve"> por </w:t>
      </w:r>
      <w:r w:rsidRPr="00EE186A">
        <w:rPr>
          <w:rFonts w:ascii="Bookman Old Style" w:hAnsi="Bookman Old Style"/>
          <w:spacing w:val="-3"/>
          <w:sz w:val="28"/>
          <w:szCs w:val="28"/>
        </w:rPr>
        <w:t>l</w:t>
      </w:r>
      <w:r>
        <w:rPr>
          <w:rFonts w:ascii="Bookman Old Style" w:hAnsi="Bookman Old Style"/>
          <w:spacing w:val="-3"/>
          <w:sz w:val="28"/>
          <w:szCs w:val="28"/>
        </w:rPr>
        <w:t xml:space="preserve">os  defensores y el acusado IGNACIO MORENO TAMAYO </w:t>
      </w:r>
      <w:r>
        <w:rPr>
          <w:rFonts w:ascii="Bookman Old Style" w:hAnsi="Bookman Old Style"/>
          <w:spacing w:val="-3"/>
          <w:sz w:val="28"/>
          <w:szCs w:val="28"/>
          <w:lang w:val="es-CO"/>
        </w:rPr>
        <w:t>c</w:t>
      </w:r>
      <w:r w:rsidRPr="00EE186A">
        <w:rPr>
          <w:rFonts w:ascii="Bookman Old Style" w:hAnsi="Bookman Old Style"/>
          <w:spacing w:val="-3"/>
          <w:sz w:val="28"/>
          <w:szCs w:val="28"/>
          <w:lang w:val="es-CO"/>
        </w:rPr>
        <w:t>on el objeto de determinar si es admisible o no, lo cual dependerá de</w:t>
      </w:r>
      <w:r>
        <w:rPr>
          <w:rFonts w:ascii="Bookman Old Style" w:hAnsi="Bookman Old Style"/>
          <w:spacing w:val="-3"/>
          <w:sz w:val="28"/>
          <w:szCs w:val="28"/>
          <w:lang w:val="es-CO"/>
        </w:rPr>
        <w:t xml:space="preserve"> la pena máxima legal de los delitos por los cuales se adelantó el proceso, de la existencia de interés para recurrir y del</w:t>
      </w:r>
      <w:r w:rsidRPr="00EE186A">
        <w:rPr>
          <w:rFonts w:ascii="Bookman Old Style" w:hAnsi="Bookman Old Style"/>
          <w:spacing w:val="-3"/>
          <w:sz w:val="28"/>
          <w:szCs w:val="28"/>
          <w:lang w:val="es-CO"/>
        </w:rPr>
        <w:t xml:space="preserve"> cumplimiento de los </w:t>
      </w:r>
      <w:r>
        <w:rPr>
          <w:rFonts w:ascii="Bookman Old Style" w:hAnsi="Bookman Old Style"/>
          <w:spacing w:val="-3"/>
          <w:sz w:val="28"/>
          <w:szCs w:val="28"/>
          <w:lang w:val="es-CO"/>
        </w:rPr>
        <w:t xml:space="preserve">demás </w:t>
      </w:r>
      <w:r w:rsidRPr="00EE186A">
        <w:rPr>
          <w:rFonts w:ascii="Bookman Old Style" w:hAnsi="Bookman Old Style"/>
          <w:spacing w:val="-3"/>
          <w:sz w:val="28"/>
          <w:szCs w:val="28"/>
          <w:lang w:val="es-CO"/>
        </w:rPr>
        <w:t xml:space="preserve">requisitos </w:t>
      </w:r>
      <w:r>
        <w:rPr>
          <w:rFonts w:ascii="Bookman Old Style" w:hAnsi="Bookman Old Style"/>
          <w:spacing w:val="-3"/>
          <w:sz w:val="28"/>
          <w:szCs w:val="28"/>
          <w:lang w:val="es-CO"/>
        </w:rPr>
        <w:t>exigidos por la ley, entre los que se destacan «</w:t>
      </w:r>
      <w:r w:rsidRPr="00547D04">
        <w:rPr>
          <w:rFonts w:ascii="Bookman Old Style" w:hAnsi="Bookman Old Style"/>
          <w:i/>
          <w:spacing w:val="-3"/>
          <w:sz w:val="28"/>
          <w:szCs w:val="28"/>
          <w:lang w:val="es-CO"/>
        </w:rPr>
        <w:t>la enunciación de la causal y la formulación del cargo, indicando en forma clara y precisa sus fundamentos y las normas que el demandante estime infringidas</w:t>
      </w:r>
      <w:r>
        <w:rPr>
          <w:rFonts w:ascii="Bookman Old Style" w:hAnsi="Bookman Old Style"/>
          <w:i/>
          <w:spacing w:val="-3"/>
          <w:sz w:val="28"/>
          <w:szCs w:val="28"/>
          <w:lang w:val="es-CO"/>
        </w:rPr>
        <w:t>»</w:t>
      </w:r>
      <w:r>
        <w:rPr>
          <w:rFonts w:ascii="Bookman Old Style" w:hAnsi="Bookman Old Style"/>
          <w:spacing w:val="-3"/>
          <w:sz w:val="28"/>
          <w:szCs w:val="28"/>
          <w:lang w:val="es-CO"/>
        </w:rPr>
        <w:t>.</w:t>
      </w:r>
    </w:p>
    <w:p w:rsidR="007F4277" w:rsidRPr="00EE186A" w:rsidRDefault="007F4277" w:rsidP="007F4277">
      <w:pPr>
        <w:pStyle w:val="Textoindependiente"/>
        <w:ind w:firstLine="708"/>
        <w:rPr>
          <w:rFonts w:ascii="Bookman Old Style" w:hAnsi="Bookman Old Style"/>
          <w:spacing w:val="-3"/>
          <w:sz w:val="28"/>
          <w:szCs w:val="28"/>
          <w:lang w:val="es-CO"/>
        </w:rPr>
      </w:pPr>
    </w:p>
    <w:p w:rsidR="007F4277" w:rsidRDefault="007F4277" w:rsidP="007F4277">
      <w:pPr>
        <w:pStyle w:val="Textoindependiente"/>
        <w:ind w:firstLine="708"/>
        <w:rPr>
          <w:rFonts w:ascii="Bookman Old Style" w:hAnsi="Bookman Old Style"/>
          <w:spacing w:val="-3"/>
          <w:sz w:val="28"/>
          <w:szCs w:val="28"/>
        </w:rPr>
      </w:pPr>
      <w:r>
        <w:rPr>
          <w:rFonts w:ascii="Bookman Old Style" w:hAnsi="Bookman Old Style"/>
          <w:spacing w:val="-3"/>
          <w:sz w:val="28"/>
          <w:szCs w:val="28"/>
        </w:rPr>
        <w:t xml:space="preserve">Tal y como lo dispone el artículo 205, inc. 1, del C.P.P./2000, el recurso extraordinario de casación -por regla general- es procedente contra las sentencias proferidas en segunda instancia por los tribunales superiores de distrito judicial -y por el Tribunal Penal Militar-, en los procesos adelantados por delitos cuya pena sea de prisión con un límite máximo imponible que exceda de 8 años. En el caso bajo examen, la sentencia decidió la responsabilidad penal de todos los acusados por la conducta de </w:t>
      </w:r>
      <w:r>
        <w:rPr>
          <w:rFonts w:ascii="Bookman Old Style" w:hAnsi="Bookman Old Style"/>
          <w:i/>
          <w:spacing w:val="-3"/>
          <w:sz w:val="28"/>
          <w:szCs w:val="28"/>
        </w:rPr>
        <w:t>concierto para delinquir agravado</w:t>
      </w:r>
      <w:r>
        <w:rPr>
          <w:rFonts w:ascii="Bookman Old Style" w:hAnsi="Bookman Old Style"/>
          <w:spacing w:val="-3"/>
          <w:sz w:val="28"/>
          <w:szCs w:val="28"/>
        </w:rPr>
        <w:t>, la cual era sancionada con pena máxima de prisión de 13.5 años (</w:t>
      </w:r>
      <w:r w:rsidRPr="006424C8">
        <w:rPr>
          <w:rFonts w:ascii="Bookman Old Style" w:hAnsi="Bookman Old Style"/>
          <w:spacing w:val="-3"/>
          <w:szCs w:val="24"/>
        </w:rPr>
        <w:t>arts. 340, inc. 1 y 3, y 342, C.P.</w:t>
      </w:r>
      <w:r>
        <w:rPr>
          <w:rFonts w:ascii="Bookman Old Style" w:hAnsi="Bookman Old Style"/>
          <w:spacing w:val="-3"/>
          <w:sz w:val="28"/>
          <w:szCs w:val="28"/>
        </w:rPr>
        <w:t>). Así, es evidente que la demanda cumple con este primer requisito de procedencia.</w:t>
      </w:r>
    </w:p>
    <w:p w:rsidR="007F4277" w:rsidRDefault="007F4277" w:rsidP="007F4277">
      <w:pPr>
        <w:pStyle w:val="Textoindependiente"/>
        <w:ind w:firstLine="708"/>
        <w:rPr>
          <w:rFonts w:ascii="Bookman Old Style" w:hAnsi="Bookman Old Style"/>
          <w:spacing w:val="-3"/>
          <w:sz w:val="28"/>
          <w:szCs w:val="28"/>
        </w:rPr>
      </w:pPr>
    </w:p>
    <w:p w:rsidR="007F4277" w:rsidRDefault="007F4277" w:rsidP="007F4277">
      <w:pPr>
        <w:pStyle w:val="Textoindependiente"/>
        <w:ind w:firstLine="708"/>
        <w:rPr>
          <w:rFonts w:ascii="Bookman Old Style" w:hAnsi="Bookman Old Style"/>
          <w:spacing w:val="-3"/>
          <w:sz w:val="28"/>
          <w:szCs w:val="28"/>
        </w:rPr>
      </w:pPr>
      <w:r>
        <w:rPr>
          <w:rFonts w:ascii="Bookman Old Style" w:hAnsi="Bookman Old Style"/>
          <w:spacing w:val="-3"/>
          <w:sz w:val="28"/>
          <w:szCs w:val="28"/>
        </w:rPr>
        <w:t xml:space="preserve">De otra parte, los </w:t>
      </w:r>
      <w:r w:rsidRPr="00A637D1">
        <w:rPr>
          <w:rFonts w:ascii="Bookman Old Style" w:hAnsi="Bookman Old Style"/>
          <w:spacing w:val="-3"/>
          <w:sz w:val="28"/>
          <w:szCs w:val="28"/>
        </w:rPr>
        <w:t>demandante</w:t>
      </w:r>
      <w:r>
        <w:rPr>
          <w:rFonts w:ascii="Bookman Old Style" w:hAnsi="Bookman Old Style"/>
          <w:spacing w:val="-3"/>
          <w:sz w:val="28"/>
          <w:szCs w:val="28"/>
        </w:rPr>
        <w:t>s</w:t>
      </w:r>
      <w:r w:rsidRPr="00A637D1">
        <w:rPr>
          <w:rFonts w:ascii="Bookman Old Style" w:hAnsi="Bookman Old Style"/>
          <w:spacing w:val="-3"/>
          <w:sz w:val="28"/>
          <w:szCs w:val="28"/>
        </w:rPr>
        <w:t xml:space="preserve"> se encuentra</w:t>
      </w:r>
      <w:r>
        <w:rPr>
          <w:rFonts w:ascii="Bookman Old Style" w:hAnsi="Bookman Old Style"/>
          <w:spacing w:val="-3"/>
          <w:sz w:val="28"/>
          <w:szCs w:val="28"/>
        </w:rPr>
        <w:t>n</w:t>
      </w:r>
      <w:r w:rsidRPr="00A637D1">
        <w:rPr>
          <w:rFonts w:ascii="Bookman Old Style" w:hAnsi="Bookman Old Style"/>
          <w:spacing w:val="-3"/>
          <w:sz w:val="28"/>
          <w:szCs w:val="28"/>
        </w:rPr>
        <w:t xml:space="preserve"> legitimad</w:t>
      </w:r>
      <w:r>
        <w:rPr>
          <w:rFonts w:ascii="Bookman Old Style" w:hAnsi="Bookman Old Style"/>
          <w:spacing w:val="-3"/>
          <w:sz w:val="28"/>
          <w:szCs w:val="28"/>
        </w:rPr>
        <w:t>o</w:t>
      </w:r>
      <w:r w:rsidRPr="00A637D1">
        <w:rPr>
          <w:rFonts w:ascii="Bookman Old Style" w:hAnsi="Bookman Old Style"/>
          <w:spacing w:val="-3"/>
          <w:sz w:val="28"/>
          <w:szCs w:val="28"/>
        </w:rPr>
        <w:t xml:space="preserve"> para recurrir en casación</w:t>
      </w:r>
      <w:r>
        <w:rPr>
          <w:rFonts w:ascii="Bookman Old Style" w:hAnsi="Bookman Old Style"/>
          <w:spacing w:val="-3"/>
          <w:sz w:val="28"/>
          <w:szCs w:val="28"/>
        </w:rPr>
        <w:t>,</w:t>
      </w:r>
      <w:r w:rsidRPr="00A637D1">
        <w:rPr>
          <w:rFonts w:ascii="Bookman Old Style" w:hAnsi="Bookman Old Style"/>
          <w:spacing w:val="-3"/>
          <w:sz w:val="28"/>
          <w:szCs w:val="28"/>
        </w:rPr>
        <w:t xml:space="preserve"> conforme lo establece el artículo </w:t>
      </w:r>
      <w:r>
        <w:rPr>
          <w:rFonts w:ascii="Bookman Old Style" w:hAnsi="Bookman Old Style"/>
          <w:spacing w:val="-3"/>
          <w:sz w:val="28"/>
          <w:szCs w:val="28"/>
        </w:rPr>
        <w:t>209</w:t>
      </w:r>
      <w:r w:rsidRPr="00A637D1">
        <w:rPr>
          <w:rFonts w:ascii="Bookman Old Style" w:hAnsi="Bookman Old Style"/>
          <w:spacing w:val="-3"/>
          <w:sz w:val="28"/>
          <w:szCs w:val="28"/>
        </w:rPr>
        <w:t xml:space="preserve"> del C.P.P./200</w:t>
      </w:r>
      <w:r>
        <w:rPr>
          <w:rFonts w:ascii="Bookman Old Style" w:hAnsi="Bookman Old Style"/>
          <w:spacing w:val="-3"/>
          <w:sz w:val="28"/>
          <w:szCs w:val="28"/>
        </w:rPr>
        <w:t>0</w:t>
      </w:r>
      <w:r w:rsidRPr="00A637D1">
        <w:rPr>
          <w:rFonts w:ascii="Bookman Old Style" w:hAnsi="Bookman Old Style"/>
          <w:spacing w:val="-3"/>
          <w:sz w:val="28"/>
          <w:szCs w:val="28"/>
        </w:rPr>
        <w:t>, pues</w:t>
      </w:r>
      <w:r>
        <w:rPr>
          <w:rFonts w:ascii="Bookman Old Style" w:hAnsi="Bookman Old Style"/>
          <w:spacing w:val="-3"/>
          <w:sz w:val="28"/>
          <w:szCs w:val="28"/>
        </w:rPr>
        <w:t>,</w:t>
      </w:r>
      <w:r w:rsidRPr="00A637D1">
        <w:rPr>
          <w:rFonts w:ascii="Bookman Old Style" w:hAnsi="Bookman Old Style"/>
          <w:spacing w:val="-3"/>
          <w:sz w:val="28"/>
          <w:szCs w:val="28"/>
        </w:rPr>
        <w:t xml:space="preserve"> </w:t>
      </w:r>
      <w:r>
        <w:rPr>
          <w:rFonts w:ascii="Bookman Old Style" w:hAnsi="Bookman Old Style"/>
          <w:spacing w:val="-3"/>
          <w:sz w:val="28"/>
          <w:szCs w:val="28"/>
        </w:rPr>
        <w:t xml:space="preserve">constituyen </w:t>
      </w:r>
      <w:r w:rsidRPr="00A637D1">
        <w:rPr>
          <w:rFonts w:ascii="Bookman Old Style" w:hAnsi="Bookman Old Style"/>
          <w:spacing w:val="-3"/>
          <w:sz w:val="28"/>
          <w:szCs w:val="28"/>
        </w:rPr>
        <w:t xml:space="preserve">una de las partes del proceso </w:t>
      </w:r>
      <w:r>
        <w:rPr>
          <w:rFonts w:ascii="Bookman Old Style" w:hAnsi="Bookman Old Style"/>
          <w:spacing w:val="-3"/>
          <w:sz w:val="28"/>
          <w:szCs w:val="28"/>
        </w:rPr>
        <w:t>–la defensa-</w:t>
      </w:r>
      <w:r w:rsidRPr="00A637D1">
        <w:rPr>
          <w:rFonts w:ascii="Bookman Old Style" w:hAnsi="Bookman Old Style"/>
          <w:spacing w:val="-3"/>
          <w:sz w:val="28"/>
          <w:szCs w:val="28"/>
        </w:rPr>
        <w:t xml:space="preserve">, y la </w:t>
      </w:r>
      <w:r>
        <w:rPr>
          <w:rFonts w:ascii="Bookman Old Style" w:hAnsi="Bookman Old Style"/>
          <w:spacing w:val="-3"/>
          <w:sz w:val="28"/>
          <w:szCs w:val="28"/>
        </w:rPr>
        <w:t>sentencia condenatoria que se im</w:t>
      </w:r>
      <w:r w:rsidRPr="00A637D1">
        <w:rPr>
          <w:rFonts w:ascii="Bookman Old Style" w:hAnsi="Bookman Old Style"/>
          <w:spacing w:val="-3"/>
          <w:sz w:val="28"/>
          <w:szCs w:val="28"/>
        </w:rPr>
        <w:t xml:space="preserve">pugna produce consecuencias </w:t>
      </w:r>
      <w:r>
        <w:rPr>
          <w:rFonts w:ascii="Bookman Old Style" w:hAnsi="Bookman Old Style"/>
          <w:spacing w:val="-3"/>
          <w:sz w:val="28"/>
          <w:szCs w:val="28"/>
        </w:rPr>
        <w:t>a</w:t>
      </w:r>
      <w:r w:rsidRPr="00A637D1">
        <w:rPr>
          <w:rFonts w:ascii="Bookman Old Style" w:hAnsi="Bookman Old Style"/>
          <w:spacing w:val="-3"/>
          <w:sz w:val="28"/>
          <w:szCs w:val="28"/>
        </w:rPr>
        <w:t xml:space="preserve">dversas </w:t>
      </w:r>
      <w:r>
        <w:rPr>
          <w:rFonts w:ascii="Bookman Old Style" w:hAnsi="Bookman Old Style"/>
          <w:spacing w:val="-3"/>
          <w:sz w:val="28"/>
          <w:szCs w:val="28"/>
        </w:rPr>
        <w:t>a todos los acusados</w:t>
      </w:r>
      <w:r w:rsidRPr="00A637D1">
        <w:rPr>
          <w:rFonts w:ascii="Bookman Old Style" w:hAnsi="Bookman Old Style"/>
          <w:spacing w:val="-3"/>
          <w:sz w:val="28"/>
          <w:szCs w:val="28"/>
        </w:rPr>
        <w:t xml:space="preserve">. </w:t>
      </w:r>
      <w:r>
        <w:rPr>
          <w:rFonts w:ascii="Bookman Old Style" w:hAnsi="Bookman Old Style"/>
          <w:spacing w:val="-3"/>
          <w:sz w:val="28"/>
          <w:szCs w:val="28"/>
        </w:rPr>
        <w:t xml:space="preserve">Además, los argumentos que sustentan el recurso extraordinario coinciden, en lo sustancial, con los expuestos por los defensores en la apelación contra el fallo de primera instancia, en la medida en que, entre otros aspectos, se dirigen a cuestionar la valoración probatoria.  </w:t>
      </w:r>
    </w:p>
    <w:p w:rsidR="007F4277" w:rsidRDefault="007F4277" w:rsidP="007F4277">
      <w:pPr>
        <w:pStyle w:val="Textoindependiente"/>
        <w:ind w:firstLine="708"/>
        <w:rPr>
          <w:rFonts w:ascii="Bookman Old Style" w:hAnsi="Bookman Old Style"/>
          <w:spacing w:val="-3"/>
          <w:sz w:val="28"/>
          <w:szCs w:val="28"/>
        </w:rPr>
      </w:pPr>
    </w:p>
    <w:p w:rsidR="007F4277" w:rsidRDefault="007F4277" w:rsidP="007F4277">
      <w:pPr>
        <w:pStyle w:val="Textoindependiente"/>
        <w:ind w:firstLine="708"/>
        <w:rPr>
          <w:rFonts w:ascii="Bookman Old Style" w:hAnsi="Bookman Old Style"/>
          <w:spacing w:val="-3"/>
          <w:sz w:val="28"/>
          <w:szCs w:val="28"/>
        </w:rPr>
      </w:pPr>
      <w:r>
        <w:rPr>
          <w:rFonts w:ascii="Bookman Old Style" w:hAnsi="Bookman Old Style"/>
          <w:spacing w:val="-3"/>
          <w:sz w:val="28"/>
          <w:szCs w:val="28"/>
        </w:rPr>
        <w:t>Sin embargo, ninguna de las demandas de casación será admitida por las razones que se exponen frente a cada una de ellas.</w:t>
      </w:r>
    </w:p>
    <w:p w:rsidR="007F4277" w:rsidRDefault="007F4277" w:rsidP="007F4277">
      <w:pPr>
        <w:pStyle w:val="Textoindependiente"/>
        <w:ind w:firstLine="708"/>
        <w:rPr>
          <w:rFonts w:ascii="Bookman Old Style" w:hAnsi="Bookman Old Style"/>
          <w:spacing w:val="-3"/>
          <w:sz w:val="28"/>
          <w:szCs w:val="28"/>
        </w:rPr>
      </w:pPr>
    </w:p>
    <w:p w:rsidR="007F4277" w:rsidRPr="008D431D" w:rsidRDefault="007F4277" w:rsidP="007F4277">
      <w:pPr>
        <w:ind w:firstLine="709"/>
        <w:jc w:val="both"/>
        <w:rPr>
          <w:rFonts w:ascii="Bookman Old Style" w:hAnsi="Bookman Old Style" w:cs="Arial"/>
          <w:b/>
          <w:sz w:val="28"/>
          <w:szCs w:val="28"/>
          <w:lang w:val="es-CO"/>
        </w:rPr>
      </w:pPr>
      <w:r>
        <w:rPr>
          <w:rFonts w:ascii="Bookman Old Style" w:hAnsi="Bookman Old Style" w:cs="Arial"/>
          <w:b/>
          <w:sz w:val="28"/>
          <w:szCs w:val="28"/>
          <w:lang w:val="es-CO"/>
        </w:rPr>
        <w:t>5.2.</w:t>
      </w:r>
      <w:r w:rsidRPr="008D431D">
        <w:rPr>
          <w:rFonts w:ascii="Bookman Old Style" w:hAnsi="Bookman Old Style" w:cs="Arial"/>
          <w:b/>
          <w:sz w:val="28"/>
          <w:szCs w:val="28"/>
          <w:lang w:val="es-CO"/>
        </w:rPr>
        <w:t>1 Demanda presentada por el defensor de GIAN</w:t>
      </w:r>
      <w:r>
        <w:rPr>
          <w:rFonts w:ascii="Bookman Old Style" w:hAnsi="Bookman Old Style" w:cs="Arial"/>
          <w:b/>
          <w:sz w:val="28"/>
          <w:szCs w:val="28"/>
          <w:lang w:val="es-CO"/>
        </w:rPr>
        <w:t xml:space="preserve"> </w:t>
      </w:r>
      <w:r w:rsidRPr="008D431D">
        <w:rPr>
          <w:rFonts w:ascii="Bookman Old Style" w:hAnsi="Bookman Old Style" w:cs="Arial"/>
          <w:b/>
          <w:sz w:val="28"/>
          <w:szCs w:val="28"/>
          <w:lang w:val="es-CO"/>
        </w:rPr>
        <w:t xml:space="preserve">CARLO AUQUE DE SILVESTRI </w:t>
      </w:r>
    </w:p>
    <w:p w:rsidR="007F4277" w:rsidRDefault="007F4277" w:rsidP="007F4277">
      <w:pPr>
        <w:spacing w:line="360" w:lineRule="auto"/>
        <w:ind w:firstLine="709"/>
        <w:jc w:val="both"/>
        <w:rPr>
          <w:rFonts w:ascii="Bookman Old Style" w:hAnsi="Bookman Old Style" w:cs="Arial"/>
          <w:sz w:val="28"/>
          <w:szCs w:val="28"/>
          <w:lang w:val="es-CO"/>
        </w:rPr>
      </w:pPr>
    </w:p>
    <w:p w:rsidR="007F4277" w:rsidRPr="003927BD" w:rsidRDefault="007F4277" w:rsidP="007F4277">
      <w:pPr>
        <w:pStyle w:val="Textoindependiente"/>
        <w:ind w:firstLine="708"/>
        <w:rPr>
          <w:rFonts w:ascii="Bookman Old Style" w:hAnsi="Bookman Old Style"/>
          <w:spacing w:val="-3"/>
          <w:sz w:val="28"/>
          <w:szCs w:val="28"/>
        </w:rPr>
      </w:pPr>
      <w:r w:rsidRPr="003927BD">
        <w:rPr>
          <w:rFonts w:ascii="Bookman Old Style" w:hAnsi="Bookman Old Style"/>
          <w:spacing w:val="-3"/>
          <w:sz w:val="28"/>
          <w:szCs w:val="28"/>
        </w:rPr>
        <w:t>Señaló el recurrente que acudía a la causal de casación consistente en la violación indirecta de la ley sustancial y que denunciaba un falso raciocinio</w:t>
      </w:r>
      <w:r>
        <w:rPr>
          <w:rFonts w:ascii="Bookman Old Style" w:hAnsi="Bookman Old Style"/>
          <w:spacing w:val="-3"/>
          <w:sz w:val="28"/>
          <w:szCs w:val="28"/>
        </w:rPr>
        <w:t>,</w:t>
      </w:r>
      <w:r w:rsidRPr="003927BD">
        <w:rPr>
          <w:rFonts w:ascii="Bookman Old Style" w:hAnsi="Bookman Old Style"/>
          <w:spacing w:val="-3"/>
          <w:sz w:val="28"/>
          <w:szCs w:val="28"/>
        </w:rPr>
        <w:t xml:space="preserve"> con el objeto de que se restable</w:t>
      </w:r>
      <w:r>
        <w:rPr>
          <w:rFonts w:ascii="Bookman Old Style" w:hAnsi="Bookman Old Style"/>
          <w:spacing w:val="-3"/>
          <w:sz w:val="28"/>
          <w:szCs w:val="28"/>
        </w:rPr>
        <w:t>zc</w:t>
      </w:r>
      <w:r w:rsidRPr="003927BD">
        <w:rPr>
          <w:rFonts w:ascii="Bookman Old Style" w:hAnsi="Bookman Old Style"/>
          <w:spacing w:val="-3"/>
          <w:sz w:val="28"/>
          <w:szCs w:val="28"/>
        </w:rPr>
        <w:t xml:space="preserve">a la efectividad del derecho sustancial y </w:t>
      </w:r>
      <w:r>
        <w:rPr>
          <w:rFonts w:ascii="Bookman Old Style" w:hAnsi="Bookman Old Style"/>
          <w:spacing w:val="-3"/>
          <w:sz w:val="28"/>
          <w:szCs w:val="28"/>
        </w:rPr>
        <w:t>las garantías debidas a las partes.</w:t>
      </w:r>
    </w:p>
    <w:p w:rsidR="007F4277" w:rsidRDefault="007F4277" w:rsidP="007F4277">
      <w:pPr>
        <w:pStyle w:val="Textoindependiente"/>
        <w:ind w:firstLine="708"/>
        <w:rPr>
          <w:rFonts w:ascii="Bookman Old Style" w:hAnsi="Bookman Old Style"/>
          <w:spacing w:val="-3"/>
          <w:sz w:val="28"/>
          <w:szCs w:val="28"/>
        </w:rPr>
      </w:pPr>
    </w:p>
    <w:p w:rsidR="007F4277" w:rsidRPr="000C139F" w:rsidRDefault="007F4277" w:rsidP="007F4277">
      <w:pPr>
        <w:pStyle w:val="Textoindependiente"/>
        <w:ind w:firstLine="708"/>
        <w:rPr>
          <w:rFonts w:ascii="Bookman Old Style" w:hAnsi="Bookman Old Style"/>
          <w:spacing w:val="-3"/>
          <w:sz w:val="28"/>
          <w:szCs w:val="28"/>
        </w:rPr>
      </w:pPr>
      <w:r>
        <w:rPr>
          <w:rFonts w:ascii="Bookman Old Style" w:hAnsi="Bookman Old Style"/>
          <w:spacing w:val="-3"/>
          <w:sz w:val="28"/>
          <w:szCs w:val="28"/>
        </w:rPr>
        <w:t>Recuérdese que e</w:t>
      </w:r>
      <w:r w:rsidRPr="000C139F">
        <w:rPr>
          <w:rFonts w:ascii="Bookman Old Style" w:hAnsi="Bookman Old Style"/>
          <w:spacing w:val="-3"/>
          <w:sz w:val="28"/>
          <w:szCs w:val="28"/>
        </w:rPr>
        <w:t>l falso raciocinio constituye una modalidad de violación indirecta de la ley sustancial o, en otras palabras, uno de los sentidos posibles del manifiesto desconocimiento de las reglas de la sana crítica en el proceso de apreciación de la prueba fundante de la sentencia. Así, el juez incurre en un error protuberante en el proceso inferencial debido a la infracción de un específico principio de la lógica, regla de la experiencia o ley de la ciencia, mediante el cual fija el mérito de la prueba que se ha erigido como soporte de la decisión. En últimas, el fundamento probatorio de la sentencia es el producto de un error valorativo manifiesto y trascendente.</w:t>
      </w:r>
    </w:p>
    <w:p w:rsidR="007F4277" w:rsidRPr="000C139F" w:rsidRDefault="007F4277" w:rsidP="007F4277">
      <w:pPr>
        <w:pStyle w:val="Textoindependiente"/>
        <w:ind w:firstLine="708"/>
        <w:rPr>
          <w:rFonts w:ascii="Bookman Old Style" w:hAnsi="Bookman Old Style"/>
          <w:spacing w:val="-3"/>
          <w:sz w:val="28"/>
          <w:szCs w:val="28"/>
        </w:rPr>
      </w:pPr>
    </w:p>
    <w:p w:rsidR="007F4277" w:rsidRDefault="007F4277" w:rsidP="007F4277">
      <w:pPr>
        <w:spacing w:line="360" w:lineRule="auto"/>
        <w:ind w:firstLine="708"/>
        <w:jc w:val="both"/>
        <w:rPr>
          <w:rFonts w:ascii="Bookman Old Style" w:hAnsi="Bookman Old Style"/>
          <w:spacing w:val="-3"/>
          <w:sz w:val="28"/>
          <w:szCs w:val="28"/>
        </w:rPr>
      </w:pPr>
      <w:r w:rsidRPr="000C139F">
        <w:rPr>
          <w:rFonts w:ascii="Bookman Old Style" w:hAnsi="Bookman Old Style"/>
          <w:spacing w:val="-3"/>
          <w:sz w:val="28"/>
          <w:szCs w:val="28"/>
          <w:lang w:val="es-CO"/>
        </w:rPr>
        <w:t>La determinación de</w:t>
      </w:r>
      <w:r w:rsidRPr="000C139F">
        <w:rPr>
          <w:rFonts w:ascii="Bookman Old Style" w:hAnsi="Bookman Old Style"/>
          <w:spacing w:val="-3"/>
          <w:sz w:val="28"/>
          <w:szCs w:val="28"/>
        </w:rPr>
        <w:t xml:space="preserve"> la regla de la sana crítica infringida por el juzgador, es decir, cuál sería el principio de la lógica, máxima de la experiencia o ley de la ciencia que resultó inaplicado o aplicado de manera indebida; es un requisito fundamental en la sustentación de un falso raciocinio porque representa un límite tanto a la actividad de las partes interesadas como a las facultades de intervención del tribunal de casación, pues le impide auscultar los hechos probados por el simple desacuerdo, propio o del demandante, con las conclusiones que los jueces plasman en las sentencias que, como se sabe, están revestidas por las presunciones de acierto y de legalidad. Así pues, la única vía para controvertir el mérito asignado a la prueba en la definición del proceso, es a través de la demostración de su disonancia con una –específica- regla de la sana crítica.</w:t>
      </w:r>
    </w:p>
    <w:p w:rsidR="007F4277" w:rsidRDefault="007F4277" w:rsidP="007F4277">
      <w:pPr>
        <w:pStyle w:val="Textoindependiente"/>
        <w:ind w:firstLine="708"/>
        <w:rPr>
          <w:rFonts w:ascii="Bookman Old Style" w:hAnsi="Bookman Old Style"/>
          <w:i/>
          <w:spacing w:val="-3"/>
          <w:sz w:val="28"/>
          <w:szCs w:val="28"/>
        </w:rPr>
      </w:pPr>
    </w:p>
    <w:p w:rsidR="007F4277" w:rsidRDefault="007F4277" w:rsidP="007F4277">
      <w:pPr>
        <w:pStyle w:val="Textoindependiente"/>
        <w:ind w:firstLine="708"/>
        <w:rPr>
          <w:rFonts w:ascii="Bookman Old Style" w:hAnsi="Bookman Old Style"/>
          <w:spacing w:val="-3"/>
          <w:sz w:val="28"/>
          <w:szCs w:val="28"/>
        </w:rPr>
      </w:pPr>
      <w:r w:rsidRPr="00F45FF3">
        <w:rPr>
          <w:rFonts w:ascii="Bookman Old Style" w:hAnsi="Bookman Old Style"/>
          <w:spacing w:val="-3"/>
          <w:sz w:val="28"/>
          <w:szCs w:val="28"/>
        </w:rPr>
        <w:t xml:space="preserve">En la demanda bajo examen, jamás se identificó un específico principio de la persuasión racional que haya sido desconocido por la sentencia de segunda instancia en la apreciación de la prueba; es más ni siquiera ese fue el supuesto de hecho del error que se denunció porque éste se hizo consistir fue en la </w:t>
      </w:r>
      <w:r>
        <w:rPr>
          <w:rFonts w:ascii="Bookman Old Style" w:hAnsi="Bookman Old Style"/>
          <w:spacing w:val="-3"/>
          <w:sz w:val="28"/>
          <w:szCs w:val="28"/>
        </w:rPr>
        <w:t>ausencia de valoración de</w:t>
      </w:r>
      <w:r w:rsidRPr="00F45FF3">
        <w:rPr>
          <w:rFonts w:ascii="Bookman Old Style" w:hAnsi="Bookman Old Style"/>
          <w:spacing w:val="-3"/>
          <w:sz w:val="28"/>
          <w:szCs w:val="28"/>
        </w:rPr>
        <w:t xml:space="preserve"> unos medios </w:t>
      </w:r>
      <w:r>
        <w:rPr>
          <w:rFonts w:ascii="Bookman Old Style" w:hAnsi="Bookman Old Style"/>
          <w:spacing w:val="-3"/>
          <w:sz w:val="28"/>
          <w:szCs w:val="28"/>
        </w:rPr>
        <w:t xml:space="preserve"> </w:t>
      </w:r>
      <w:r w:rsidRPr="00F45FF3">
        <w:rPr>
          <w:rFonts w:ascii="Bookman Old Style" w:hAnsi="Bookman Old Style"/>
          <w:spacing w:val="-3"/>
          <w:sz w:val="28"/>
          <w:szCs w:val="28"/>
        </w:rPr>
        <w:t xml:space="preserve">de </w:t>
      </w:r>
      <w:r>
        <w:rPr>
          <w:rFonts w:ascii="Bookman Old Style" w:hAnsi="Bookman Old Style"/>
          <w:spacing w:val="-3"/>
          <w:sz w:val="28"/>
          <w:szCs w:val="28"/>
        </w:rPr>
        <w:t xml:space="preserve"> </w:t>
      </w:r>
      <w:r w:rsidRPr="00F45FF3">
        <w:rPr>
          <w:rFonts w:ascii="Bookman Old Style" w:hAnsi="Bookman Old Style"/>
          <w:spacing w:val="-3"/>
          <w:sz w:val="28"/>
          <w:szCs w:val="28"/>
        </w:rPr>
        <w:t>conocimiento</w:t>
      </w:r>
      <w:r>
        <w:rPr>
          <w:rFonts w:ascii="Bookman Old Style" w:hAnsi="Bookman Old Style"/>
          <w:spacing w:val="-3"/>
          <w:sz w:val="28"/>
          <w:szCs w:val="28"/>
        </w:rPr>
        <w:t xml:space="preserve"> </w:t>
      </w:r>
      <w:r w:rsidRPr="00F45FF3">
        <w:rPr>
          <w:rFonts w:ascii="Bookman Old Style" w:hAnsi="Bookman Old Style"/>
          <w:spacing w:val="-3"/>
          <w:sz w:val="28"/>
          <w:szCs w:val="28"/>
        </w:rPr>
        <w:t xml:space="preserve"> –testimonios</w:t>
      </w:r>
      <w:r>
        <w:rPr>
          <w:rFonts w:ascii="Bookman Old Style" w:hAnsi="Bookman Old Style"/>
          <w:spacing w:val="-3"/>
          <w:sz w:val="28"/>
          <w:szCs w:val="28"/>
        </w:rPr>
        <w:t xml:space="preserve"> </w:t>
      </w:r>
      <w:r w:rsidRPr="00F45FF3">
        <w:rPr>
          <w:rFonts w:ascii="Bookman Old Style" w:hAnsi="Bookman Old Style"/>
          <w:spacing w:val="-3"/>
          <w:sz w:val="28"/>
          <w:szCs w:val="28"/>
        </w:rPr>
        <w:t xml:space="preserve"> y </w:t>
      </w:r>
      <w:r>
        <w:rPr>
          <w:rFonts w:ascii="Bookman Old Style" w:hAnsi="Bookman Old Style"/>
          <w:spacing w:val="-3"/>
          <w:sz w:val="28"/>
          <w:szCs w:val="28"/>
        </w:rPr>
        <w:t xml:space="preserve"> </w:t>
      </w:r>
      <w:r w:rsidRPr="00F45FF3">
        <w:rPr>
          <w:rFonts w:ascii="Bookman Old Style" w:hAnsi="Bookman Old Style"/>
          <w:spacing w:val="-3"/>
          <w:sz w:val="28"/>
          <w:szCs w:val="28"/>
        </w:rPr>
        <w:t>algunos documentos-. Siendo así, el cargo por falso raciocinio es inadmisible porque es evidente su falta de sustentación</w:t>
      </w:r>
      <w:r>
        <w:rPr>
          <w:rFonts w:ascii="Bookman Old Style" w:hAnsi="Bookman Old Style"/>
          <w:spacing w:val="-3"/>
          <w:sz w:val="28"/>
          <w:szCs w:val="28"/>
        </w:rPr>
        <w:t>; en efecto, las múltiples omisiones probatorias aludidas por el demandante, a lo sumo, tendrían la potencialidad de configurar un error de hecho diferente, cual es el falso juicio de existencia.</w:t>
      </w:r>
    </w:p>
    <w:p w:rsidR="007F4277" w:rsidRDefault="007F4277" w:rsidP="007F4277">
      <w:pPr>
        <w:pStyle w:val="Textoindependiente"/>
        <w:ind w:firstLine="708"/>
        <w:rPr>
          <w:rFonts w:ascii="Bookman Old Style" w:hAnsi="Bookman Old Style"/>
          <w:spacing w:val="-3"/>
          <w:sz w:val="28"/>
          <w:szCs w:val="28"/>
        </w:rPr>
      </w:pPr>
    </w:p>
    <w:p w:rsidR="007F4277" w:rsidRDefault="007F4277" w:rsidP="007F4277">
      <w:pPr>
        <w:pStyle w:val="Textoindependiente"/>
        <w:ind w:firstLine="708"/>
        <w:rPr>
          <w:rFonts w:ascii="Bookman Old Style" w:hAnsi="Bookman Old Style"/>
          <w:spacing w:val="-3"/>
          <w:sz w:val="28"/>
          <w:szCs w:val="28"/>
        </w:rPr>
      </w:pPr>
      <w:r>
        <w:rPr>
          <w:rFonts w:ascii="Bookman Old Style" w:hAnsi="Bookman Old Style"/>
          <w:spacing w:val="-3"/>
          <w:sz w:val="28"/>
          <w:szCs w:val="28"/>
        </w:rPr>
        <w:t>El juez incurre en el prenotado yero cuando supone medios de conocimiento en la medida en que no fueron incorporados a la actuación o, por el contrario, pretermite algunos que sí lo fueron. Ese error en el juicio de existencia debe recaer sobre las pruebas fundantes de la sentencia porque de lo contrario sería irrelevante, es decir, no tendría la virtualidad de modificar el sentido de la decisión judicial. En otras palabras, como ocurre con todas las especies de errores de hecho, éstos tienen que ser manifiestos y trascendentes para que puedan generar, eventualmente, la casación del fallo.</w:t>
      </w:r>
    </w:p>
    <w:p w:rsidR="007F4277" w:rsidRDefault="007F4277" w:rsidP="007F4277">
      <w:pPr>
        <w:pStyle w:val="Textoindependiente"/>
        <w:ind w:firstLine="708"/>
        <w:rPr>
          <w:rFonts w:ascii="Bookman Old Style" w:hAnsi="Bookman Old Style"/>
          <w:spacing w:val="-3"/>
          <w:sz w:val="28"/>
          <w:szCs w:val="28"/>
        </w:rPr>
      </w:pPr>
    </w:p>
    <w:p w:rsidR="007F4277" w:rsidRDefault="007F4277" w:rsidP="007F4277">
      <w:pPr>
        <w:pStyle w:val="Textoindependiente"/>
        <w:ind w:firstLine="708"/>
        <w:rPr>
          <w:rFonts w:ascii="Bookman Old Style" w:hAnsi="Bookman Old Style"/>
          <w:spacing w:val="-3"/>
          <w:sz w:val="28"/>
          <w:szCs w:val="28"/>
        </w:rPr>
      </w:pPr>
      <w:r>
        <w:rPr>
          <w:rFonts w:ascii="Bookman Old Style" w:hAnsi="Bookman Old Style"/>
          <w:spacing w:val="-3"/>
          <w:sz w:val="28"/>
          <w:szCs w:val="28"/>
        </w:rPr>
        <w:t>En el evento bajo examen, el recurrente denuncia la omisión de las pruebas que demostrarían los siguientes hechos o circunstancias:</w:t>
      </w:r>
    </w:p>
    <w:p w:rsidR="007F4277" w:rsidRDefault="007F4277" w:rsidP="007F4277">
      <w:pPr>
        <w:pStyle w:val="Textoindependiente"/>
        <w:ind w:firstLine="708"/>
        <w:rPr>
          <w:rFonts w:ascii="Bookman Old Style" w:hAnsi="Bookman Old Style"/>
          <w:spacing w:val="-3"/>
          <w:sz w:val="28"/>
          <w:szCs w:val="28"/>
        </w:rPr>
      </w:pPr>
    </w:p>
    <w:p w:rsidR="007F4277" w:rsidRDefault="007F4277" w:rsidP="007F4277">
      <w:pPr>
        <w:pStyle w:val="Textoindependiente"/>
        <w:ind w:firstLine="708"/>
        <w:rPr>
          <w:rFonts w:ascii="Bookman Old Style" w:hAnsi="Bookman Old Style" w:cs="Arial"/>
          <w:sz w:val="28"/>
          <w:szCs w:val="28"/>
          <w:lang w:val="es-CO"/>
        </w:rPr>
      </w:pPr>
      <w:r>
        <w:rPr>
          <w:rFonts w:ascii="Bookman Old Style" w:hAnsi="Bookman Old Style"/>
          <w:spacing w:val="-3"/>
          <w:sz w:val="28"/>
          <w:szCs w:val="28"/>
        </w:rPr>
        <w:t xml:space="preserve">1. Que la </w:t>
      </w:r>
      <w:r w:rsidRPr="00FD7F60">
        <w:rPr>
          <w:rFonts w:ascii="Bookman Old Style" w:hAnsi="Bookman Old Style"/>
          <w:i/>
          <w:spacing w:val="-3"/>
          <w:sz w:val="28"/>
          <w:szCs w:val="28"/>
        </w:rPr>
        <w:t>«operación Transmilenio»</w:t>
      </w:r>
      <w:r>
        <w:rPr>
          <w:rFonts w:ascii="Bookman Old Style" w:hAnsi="Bookman Old Style"/>
          <w:spacing w:val="-3"/>
          <w:sz w:val="28"/>
          <w:szCs w:val="28"/>
        </w:rPr>
        <w:t xml:space="preserve"> presentada por GIAN CARLO AUQUE DE SILVESTRI, tuvo un objeto lícito consistente en la investigación de relaciones entre personas y ONG´s con grupos subversivos, así como de la difusión de propaganda infundada en contra del Estado. Al efecto, cita los testimonios rendidos por el propio acusado, </w:t>
      </w:r>
      <w:r>
        <w:rPr>
          <w:rFonts w:ascii="Bookman Old Style" w:hAnsi="Bookman Old Style" w:cs="Arial"/>
          <w:sz w:val="28"/>
          <w:szCs w:val="28"/>
          <w:lang w:val="es-CO"/>
        </w:rPr>
        <w:t>Gustavo Sierra, Fernando Tabares, Jesús Cadena, Gonzalo García Luna, José A. Velásquez Sánchez, IGNACIO MORENO TAMAYO, Astrid F. Cantor Varela y Martha Inés Leal Llanos.</w:t>
      </w:r>
    </w:p>
    <w:p w:rsidR="007F4277" w:rsidRDefault="007F4277" w:rsidP="007F4277">
      <w:pPr>
        <w:pStyle w:val="Textoindependiente"/>
        <w:ind w:firstLine="708"/>
        <w:rPr>
          <w:rFonts w:ascii="Bookman Old Style" w:hAnsi="Bookman Old Style" w:cs="Arial"/>
          <w:sz w:val="28"/>
          <w:szCs w:val="28"/>
          <w:lang w:val="es-CO"/>
        </w:rPr>
      </w:pPr>
    </w:p>
    <w:p w:rsidR="007F4277" w:rsidRDefault="007F4277" w:rsidP="007F4277">
      <w:pPr>
        <w:pStyle w:val="Textoindependiente"/>
        <w:ind w:firstLine="708"/>
        <w:rPr>
          <w:rFonts w:ascii="Bookman Old Style" w:hAnsi="Bookman Old Style"/>
          <w:spacing w:val="-3"/>
          <w:sz w:val="28"/>
          <w:szCs w:val="28"/>
        </w:rPr>
      </w:pPr>
      <w:r>
        <w:rPr>
          <w:rFonts w:ascii="Bookman Old Style" w:hAnsi="Bookman Old Style"/>
          <w:spacing w:val="-3"/>
          <w:sz w:val="28"/>
          <w:szCs w:val="28"/>
        </w:rPr>
        <w:t>2. Que en una reunión con los subdirectores de inteligencia, AUQUE DE SILVESTRI presentó a José Miguel Narváez Martínez como el asesor designado por el entonces Director del DAS, Jorge Noguera Cotes, para adelantar una investigación contra ONG´s, sin que en ese encuentro se hubiesen coordinado acciones ilegales ni impartido órdenes de trabajo. Sobre esto habrían declarado Hugo Daney Ortiz García, Jackeline Sandoval Salazar, Jesús Caldas Leyva y Martha Inés Leal Llanos.</w:t>
      </w:r>
    </w:p>
    <w:p w:rsidR="007F4277" w:rsidRDefault="007F4277" w:rsidP="007F4277">
      <w:pPr>
        <w:pStyle w:val="Textoindependiente"/>
        <w:ind w:firstLine="708"/>
        <w:rPr>
          <w:rFonts w:ascii="Bookman Old Style" w:hAnsi="Bookman Old Style"/>
          <w:spacing w:val="-3"/>
          <w:sz w:val="28"/>
          <w:szCs w:val="28"/>
        </w:rPr>
      </w:pPr>
    </w:p>
    <w:p w:rsidR="007F4277" w:rsidRDefault="007F4277" w:rsidP="007F4277">
      <w:pPr>
        <w:pStyle w:val="Textoindependiente"/>
        <w:ind w:firstLine="708"/>
        <w:rPr>
          <w:rFonts w:ascii="Bookman Old Style" w:hAnsi="Bookman Old Style"/>
          <w:spacing w:val="-3"/>
          <w:sz w:val="28"/>
          <w:szCs w:val="28"/>
        </w:rPr>
      </w:pPr>
      <w:r>
        <w:rPr>
          <w:rFonts w:ascii="Bookman Old Style" w:hAnsi="Bookman Old Style"/>
          <w:spacing w:val="-3"/>
          <w:sz w:val="28"/>
          <w:szCs w:val="28"/>
        </w:rPr>
        <w:t>3. Que su defendido cumplió funciones exclusivamente administrativas en el tiempo en que estuvo encargado de la Dirección General de Inteligencia, por lo que no intervino en el desarrollo de las labores de inteligencia ejecutadas por el G3 en que habrían tenido lugar las actuaciones delictivas, de las que tampoco se enteró. Además, que este grupo especial fue coordinado por Jaime Fernando Ovalle Olaz.</w:t>
      </w:r>
    </w:p>
    <w:p w:rsidR="007F4277" w:rsidRDefault="007F4277" w:rsidP="007F4277">
      <w:pPr>
        <w:pStyle w:val="Textoindependiente"/>
        <w:ind w:firstLine="708"/>
        <w:rPr>
          <w:rFonts w:ascii="Bookman Old Style" w:hAnsi="Bookman Old Style"/>
          <w:spacing w:val="-3"/>
          <w:sz w:val="28"/>
          <w:szCs w:val="28"/>
        </w:rPr>
      </w:pPr>
    </w:p>
    <w:p w:rsidR="007F4277" w:rsidRDefault="007F4277" w:rsidP="007F4277">
      <w:pPr>
        <w:pStyle w:val="Textoindependiente"/>
        <w:ind w:firstLine="708"/>
        <w:rPr>
          <w:rFonts w:ascii="Bookman Old Style" w:hAnsi="Bookman Old Style"/>
          <w:spacing w:val="-3"/>
          <w:sz w:val="28"/>
          <w:szCs w:val="28"/>
        </w:rPr>
      </w:pPr>
      <w:r>
        <w:rPr>
          <w:rFonts w:ascii="Bookman Old Style" w:hAnsi="Bookman Old Style"/>
          <w:spacing w:val="-3"/>
          <w:sz w:val="28"/>
          <w:szCs w:val="28"/>
        </w:rPr>
        <w:t xml:space="preserve">Al respecto, cita, en primer lugar, los testimonios de Jorge Noguera Cotes, Jhon Jairo Vargas Rojas, Alfredo R. Polo Quintana; en segundo lugar, los de </w:t>
      </w:r>
      <w:r w:rsidRPr="004F51C9">
        <w:rPr>
          <w:rFonts w:ascii="Bookman Old Style" w:hAnsi="Bookman Old Style"/>
          <w:i/>
          <w:spacing w:val="-3"/>
          <w:sz w:val="28"/>
          <w:szCs w:val="28"/>
        </w:rPr>
        <w:t>«Arbeláez Ladino»</w:t>
      </w:r>
      <w:r w:rsidRPr="004F51C9">
        <w:rPr>
          <w:rFonts w:ascii="Bookman Old Style" w:hAnsi="Bookman Old Style"/>
          <w:spacing w:val="-3"/>
          <w:sz w:val="28"/>
          <w:szCs w:val="28"/>
        </w:rPr>
        <w:t>,</w:t>
      </w:r>
      <w:r w:rsidRPr="004F51C9">
        <w:rPr>
          <w:rFonts w:ascii="Bookman Old Style" w:hAnsi="Bookman Old Style"/>
          <w:i/>
          <w:spacing w:val="-3"/>
          <w:sz w:val="28"/>
          <w:szCs w:val="28"/>
        </w:rPr>
        <w:t xml:space="preserve"> «García Luna»</w:t>
      </w:r>
      <w:r>
        <w:rPr>
          <w:rFonts w:ascii="Bookman Old Style" w:hAnsi="Bookman Old Style"/>
          <w:spacing w:val="-3"/>
          <w:sz w:val="28"/>
          <w:szCs w:val="28"/>
        </w:rPr>
        <w:t>, Jesús Cadena, Fernando Tabares, Jorge Alberto Lagos León</w:t>
      </w:r>
      <w:r>
        <w:rPr>
          <w:rFonts w:ascii="Bookman Old Style" w:hAnsi="Bookman Old Style"/>
          <w:color w:val="FF0000"/>
          <w:spacing w:val="-3"/>
          <w:sz w:val="28"/>
          <w:szCs w:val="28"/>
        </w:rPr>
        <w:t xml:space="preserve"> </w:t>
      </w:r>
      <w:r>
        <w:rPr>
          <w:rFonts w:ascii="Bookman Old Style" w:hAnsi="Bookman Old Style"/>
          <w:spacing w:val="-3"/>
          <w:sz w:val="28"/>
          <w:szCs w:val="28"/>
        </w:rPr>
        <w:t>y Laudes Fernández Arroyo; en tercer lugar, unos memorandos y circulares suscritos por AUQUE DE SILVESTRI en su condición de Director General de Inteligencia; y, en cuarto lugar, las indagatorias de Jorge Rubiano Jiménez, Carlos Herrera Romero, Lina Romero Escalante, Martha  I. Leal Llanos, José Narváez Martínez, Astrid Cantor Varela, RODOLFO MEDINA ALEMÁN, William Romero Sánchez, IGNACIO MORENO TAMAYO, José Velásquez Sánchez, Andrés Mauricio Peñate, Ronal Rivera Rodríguez, Germán Ospina Arango, Carlos Arzayuz Guerrero, Wilson Navarro Durán, Carlos Orozco Garcés y William Merchán López. En la misma línea, también relaciona los testimonios de Hamilton Nonato Mora, Blanca Cuesta Vanegas, Teresa Guzmán Cortés</w:t>
      </w:r>
      <w:r>
        <w:rPr>
          <w:rFonts w:ascii="Bookman Old Style" w:hAnsi="Bookman Old Style"/>
          <w:color w:val="FF0000"/>
          <w:spacing w:val="-3"/>
          <w:sz w:val="28"/>
          <w:szCs w:val="28"/>
        </w:rPr>
        <w:t xml:space="preserve"> </w:t>
      </w:r>
      <w:r>
        <w:rPr>
          <w:rFonts w:ascii="Bookman Old Style" w:hAnsi="Bookman Old Style"/>
          <w:spacing w:val="-3"/>
          <w:sz w:val="28"/>
          <w:szCs w:val="28"/>
        </w:rPr>
        <w:t>y Wilfredo Pérez Barrera.</w:t>
      </w:r>
    </w:p>
    <w:p w:rsidR="007F4277" w:rsidRDefault="007F4277" w:rsidP="007F4277">
      <w:pPr>
        <w:pStyle w:val="Textoindependiente"/>
        <w:ind w:firstLine="708"/>
        <w:rPr>
          <w:rFonts w:ascii="Bookman Old Style" w:hAnsi="Bookman Old Style"/>
          <w:spacing w:val="-3"/>
          <w:sz w:val="28"/>
          <w:szCs w:val="28"/>
        </w:rPr>
      </w:pPr>
    </w:p>
    <w:p w:rsidR="007F4277" w:rsidRDefault="007F4277" w:rsidP="007F4277">
      <w:pPr>
        <w:pStyle w:val="Textoindependiente"/>
        <w:ind w:firstLine="708"/>
        <w:rPr>
          <w:rFonts w:ascii="Bookman Old Style" w:hAnsi="Bookman Old Style"/>
          <w:spacing w:val="-3"/>
          <w:sz w:val="28"/>
          <w:szCs w:val="28"/>
        </w:rPr>
      </w:pPr>
      <w:r>
        <w:rPr>
          <w:rFonts w:ascii="Bookman Old Style" w:hAnsi="Bookman Old Style"/>
          <w:spacing w:val="-3"/>
          <w:sz w:val="28"/>
          <w:szCs w:val="28"/>
        </w:rPr>
        <w:t xml:space="preserve">En fin, según el defensor, en el proceso se habrían demostrado mediante plurales medios de prueba que no fueron valorados por los juzgadores, los siguientes hechos y circunstancias: (i) que la denominada «operación Transmilenio» perseguía una finalidad lícita; (ii) que en la reunión en que presentó a José Miguel Narváez Martínez, como el experto designado para dicha misión por el entonces Director del DAS, no se coordinaron acciones ilegales; y (iii) que en la Dirección General de Inteligencia cumplió funciones estrictamente administrativas. </w:t>
      </w:r>
    </w:p>
    <w:p w:rsidR="007F4277" w:rsidRDefault="007F4277" w:rsidP="007F4277">
      <w:pPr>
        <w:pStyle w:val="Textoindependiente"/>
        <w:ind w:firstLine="708"/>
        <w:rPr>
          <w:rFonts w:ascii="Bookman Old Style" w:hAnsi="Bookman Old Style"/>
          <w:spacing w:val="-3"/>
          <w:sz w:val="28"/>
          <w:szCs w:val="28"/>
        </w:rPr>
      </w:pPr>
    </w:p>
    <w:p w:rsidR="007F4277" w:rsidRDefault="007F4277" w:rsidP="007F4277">
      <w:pPr>
        <w:pStyle w:val="Textoindependiente"/>
        <w:ind w:firstLine="708"/>
        <w:rPr>
          <w:rFonts w:ascii="Bookman Old Style" w:hAnsi="Bookman Old Style"/>
          <w:spacing w:val="-3"/>
          <w:sz w:val="28"/>
          <w:szCs w:val="28"/>
        </w:rPr>
      </w:pPr>
      <w:r>
        <w:rPr>
          <w:rFonts w:ascii="Bookman Old Style" w:hAnsi="Bookman Old Style"/>
          <w:spacing w:val="-3"/>
          <w:sz w:val="28"/>
          <w:szCs w:val="28"/>
        </w:rPr>
        <w:t>La censura del recurrente falta al principio de corrección material, porque basta consultar el texto de la sentencia, sobre todo de la proferida en primera instancia, para percatarse de la referencia expresa que se hizo al contenido y valor de la mayoría de los medios de prueba que se dicen omitidos. A continuación se enlistan las pruebas testimoniales, incluidas las indagatorias citadas por el defensor, y su ubicación en la prenotada decisión judicial:</w:t>
      </w:r>
    </w:p>
    <w:p w:rsidR="007F4277" w:rsidRDefault="007F4277" w:rsidP="007F4277">
      <w:pPr>
        <w:pStyle w:val="Textoindependiente"/>
        <w:ind w:firstLine="708"/>
        <w:rPr>
          <w:rFonts w:ascii="Bookman Old Style" w:hAnsi="Bookman Old Style"/>
          <w:spacing w:val="-3"/>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6"/>
        <w:gridCol w:w="4207"/>
      </w:tblGrid>
      <w:tr w:rsidR="007F4277" w:rsidRPr="00C303A1" w:rsidTr="00B13C18">
        <w:tc>
          <w:tcPr>
            <w:tcW w:w="4206" w:type="dxa"/>
            <w:shd w:val="clear" w:color="auto" w:fill="auto"/>
          </w:tcPr>
          <w:p w:rsidR="007F4277" w:rsidRPr="00C303A1" w:rsidRDefault="007F4277" w:rsidP="00B13C18">
            <w:pPr>
              <w:pStyle w:val="Textoindependiente"/>
              <w:rPr>
                <w:rFonts w:ascii="Bookman Old Style" w:hAnsi="Bookman Old Style"/>
                <w:b/>
                <w:spacing w:val="-3"/>
                <w:szCs w:val="24"/>
              </w:rPr>
            </w:pPr>
            <w:r w:rsidRPr="00C303A1">
              <w:rPr>
                <w:rFonts w:ascii="Bookman Old Style" w:hAnsi="Bookman Old Style"/>
                <w:b/>
                <w:spacing w:val="-3"/>
                <w:szCs w:val="24"/>
              </w:rPr>
              <w:t>Testigo/indagatoriado</w:t>
            </w:r>
          </w:p>
        </w:tc>
        <w:tc>
          <w:tcPr>
            <w:tcW w:w="4207" w:type="dxa"/>
            <w:shd w:val="clear" w:color="auto" w:fill="auto"/>
          </w:tcPr>
          <w:p w:rsidR="007F4277" w:rsidRPr="00C303A1" w:rsidRDefault="007F4277" w:rsidP="00B13C18">
            <w:pPr>
              <w:pStyle w:val="Textoindependiente"/>
              <w:rPr>
                <w:rFonts w:ascii="Bookman Old Style" w:hAnsi="Bookman Old Style"/>
                <w:b/>
                <w:spacing w:val="-3"/>
                <w:szCs w:val="24"/>
              </w:rPr>
            </w:pPr>
            <w:r w:rsidRPr="00C303A1">
              <w:rPr>
                <w:rFonts w:ascii="Bookman Old Style" w:hAnsi="Bookman Old Style"/>
                <w:b/>
                <w:spacing w:val="-3"/>
                <w:szCs w:val="24"/>
              </w:rPr>
              <w:t>Páginas de la sentencia –primera instancia</w:t>
            </w:r>
          </w:p>
        </w:tc>
      </w:tr>
      <w:tr w:rsidR="007F4277" w:rsidRPr="00C303A1" w:rsidTr="00B13C18">
        <w:tc>
          <w:tcPr>
            <w:tcW w:w="4206"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GIAN CARLO AUQUE DE S.</w:t>
            </w:r>
          </w:p>
        </w:tc>
        <w:tc>
          <w:tcPr>
            <w:tcW w:w="4207"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130-134, 185</w:t>
            </w:r>
          </w:p>
        </w:tc>
      </w:tr>
      <w:tr w:rsidR="007F4277" w:rsidRPr="00C303A1" w:rsidTr="00B13C18">
        <w:tc>
          <w:tcPr>
            <w:tcW w:w="4206"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Gustavo Sierra</w:t>
            </w:r>
          </w:p>
        </w:tc>
        <w:tc>
          <w:tcPr>
            <w:tcW w:w="4207"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147</w:t>
            </w:r>
          </w:p>
        </w:tc>
      </w:tr>
      <w:tr w:rsidR="007F4277" w:rsidRPr="00C303A1" w:rsidTr="00B13C18">
        <w:tc>
          <w:tcPr>
            <w:tcW w:w="4206"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Gonzalo García Luna</w:t>
            </w:r>
          </w:p>
        </w:tc>
        <w:tc>
          <w:tcPr>
            <w:tcW w:w="4207"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166</w:t>
            </w:r>
          </w:p>
        </w:tc>
      </w:tr>
      <w:tr w:rsidR="007F4277" w:rsidRPr="00C303A1" w:rsidTr="00B13C18">
        <w:tc>
          <w:tcPr>
            <w:tcW w:w="4206"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Hugo Daney Ortiz García</w:t>
            </w:r>
          </w:p>
        </w:tc>
        <w:tc>
          <w:tcPr>
            <w:tcW w:w="4207"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207</w:t>
            </w:r>
          </w:p>
        </w:tc>
      </w:tr>
      <w:tr w:rsidR="007F4277" w:rsidRPr="00C303A1" w:rsidTr="00B13C18">
        <w:tc>
          <w:tcPr>
            <w:tcW w:w="4206"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Jackeline Sandoval Salazar</w:t>
            </w:r>
          </w:p>
        </w:tc>
        <w:tc>
          <w:tcPr>
            <w:tcW w:w="4207"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206-207</w:t>
            </w:r>
          </w:p>
        </w:tc>
      </w:tr>
      <w:tr w:rsidR="007F4277" w:rsidRPr="00C303A1" w:rsidTr="00B13C18">
        <w:tc>
          <w:tcPr>
            <w:tcW w:w="4206"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Jesús Caldas Leyva</w:t>
            </w:r>
          </w:p>
        </w:tc>
        <w:tc>
          <w:tcPr>
            <w:tcW w:w="4207"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199-200</w:t>
            </w:r>
          </w:p>
        </w:tc>
      </w:tr>
      <w:tr w:rsidR="007F4277" w:rsidRPr="00C303A1" w:rsidTr="00B13C18">
        <w:tc>
          <w:tcPr>
            <w:tcW w:w="4206"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Jorge Noguera Cotes</w:t>
            </w:r>
          </w:p>
        </w:tc>
        <w:tc>
          <w:tcPr>
            <w:tcW w:w="4207"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200-201</w:t>
            </w:r>
          </w:p>
        </w:tc>
      </w:tr>
      <w:tr w:rsidR="007F4277" w:rsidRPr="00C303A1" w:rsidTr="00B13C18">
        <w:tc>
          <w:tcPr>
            <w:tcW w:w="4206"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Jhon Jairo Vargas Rojas</w:t>
            </w:r>
          </w:p>
        </w:tc>
        <w:tc>
          <w:tcPr>
            <w:tcW w:w="4207"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188-189</w:t>
            </w:r>
          </w:p>
        </w:tc>
      </w:tr>
      <w:tr w:rsidR="007F4277" w:rsidRPr="00C303A1" w:rsidTr="00B13C18">
        <w:tc>
          <w:tcPr>
            <w:tcW w:w="4206"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Miguel A. Arbeláez Ladino</w:t>
            </w:r>
          </w:p>
        </w:tc>
        <w:tc>
          <w:tcPr>
            <w:tcW w:w="4207"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142-143</w:t>
            </w:r>
          </w:p>
        </w:tc>
      </w:tr>
      <w:tr w:rsidR="007F4277" w:rsidRPr="00C303A1" w:rsidTr="00B13C18">
        <w:tc>
          <w:tcPr>
            <w:tcW w:w="4206"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Jesús Cadena Suárez</w:t>
            </w:r>
          </w:p>
        </w:tc>
        <w:tc>
          <w:tcPr>
            <w:tcW w:w="4207"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168-170</w:t>
            </w:r>
          </w:p>
        </w:tc>
      </w:tr>
      <w:tr w:rsidR="007F4277" w:rsidRPr="00C303A1" w:rsidTr="00B13C18">
        <w:tc>
          <w:tcPr>
            <w:tcW w:w="4206"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Jorge Alberto Lagos León</w:t>
            </w:r>
          </w:p>
        </w:tc>
        <w:tc>
          <w:tcPr>
            <w:tcW w:w="4207"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143-145</w:t>
            </w:r>
          </w:p>
        </w:tc>
      </w:tr>
      <w:tr w:rsidR="007F4277" w:rsidRPr="00C303A1" w:rsidTr="00B13C18">
        <w:tc>
          <w:tcPr>
            <w:tcW w:w="4206"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Laudes Fernández Arroyo</w:t>
            </w:r>
          </w:p>
        </w:tc>
        <w:tc>
          <w:tcPr>
            <w:tcW w:w="4207"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172-174</w:t>
            </w:r>
          </w:p>
        </w:tc>
      </w:tr>
      <w:tr w:rsidR="007F4277" w:rsidRPr="00C303A1" w:rsidTr="00B13C18">
        <w:tc>
          <w:tcPr>
            <w:tcW w:w="4206"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Alonso Tabares Molina</w:t>
            </w:r>
          </w:p>
        </w:tc>
        <w:tc>
          <w:tcPr>
            <w:tcW w:w="4207"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145-147</w:t>
            </w:r>
          </w:p>
        </w:tc>
      </w:tr>
      <w:tr w:rsidR="007F4277" w:rsidRPr="00C303A1" w:rsidTr="00B13C18">
        <w:tc>
          <w:tcPr>
            <w:tcW w:w="4206"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Carlos Herrera Romero</w:t>
            </w:r>
          </w:p>
        </w:tc>
        <w:tc>
          <w:tcPr>
            <w:tcW w:w="4207"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196</w:t>
            </w:r>
          </w:p>
        </w:tc>
      </w:tr>
      <w:tr w:rsidR="007F4277" w:rsidRPr="00C303A1" w:rsidTr="00B13C18">
        <w:tc>
          <w:tcPr>
            <w:tcW w:w="4206"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Lina Romero Escalante</w:t>
            </w:r>
          </w:p>
        </w:tc>
        <w:tc>
          <w:tcPr>
            <w:tcW w:w="4207"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195</w:t>
            </w:r>
          </w:p>
        </w:tc>
      </w:tr>
      <w:tr w:rsidR="007F4277" w:rsidRPr="00C303A1" w:rsidTr="00B13C18">
        <w:tc>
          <w:tcPr>
            <w:tcW w:w="4206" w:type="dxa"/>
            <w:shd w:val="clear" w:color="auto" w:fill="auto"/>
          </w:tcPr>
          <w:p w:rsidR="007F4277" w:rsidRPr="00C303A1" w:rsidRDefault="007F4277" w:rsidP="00B13C18">
            <w:pPr>
              <w:pStyle w:val="Textoindependiente"/>
              <w:rPr>
                <w:rFonts w:ascii="Bookman Old Style" w:hAnsi="Bookman Old Style"/>
                <w:b/>
                <w:spacing w:val="-3"/>
                <w:szCs w:val="24"/>
              </w:rPr>
            </w:pPr>
            <w:r w:rsidRPr="00C303A1">
              <w:rPr>
                <w:rFonts w:ascii="Bookman Old Style" w:hAnsi="Bookman Old Style"/>
                <w:b/>
                <w:spacing w:val="-3"/>
                <w:szCs w:val="24"/>
              </w:rPr>
              <w:t>Testigo/indagatoriado</w:t>
            </w:r>
          </w:p>
        </w:tc>
        <w:tc>
          <w:tcPr>
            <w:tcW w:w="4207" w:type="dxa"/>
            <w:shd w:val="clear" w:color="auto" w:fill="auto"/>
          </w:tcPr>
          <w:p w:rsidR="007F4277" w:rsidRPr="00C303A1" w:rsidRDefault="007F4277" w:rsidP="00B13C18">
            <w:pPr>
              <w:pStyle w:val="Textoindependiente"/>
              <w:rPr>
                <w:rFonts w:ascii="Bookman Old Style" w:hAnsi="Bookman Old Style"/>
                <w:b/>
                <w:spacing w:val="-3"/>
                <w:szCs w:val="24"/>
              </w:rPr>
            </w:pPr>
            <w:r w:rsidRPr="00C303A1">
              <w:rPr>
                <w:rFonts w:ascii="Bookman Old Style" w:hAnsi="Bookman Old Style"/>
                <w:b/>
                <w:spacing w:val="-3"/>
                <w:szCs w:val="24"/>
              </w:rPr>
              <w:t>Páginas de la sentencia –primera instancia</w:t>
            </w:r>
          </w:p>
        </w:tc>
      </w:tr>
      <w:tr w:rsidR="007F4277" w:rsidRPr="00C303A1" w:rsidTr="00B13C18">
        <w:tc>
          <w:tcPr>
            <w:tcW w:w="4206"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Astrid Cantor Varela</w:t>
            </w:r>
          </w:p>
        </w:tc>
        <w:tc>
          <w:tcPr>
            <w:tcW w:w="4207"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196</w:t>
            </w:r>
          </w:p>
        </w:tc>
      </w:tr>
      <w:tr w:rsidR="007F4277" w:rsidRPr="00C303A1" w:rsidTr="00B13C18">
        <w:tc>
          <w:tcPr>
            <w:tcW w:w="4206"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R</w:t>
            </w:r>
            <w:r>
              <w:rPr>
                <w:rFonts w:ascii="Bookman Old Style" w:hAnsi="Bookman Old Style"/>
                <w:spacing w:val="-3"/>
                <w:szCs w:val="24"/>
              </w:rPr>
              <w:t xml:space="preserve">odolfo </w:t>
            </w:r>
            <w:r w:rsidRPr="00C303A1">
              <w:rPr>
                <w:rFonts w:ascii="Bookman Old Style" w:hAnsi="Bookman Old Style"/>
                <w:spacing w:val="-3"/>
                <w:szCs w:val="24"/>
              </w:rPr>
              <w:t>M</w:t>
            </w:r>
            <w:r>
              <w:rPr>
                <w:rFonts w:ascii="Bookman Old Style" w:hAnsi="Bookman Old Style"/>
                <w:spacing w:val="-3"/>
                <w:szCs w:val="24"/>
              </w:rPr>
              <w:t>edina</w:t>
            </w:r>
            <w:r w:rsidRPr="00C303A1">
              <w:rPr>
                <w:rFonts w:ascii="Bookman Old Style" w:hAnsi="Bookman Old Style"/>
                <w:spacing w:val="-3"/>
                <w:szCs w:val="24"/>
              </w:rPr>
              <w:t xml:space="preserve"> A</w:t>
            </w:r>
            <w:r>
              <w:rPr>
                <w:rFonts w:ascii="Bookman Old Style" w:hAnsi="Bookman Old Style"/>
                <w:spacing w:val="-3"/>
                <w:szCs w:val="24"/>
              </w:rPr>
              <w:t>lemán</w:t>
            </w:r>
          </w:p>
        </w:tc>
        <w:tc>
          <w:tcPr>
            <w:tcW w:w="4207"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212-213</w:t>
            </w:r>
          </w:p>
        </w:tc>
      </w:tr>
      <w:tr w:rsidR="007F4277" w:rsidRPr="00C303A1" w:rsidTr="00B13C18">
        <w:tc>
          <w:tcPr>
            <w:tcW w:w="4206"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José Velásquez Sánchez</w:t>
            </w:r>
          </w:p>
        </w:tc>
        <w:tc>
          <w:tcPr>
            <w:tcW w:w="4207"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207-208</w:t>
            </w:r>
          </w:p>
        </w:tc>
      </w:tr>
      <w:tr w:rsidR="007F4277" w:rsidRPr="00C303A1" w:rsidTr="00B13C18">
        <w:tc>
          <w:tcPr>
            <w:tcW w:w="4206"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Andrés Mauricio Peñate</w:t>
            </w:r>
          </w:p>
        </w:tc>
        <w:tc>
          <w:tcPr>
            <w:tcW w:w="4207"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178-182</w:t>
            </w:r>
          </w:p>
        </w:tc>
      </w:tr>
      <w:tr w:rsidR="007F4277" w:rsidRPr="00C303A1" w:rsidTr="00B13C18">
        <w:tc>
          <w:tcPr>
            <w:tcW w:w="4206"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Ronal Rivera Rodríguez</w:t>
            </w:r>
          </w:p>
        </w:tc>
        <w:tc>
          <w:tcPr>
            <w:tcW w:w="4207"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196-197</w:t>
            </w:r>
          </w:p>
        </w:tc>
      </w:tr>
      <w:tr w:rsidR="007F4277" w:rsidRPr="00C303A1" w:rsidTr="00B13C18">
        <w:tc>
          <w:tcPr>
            <w:tcW w:w="4206"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Germán Ospina Arango</w:t>
            </w:r>
          </w:p>
        </w:tc>
        <w:tc>
          <w:tcPr>
            <w:tcW w:w="4207"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210</w:t>
            </w:r>
          </w:p>
        </w:tc>
      </w:tr>
      <w:tr w:rsidR="007F4277" w:rsidRPr="00C303A1" w:rsidTr="00B13C18">
        <w:tc>
          <w:tcPr>
            <w:tcW w:w="4206"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Carlos Arzayuz Guerrero</w:t>
            </w:r>
          </w:p>
        </w:tc>
        <w:tc>
          <w:tcPr>
            <w:tcW w:w="4207"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189-193</w:t>
            </w:r>
          </w:p>
        </w:tc>
      </w:tr>
      <w:tr w:rsidR="007F4277" w:rsidRPr="00C303A1" w:rsidTr="00B13C18">
        <w:tc>
          <w:tcPr>
            <w:tcW w:w="4206"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William Merchán López</w:t>
            </w:r>
          </w:p>
        </w:tc>
        <w:tc>
          <w:tcPr>
            <w:tcW w:w="4207"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197-199</w:t>
            </w:r>
          </w:p>
        </w:tc>
      </w:tr>
      <w:tr w:rsidR="007F4277" w:rsidRPr="00C303A1" w:rsidTr="00B13C18">
        <w:tc>
          <w:tcPr>
            <w:tcW w:w="4206"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Hamilton Nonato Mora</w:t>
            </w:r>
          </w:p>
        </w:tc>
        <w:tc>
          <w:tcPr>
            <w:tcW w:w="4207"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203-204</w:t>
            </w:r>
          </w:p>
        </w:tc>
      </w:tr>
      <w:tr w:rsidR="007F4277" w:rsidRPr="00C303A1" w:rsidTr="00B13C18">
        <w:tc>
          <w:tcPr>
            <w:tcW w:w="4206"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Blanca Cuesta Vanegas</w:t>
            </w:r>
          </w:p>
        </w:tc>
        <w:tc>
          <w:tcPr>
            <w:tcW w:w="4207"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166</w:t>
            </w:r>
          </w:p>
        </w:tc>
      </w:tr>
      <w:tr w:rsidR="007F4277" w:rsidRPr="00C303A1" w:rsidTr="00B13C18">
        <w:tc>
          <w:tcPr>
            <w:tcW w:w="4206"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Teresa Guzmán Cortés</w:t>
            </w:r>
          </w:p>
        </w:tc>
        <w:tc>
          <w:tcPr>
            <w:tcW w:w="4207" w:type="dxa"/>
            <w:shd w:val="clear" w:color="auto" w:fill="auto"/>
          </w:tcPr>
          <w:p w:rsidR="007F4277" w:rsidRPr="00C303A1" w:rsidRDefault="007F4277" w:rsidP="00B13C18">
            <w:pPr>
              <w:pStyle w:val="Textoindependiente"/>
              <w:rPr>
                <w:rFonts w:ascii="Bookman Old Style" w:hAnsi="Bookman Old Style"/>
                <w:spacing w:val="-3"/>
                <w:szCs w:val="24"/>
              </w:rPr>
            </w:pPr>
            <w:r w:rsidRPr="00C303A1">
              <w:rPr>
                <w:rFonts w:ascii="Bookman Old Style" w:hAnsi="Bookman Old Style"/>
                <w:spacing w:val="-3"/>
                <w:szCs w:val="24"/>
              </w:rPr>
              <w:t>201-262</w:t>
            </w:r>
          </w:p>
        </w:tc>
      </w:tr>
    </w:tbl>
    <w:p w:rsidR="007F4277" w:rsidRDefault="007F4277" w:rsidP="007F4277">
      <w:pPr>
        <w:pStyle w:val="Textoindependiente"/>
        <w:ind w:firstLine="708"/>
        <w:rPr>
          <w:rFonts w:ascii="Bookman Old Style" w:hAnsi="Bookman Old Style"/>
          <w:spacing w:val="-3"/>
          <w:sz w:val="28"/>
          <w:szCs w:val="28"/>
        </w:rPr>
      </w:pPr>
    </w:p>
    <w:p w:rsidR="007F4277" w:rsidRDefault="007F4277" w:rsidP="007F4277">
      <w:pPr>
        <w:pStyle w:val="Textoindependiente"/>
        <w:ind w:firstLine="708"/>
        <w:rPr>
          <w:rFonts w:ascii="Bookman Old Style" w:hAnsi="Bookman Old Style"/>
          <w:spacing w:val="-3"/>
          <w:sz w:val="28"/>
          <w:szCs w:val="28"/>
        </w:rPr>
      </w:pPr>
      <w:r>
        <w:rPr>
          <w:rFonts w:ascii="Bookman Old Style" w:hAnsi="Bookman Old Style"/>
          <w:spacing w:val="-3"/>
          <w:sz w:val="28"/>
          <w:szCs w:val="28"/>
        </w:rPr>
        <w:t>Y, en segundo lugar, lo que es más importante, en la decisión judicial se puede observar que los supuestos de hecho que fueron desconocidos por virtud de la denunciada omisión, constituyeron el sustento de la teoría del caso que GIAN CARLO AUQUE DE SILVESTRI y su defensor promovieron durante el juicio para buscar una declaratoria de inocencia. Esa alegación fue examinada por el juez fallador, pero consideró que la tesis demostrada en el proceso fue la sostenida por la Fiscalía General de la Nación desde la resolución de acusación. En consecuencia, los presupuestos fácticos que relieva el demandante fueron debidamente valorados, por lo que es evidente la ausencia de los requisitos mínimos de configuración de un falso juicio de existencia por omisión.</w:t>
      </w:r>
    </w:p>
    <w:p w:rsidR="007F4277" w:rsidRDefault="007F4277" w:rsidP="007F4277">
      <w:pPr>
        <w:pStyle w:val="Textoindependiente"/>
        <w:ind w:firstLine="708"/>
        <w:rPr>
          <w:rFonts w:ascii="Bookman Old Style" w:hAnsi="Bookman Old Style"/>
          <w:spacing w:val="-3"/>
          <w:sz w:val="28"/>
          <w:szCs w:val="28"/>
        </w:rPr>
      </w:pPr>
    </w:p>
    <w:p w:rsidR="007F4277" w:rsidRDefault="007F4277" w:rsidP="007F4277">
      <w:pPr>
        <w:pStyle w:val="Textoindependiente"/>
        <w:ind w:firstLine="708"/>
        <w:rPr>
          <w:rFonts w:ascii="Bookman Old Style" w:hAnsi="Bookman Old Style"/>
          <w:spacing w:val="-3"/>
          <w:sz w:val="28"/>
          <w:szCs w:val="28"/>
        </w:rPr>
      </w:pPr>
      <w:r>
        <w:rPr>
          <w:rFonts w:ascii="Bookman Old Style" w:hAnsi="Bookman Old Style"/>
          <w:spacing w:val="-3"/>
          <w:sz w:val="28"/>
          <w:szCs w:val="28"/>
        </w:rPr>
        <w:t xml:space="preserve">En efecto, en la sentencia, luego de rememorar el fundamento de la acusación por el delito de </w:t>
      </w:r>
      <w:r w:rsidRPr="003E75C4">
        <w:rPr>
          <w:rFonts w:ascii="Bookman Old Style" w:hAnsi="Bookman Old Style"/>
          <w:i/>
          <w:spacing w:val="-3"/>
          <w:sz w:val="28"/>
          <w:szCs w:val="28"/>
        </w:rPr>
        <w:t>concierto para delinquir agravado</w:t>
      </w:r>
      <w:r>
        <w:rPr>
          <w:rFonts w:ascii="Bookman Old Style" w:hAnsi="Bookman Old Style"/>
          <w:spacing w:val="-3"/>
          <w:sz w:val="28"/>
          <w:szCs w:val="28"/>
        </w:rPr>
        <w:t>, se expone, de inmediato, la hipótesis defensiva del referido acusado, así:</w:t>
      </w:r>
    </w:p>
    <w:p w:rsidR="007F4277" w:rsidRDefault="007F4277" w:rsidP="007F4277">
      <w:pPr>
        <w:pStyle w:val="Textoindependiente"/>
        <w:ind w:firstLine="708"/>
        <w:rPr>
          <w:rFonts w:ascii="Bookman Old Style" w:hAnsi="Bookman Old Style"/>
          <w:spacing w:val="-3"/>
          <w:sz w:val="28"/>
          <w:szCs w:val="28"/>
        </w:rPr>
      </w:pPr>
    </w:p>
    <w:p w:rsidR="007F4277" w:rsidRPr="00862176" w:rsidRDefault="007F4277" w:rsidP="007F4277">
      <w:pPr>
        <w:pStyle w:val="Textoindependiente"/>
        <w:ind w:left="709"/>
        <w:rPr>
          <w:rFonts w:ascii="Bookman Old Style" w:hAnsi="Bookman Old Style"/>
          <w:spacing w:val="-3"/>
          <w:szCs w:val="24"/>
        </w:rPr>
      </w:pPr>
      <w:r w:rsidRPr="00862176">
        <w:rPr>
          <w:rFonts w:ascii="Bookman Old Style" w:hAnsi="Bookman Old Style"/>
          <w:spacing w:val="-3"/>
          <w:szCs w:val="24"/>
        </w:rPr>
        <w:t xml:space="preserve">… </w:t>
      </w:r>
      <w:r w:rsidRPr="008A0D8E">
        <w:rPr>
          <w:rFonts w:ascii="Bookman Old Style" w:hAnsi="Bookman Old Style"/>
          <w:i/>
          <w:spacing w:val="-3"/>
          <w:szCs w:val="24"/>
        </w:rPr>
        <w:t>[GIAN CARLO AUQUE DE SILVESTRI]</w:t>
      </w:r>
      <w:r w:rsidRPr="00862176">
        <w:rPr>
          <w:rFonts w:ascii="Bookman Old Style" w:hAnsi="Bookman Old Style"/>
          <w:spacing w:val="-3"/>
          <w:szCs w:val="24"/>
        </w:rPr>
        <w:t xml:space="preserve"> asegura que su labor como Director de Inteligencia del DAS no fue para adelantar las funciones propias del Director, sino para adelantar labores administrativas, reconoció que el equipo de análisis G3, que se conformó al interior del DAS tuvo una finalidad lícita en su objetivo inicial, razón por la que nunca se imaginó que estaba actuando con dolo para hacerle daño a alguien, cosa diferente fue que de manera independiente y con posterioridad unos pocos funcionarios decidieran realizar actividades ilegales, dada la finalidad legal de investigar sobre las supuestas relaciones de algunas organizaciones de derecho privado no gubernamentales –ONGs- con organizaciones criminales y las publicaciones o comunicados de estas que pudiesen configurar propaganda equivocada o mal intencionada en contra del gobierno colombiano.</w:t>
      </w:r>
      <w:r>
        <w:rPr>
          <w:rStyle w:val="Refdenotaalpie"/>
          <w:rFonts w:ascii="Bookman Old Style" w:hAnsi="Bookman Old Style"/>
          <w:spacing w:val="-3"/>
          <w:szCs w:val="24"/>
        </w:rPr>
        <w:footnoteReference w:id="3"/>
      </w:r>
      <w:r w:rsidRPr="00862176">
        <w:rPr>
          <w:rFonts w:ascii="Bookman Old Style" w:hAnsi="Bookman Old Style"/>
          <w:spacing w:val="-3"/>
          <w:szCs w:val="24"/>
        </w:rPr>
        <w:t xml:space="preserve">     </w:t>
      </w:r>
    </w:p>
    <w:p w:rsidR="007F4277" w:rsidRDefault="007F4277" w:rsidP="007F4277">
      <w:pPr>
        <w:pStyle w:val="Textoindependiente"/>
        <w:ind w:firstLine="708"/>
        <w:rPr>
          <w:rFonts w:ascii="Bookman Old Style" w:hAnsi="Bookman Old Style"/>
          <w:spacing w:val="-3"/>
          <w:sz w:val="28"/>
          <w:szCs w:val="28"/>
        </w:rPr>
      </w:pPr>
    </w:p>
    <w:p w:rsidR="007F4277" w:rsidRDefault="007F4277" w:rsidP="007F4277">
      <w:pPr>
        <w:pStyle w:val="Textoindependiente"/>
        <w:ind w:firstLine="708"/>
        <w:rPr>
          <w:rFonts w:ascii="Bookman Old Style" w:hAnsi="Bookman Old Style"/>
          <w:spacing w:val="-3"/>
          <w:sz w:val="28"/>
          <w:szCs w:val="28"/>
        </w:rPr>
      </w:pPr>
      <w:r>
        <w:rPr>
          <w:rFonts w:ascii="Bookman Old Style" w:hAnsi="Bookman Old Style"/>
          <w:spacing w:val="-3"/>
          <w:sz w:val="28"/>
          <w:szCs w:val="28"/>
        </w:rPr>
        <w:t>Enseguida, se expusieron los argumentos por los cuales el juez consideró que el alegato de la defensa no era plausible:</w:t>
      </w:r>
    </w:p>
    <w:p w:rsidR="007F4277" w:rsidRDefault="007F4277" w:rsidP="007F4277">
      <w:pPr>
        <w:pStyle w:val="Textoindependiente"/>
        <w:ind w:firstLine="708"/>
        <w:rPr>
          <w:rFonts w:ascii="Bookman Old Style" w:hAnsi="Bookman Old Style"/>
          <w:spacing w:val="-3"/>
          <w:sz w:val="28"/>
          <w:szCs w:val="28"/>
        </w:rPr>
      </w:pPr>
    </w:p>
    <w:p w:rsidR="007F4277" w:rsidRPr="00300B66" w:rsidRDefault="007F4277" w:rsidP="007F4277">
      <w:pPr>
        <w:pStyle w:val="Textoindependiente"/>
        <w:ind w:left="709"/>
        <w:rPr>
          <w:rFonts w:ascii="Bookman Old Style" w:hAnsi="Bookman Old Style"/>
          <w:spacing w:val="-3"/>
          <w:szCs w:val="24"/>
        </w:rPr>
      </w:pPr>
      <w:r>
        <w:rPr>
          <w:rFonts w:ascii="Bookman Old Style" w:hAnsi="Bookman Old Style"/>
          <w:spacing w:val="-3"/>
          <w:szCs w:val="24"/>
        </w:rPr>
        <w:t xml:space="preserve">... </w:t>
      </w:r>
      <w:r w:rsidRPr="00300B66">
        <w:rPr>
          <w:rFonts w:ascii="Bookman Old Style" w:hAnsi="Bookman Old Style"/>
          <w:spacing w:val="-3"/>
          <w:szCs w:val="24"/>
        </w:rPr>
        <w:t>el acusado GIANCARLO AUQUE DE SILVESTRI lo hacía como Director General de Inteligencia del DAS, que de acuerdo con el artículo 22 del decreto 643 de 2004 tenía funciones las de asesorar a la Dirección del Departamento en todos los asuntos relacionados con el desarrollo de la Seguridad Nacional interna y externa e inteligencia de Estado,…</w:t>
      </w:r>
    </w:p>
    <w:p w:rsidR="007F4277" w:rsidRPr="00300B66" w:rsidRDefault="007F4277" w:rsidP="007F4277">
      <w:pPr>
        <w:pStyle w:val="Textoindependiente"/>
        <w:ind w:left="709"/>
        <w:rPr>
          <w:rFonts w:ascii="Bookman Old Style" w:hAnsi="Bookman Old Style"/>
          <w:spacing w:val="-3"/>
          <w:szCs w:val="24"/>
        </w:rPr>
      </w:pPr>
    </w:p>
    <w:p w:rsidR="007F4277" w:rsidRDefault="007F4277" w:rsidP="007F4277">
      <w:pPr>
        <w:pStyle w:val="Textoindependiente"/>
        <w:ind w:left="709"/>
        <w:rPr>
          <w:rFonts w:ascii="Bookman Old Style" w:hAnsi="Bookman Old Style"/>
          <w:spacing w:val="-3"/>
          <w:szCs w:val="24"/>
        </w:rPr>
      </w:pPr>
      <w:r w:rsidRPr="00300B66">
        <w:rPr>
          <w:rFonts w:ascii="Bookman Old Style" w:hAnsi="Bookman Old Style"/>
          <w:spacing w:val="-3"/>
          <w:szCs w:val="24"/>
        </w:rPr>
        <w:t>En esa medida el deber funcional del señor GIAN</w:t>
      </w:r>
      <w:r>
        <w:rPr>
          <w:rFonts w:ascii="Bookman Old Style" w:hAnsi="Bookman Old Style"/>
          <w:spacing w:val="-3"/>
          <w:szCs w:val="24"/>
        </w:rPr>
        <w:t>CARLO AUQUE DE SILVESTRI le indicaba que debía dirigir y supervisar el desarrollo de las actividades de inteligencia y contrainteligencia que se adelantaran en el DAS,…, y no cumplir únicamente desde ese cargo funciones administrativas como lo quiere hacer ver exculpatoriamente, pues del material probatorio analizado se concluye que con su participó (sic) en la organización y promoción al interior del DAS el grupo de inteligencia 3 o G3, creado con objetivos claros que no obedecían a la función legal de la entidad, pues a través de aquel, se hacían seguimientos e interceptaciones sin orden judicial a personas líderes de la oposición, defensores de derechos humanos y a sus familiares a partir de las simples sospechas -fundadas únicamente en la actividad que desarrollaban- de que tenían vínculos con grupos armados al margen de la ley.</w:t>
      </w:r>
      <w:r>
        <w:rPr>
          <w:rStyle w:val="Refdenotaalpie"/>
          <w:rFonts w:ascii="Bookman Old Style" w:hAnsi="Bookman Old Style"/>
          <w:spacing w:val="-3"/>
          <w:szCs w:val="24"/>
        </w:rPr>
        <w:footnoteReference w:id="4"/>
      </w:r>
    </w:p>
    <w:p w:rsidR="007F4277" w:rsidRDefault="007F4277" w:rsidP="007F4277">
      <w:pPr>
        <w:pStyle w:val="Textoindependiente"/>
        <w:ind w:left="709"/>
        <w:rPr>
          <w:rFonts w:ascii="Bookman Old Style" w:hAnsi="Bookman Old Style"/>
          <w:spacing w:val="-3"/>
          <w:szCs w:val="24"/>
        </w:rPr>
      </w:pPr>
    </w:p>
    <w:p w:rsidR="007F4277" w:rsidRDefault="007F4277" w:rsidP="007F4277">
      <w:pPr>
        <w:pStyle w:val="Textoindependiente"/>
        <w:ind w:left="709"/>
        <w:rPr>
          <w:rFonts w:ascii="Bookman Old Style" w:hAnsi="Bookman Old Style"/>
          <w:spacing w:val="-3"/>
          <w:szCs w:val="24"/>
        </w:rPr>
      </w:pPr>
    </w:p>
    <w:p w:rsidR="007F4277" w:rsidRDefault="007F4277" w:rsidP="007F4277">
      <w:pPr>
        <w:pStyle w:val="Textoindependiente"/>
        <w:ind w:firstLine="708"/>
        <w:rPr>
          <w:rFonts w:ascii="Bookman Old Style" w:hAnsi="Bookman Old Style"/>
          <w:spacing w:val="-3"/>
          <w:sz w:val="28"/>
          <w:szCs w:val="28"/>
        </w:rPr>
      </w:pPr>
      <w:r>
        <w:rPr>
          <w:rFonts w:ascii="Bookman Old Style" w:hAnsi="Bookman Old Style"/>
          <w:spacing w:val="-3"/>
          <w:sz w:val="28"/>
          <w:szCs w:val="28"/>
        </w:rPr>
        <w:t>Más adelante, la decisión judicial comunica los fundamentos probatorios de las conclusiones fácticas preanotadas:</w:t>
      </w:r>
    </w:p>
    <w:p w:rsidR="007F4277" w:rsidRDefault="007F4277" w:rsidP="007F4277">
      <w:pPr>
        <w:pStyle w:val="Textoindependiente"/>
        <w:ind w:firstLine="708"/>
        <w:rPr>
          <w:rFonts w:ascii="Bookman Old Style" w:hAnsi="Bookman Old Style"/>
          <w:spacing w:val="-3"/>
          <w:sz w:val="28"/>
          <w:szCs w:val="28"/>
        </w:rPr>
      </w:pPr>
    </w:p>
    <w:p w:rsidR="007F4277" w:rsidRDefault="007F4277" w:rsidP="007F4277">
      <w:pPr>
        <w:pStyle w:val="Textoindependiente"/>
        <w:ind w:left="709"/>
        <w:rPr>
          <w:rFonts w:ascii="Bookman Old Style" w:hAnsi="Bookman Old Style"/>
          <w:i/>
          <w:spacing w:val="-3"/>
          <w:szCs w:val="24"/>
        </w:rPr>
      </w:pPr>
      <w:r w:rsidRPr="000D489C">
        <w:rPr>
          <w:rFonts w:ascii="Bookman Old Style" w:hAnsi="Bookman Old Style"/>
          <w:spacing w:val="-3"/>
          <w:szCs w:val="24"/>
        </w:rPr>
        <w:t xml:space="preserve">…, es el caso de GIANCARLO AUQUE DE SILVESTRI, señalado por FERNANDO OVALLE OLAZ, como la persona que lo designó para colaborar en la formación de un grupo destinado a identificar riesgos y amenazas para la seguridad nacional, bajo las ordenes de JOSÉ MIGUEL NARVÁEZ, grupo que luego se conoció como grupo de inteligencia 3 o G3; German Villalba Chávez, aseguró que estando Dr. Giancarlo le dijo que FERNANDO OVALLE que estaba en lo político, le iba a colaborar en algunos temas a NARVÁEZ, estando en Italia OVALLE OLAZ lo llamó para pedirle que le colaborara por orden de la Dirección de Inteligencia a cubrir algunos eventos que se realizaban en algunos países de Europa, relacionados con miembros del colectivo de abogados, HOLLMAN MORRIS, DICK EMANUELSON, la Corporación Colombia Europa Estados Unidos entre otras organizaciones, al preguntarle al Dr. Giancarlo si debía cumplir esa misión, éste le manifestó que sí debía cumplir esa misión, incluso aseguró que aquella orden fue dada por escrito suscrita directamente por GIANCARLO AUQUE DE SILVESTRI en calidad de Director de inteligencia y con el visto bueno de NOGUERA COTES como Director del DAS. JESÚS HERNANDO CALDAS LEYVA, mencionó que conoció a JOSÉ MIGUEL NARVÁEZ MARTÍNEZ por primera vez en una reunión realizada en la Dirección General de Inteligencia, cuando GIANCARLO AUQUE DE SILVESTRI Director General de inteligencia, lo presentó a los subdirectores, en ese momento como asesor de la esa Dirección, quien lideraría un trabajo de lucha contra la subversión con el fin de desarrollar o detectar eventuales infiltraciones o penetraciones en las estructuras de diferentes ONGs, fue muy claro en afirmar que esa reunión fue convocada por GIANCARLO AUQUE DE SILVESTRI, asistieron los directores y subdirectores del DAS y JOSÉ MIGUEL NARVÁEZ MARTÍNEZ, realizó una exposición de las posibles infiltraciones en organizaciones no gubernamentales en la que mencionó al Colectivo de Abogados y algo de Justicia y Paz de Urabá, aseguró que en adelante se le pedía colaborar con el grupo, porque así lo había solicitado el Director de Inteligencia Dr. GIANCARLO AUQUE DE SILVESTRI. </w:t>
      </w:r>
      <w:r w:rsidRPr="008A0D8E">
        <w:rPr>
          <w:rFonts w:ascii="Bookman Old Style" w:hAnsi="Bookman Old Style"/>
          <w:i/>
          <w:spacing w:val="-3"/>
          <w:szCs w:val="24"/>
        </w:rPr>
        <w:t>[Este último hecho, según el fallo, es corroborado por los testimonios de Jorge Aurelio Noguera Cotes, Jacqueline Sandoval Salazar y Hugo Daney Ortiz</w:t>
      </w:r>
      <w:r>
        <w:rPr>
          <w:rFonts w:ascii="Bookman Old Style" w:hAnsi="Bookman Old Style"/>
          <w:i/>
          <w:spacing w:val="-3"/>
          <w:szCs w:val="24"/>
        </w:rPr>
        <w:t>, a cuyos contenidos remite</w:t>
      </w:r>
      <w:r w:rsidRPr="008A0D8E">
        <w:rPr>
          <w:rFonts w:ascii="Bookman Old Style" w:hAnsi="Bookman Old Style"/>
          <w:i/>
          <w:spacing w:val="-3"/>
          <w:szCs w:val="24"/>
        </w:rPr>
        <w:t>]</w:t>
      </w:r>
      <w:r>
        <w:rPr>
          <w:rStyle w:val="Refdenotaalpie"/>
          <w:rFonts w:ascii="Bookman Old Style" w:hAnsi="Bookman Old Style"/>
          <w:spacing w:val="-3"/>
          <w:szCs w:val="24"/>
        </w:rPr>
        <w:footnoteReference w:id="5"/>
      </w:r>
    </w:p>
    <w:p w:rsidR="007F4277" w:rsidRPr="000D489C" w:rsidRDefault="007F4277" w:rsidP="007F4277">
      <w:pPr>
        <w:pStyle w:val="Textoindependiente"/>
        <w:ind w:left="709"/>
        <w:rPr>
          <w:rFonts w:ascii="Bookman Old Style" w:hAnsi="Bookman Old Style"/>
          <w:spacing w:val="-3"/>
          <w:szCs w:val="24"/>
        </w:rPr>
      </w:pPr>
    </w:p>
    <w:p w:rsidR="007F4277" w:rsidRDefault="007F4277" w:rsidP="007F4277">
      <w:pPr>
        <w:pStyle w:val="Textoindependiente"/>
        <w:ind w:left="709"/>
        <w:rPr>
          <w:rFonts w:ascii="Bookman Old Style" w:hAnsi="Bookman Old Style"/>
          <w:spacing w:val="-3"/>
          <w:szCs w:val="24"/>
        </w:rPr>
      </w:pPr>
    </w:p>
    <w:p w:rsidR="007F4277" w:rsidRDefault="007F4277" w:rsidP="007F4277">
      <w:pPr>
        <w:pStyle w:val="Textoindependiente"/>
        <w:ind w:firstLine="708"/>
        <w:rPr>
          <w:rFonts w:ascii="Bookman Old Style" w:hAnsi="Bookman Old Style"/>
          <w:spacing w:val="-3"/>
          <w:sz w:val="28"/>
          <w:szCs w:val="28"/>
        </w:rPr>
      </w:pPr>
      <w:r>
        <w:rPr>
          <w:rFonts w:ascii="Bookman Old Style" w:hAnsi="Bookman Old Style"/>
          <w:spacing w:val="-3"/>
          <w:sz w:val="28"/>
          <w:szCs w:val="28"/>
        </w:rPr>
        <w:t>Siendo así, el recurrente pretende sustentar un cargo por falso juicio de existencia, no en la efectiva omisión de medios de prueba sino en el rechazo de la alegación que sostuvo durante el juicio como defensor de GIAN CARLO AUQUE DE SILVESTRI, propuesta ésta que es manifiestamente impertinente en el escenario del recurso extraordinario de casación. De contera, la alusión a la teoría dogmática –prohibición de regreso- que, a su entender, sustentaría la inocencia de dicho acusado, a más de partir de una petición de principio sobre la forma como ocurrieron los hechos juzgados, tampoco constituye argumento de sustentación de un error de hecho en el presente evento.</w:t>
      </w:r>
    </w:p>
    <w:p w:rsidR="007F4277" w:rsidRDefault="007F4277" w:rsidP="007F4277">
      <w:pPr>
        <w:pStyle w:val="Textoindependiente"/>
        <w:ind w:firstLine="708"/>
        <w:rPr>
          <w:rFonts w:ascii="Bookman Old Style" w:hAnsi="Bookman Old Style"/>
          <w:spacing w:val="-3"/>
          <w:sz w:val="28"/>
          <w:szCs w:val="28"/>
        </w:rPr>
      </w:pPr>
    </w:p>
    <w:p w:rsidR="007F4277" w:rsidRDefault="007F4277" w:rsidP="007F4277">
      <w:pPr>
        <w:pStyle w:val="Textoindependiente"/>
        <w:ind w:firstLine="708"/>
        <w:rPr>
          <w:rFonts w:ascii="Bookman Old Style" w:hAnsi="Bookman Old Style"/>
          <w:spacing w:val="-3"/>
          <w:sz w:val="28"/>
          <w:szCs w:val="28"/>
        </w:rPr>
      </w:pPr>
      <w:r>
        <w:rPr>
          <w:rFonts w:ascii="Bookman Old Style" w:hAnsi="Bookman Old Style"/>
          <w:spacing w:val="-3"/>
          <w:sz w:val="28"/>
          <w:szCs w:val="28"/>
        </w:rPr>
        <w:t>Ahora bien, la crítica que formula el demandante a la credibilidad del testimonio ofrecido por Jaime Fernando Ovalle Olaz, basada en supuestas contradicciones internas y no en la configuración de un error de hecho -o de derecho-, es un argumento impertinente en la alegación de un falso juicio de existencia, pero también insuficiente en el de un falso raciocinio porque nunca indicó si la apreciación de la referida prueba testimonial infringió alguno de los principios de la sana crítica provenientes de la experiencia, de la lógica o de la ciencia. Es más, ni en lo más mínimo se cuestionaron los criterios por los cuales se concedió mérito al medio de conocimiento, los que fueron consignados con mucha precisión en la sentencia –segunda instancia-. Así se indicó:</w:t>
      </w:r>
    </w:p>
    <w:p w:rsidR="007F4277" w:rsidRDefault="007F4277" w:rsidP="007F4277">
      <w:pPr>
        <w:pStyle w:val="Textoindependiente"/>
        <w:ind w:firstLine="708"/>
        <w:rPr>
          <w:rFonts w:ascii="Bookman Old Style" w:hAnsi="Bookman Old Style"/>
          <w:spacing w:val="-3"/>
          <w:sz w:val="28"/>
          <w:szCs w:val="28"/>
        </w:rPr>
      </w:pPr>
    </w:p>
    <w:p w:rsidR="007F4277" w:rsidRPr="00D75598" w:rsidRDefault="007F4277" w:rsidP="007F4277">
      <w:pPr>
        <w:pStyle w:val="Textoindependiente"/>
        <w:ind w:left="708"/>
        <w:rPr>
          <w:rFonts w:ascii="Bookman Old Style" w:hAnsi="Bookman Old Style"/>
          <w:spacing w:val="-3"/>
          <w:szCs w:val="24"/>
        </w:rPr>
      </w:pPr>
      <w:r w:rsidRPr="00D75598">
        <w:rPr>
          <w:rFonts w:ascii="Bookman Old Style" w:hAnsi="Bookman Old Style"/>
          <w:spacing w:val="-3"/>
          <w:szCs w:val="24"/>
        </w:rPr>
        <w:t>A Jaime Fernando Ovalle Olaz el Tribunal, tal como lo ha expuesto en anteriores oportunidades, respecto a los mismo</w:t>
      </w:r>
      <w:r>
        <w:rPr>
          <w:rFonts w:ascii="Bookman Old Style" w:hAnsi="Bookman Old Style"/>
          <w:spacing w:val="-3"/>
          <w:szCs w:val="24"/>
        </w:rPr>
        <w:t>s</w:t>
      </w:r>
      <w:r w:rsidRPr="00D75598">
        <w:rPr>
          <w:rFonts w:ascii="Bookman Old Style" w:hAnsi="Bookman Old Style"/>
          <w:spacing w:val="-3"/>
          <w:szCs w:val="24"/>
        </w:rPr>
        <w:t xml:space="preserve"> hechos, en lo pertinente le cree, observando los parámetros precitados, en tanto el objeto de percepción en su declaración toca con el ejercicio, en su momento, de sus propias funciones; en esa medida las circunstancias de modo, tiempo y lugar en que percibe los ilícitos investigados son concomitantes con él. No hay razón, de otro lado, que el estado de sus sentidos presentara, para cuando declara, dificultad capaz de afectar la esencia de sus relevaciones y, con ello, su credibilidad. En cuanto a su personalidad y forma en que rinde la versión se sabe, de ésta última es, inicialmente, en declaración juramentada y, luego, en el marco de su indagatoria y ampliaciones, escenario elegido para explicar no solo su conducta, sino la de quienes, por hacer parte del Grupo G-3, tuvo pleno conocimiento.</w:t>
      </w:r>
    </w:p>
    <w:p w:rsidR="007F4277" w:rsidRPr="00D75598" w:rsidRDefault="007F4277" w:rsidP="007F4277">
      <w:pPr>
        <w:pStyle w:val="Textoindependiente"/>
        <w:ind w:firstLine="708"/>
        <w:rPr>
          <w:rFonts w:ascii="Bookman Old Style" w:hAnsi="Bookman Old Style"/>
          <w:spacing w:val="-3"/>
          <w:szCs w:val="24"/>
        </w:rPr>
      </w:pPr>
    </w:p>
    <w:p w:rsidR="007F4277" w:rsidRDefault="007F4277" w:rsidP="007F4277">
      <w:pPr>
        <w:pStyle w:val="Textoindependiente"/>
        <w:ind w:left="708"/>
        <w:rPr>
          <w:rFonts w:ascii="Bookman Old Style" w:hAnsi="Bookman Old Style"/>
          <w:spacing w:val="-3"/>
          <w:szCs w:val="24"/>
        </w:rPr>
      </w:pPr>
      <w:r w:rsidRPr="00D75598">
        <w:rPr>
          <w:rFonts w:ascii="Bookman Old Style" w:hAnsi="Bookman Old Style"/>
          <w:spacing w:val="-3"/>
          <w:szCs w:val="24"/>
        </w:rPr>
        <w:t>De esas diligencias, vertidas en distintos tiempos, la Sala aprecia un hombre consecuente, sensato, resuelto a contar los hechos apegado a la realidad así procure, por momentos, justificarlos en una legalidad que no consigue fundamentar, o en el cumplimiento de órdenes superiores que no eximen de responsabilidad, pudiéndose apreciar, en todo caso, una intención de hacerlo de manera veraz.</w:t>
      </w:r>
      <w:r>
        <w:rPr>
          <w:rStyle w:val="Refdenotaalpie"/>
          <w:rFonts w:ascii="Bookman Old Style" w:hAnsi="Bookman Old Style"/>
          <w:spacing w:val="-3"/>
          <w:szCs w:val="24"/>
        </w:rPr>
        <w:footnoteReference w:id="6"/>
      </w:r>
      <w:r w:rsidRPr="00D75598">
        <w:rPr>
          <w:rFonts w:ascii="Bookman Old Style" w:hAnsi="Bookman Old Style"/>
          <w:spacing w:val="-3"/>
          <w:szCs w:val="24"/>
        </w:rPr>
        <w:t xml:space="preserve"> </w:t>
      </w:r>
    </w:p>
    <w:p w:rsidR="007F4277" w:rsidRDefault="007F4277" w:rsidP="007F4277">
      <w:pPr>
        <w:pStyle w:val="Textoindependiente"/>
        <w:ind w:left="708"/>
        <w:rPr>
          <w:rFonts w:ascii="Bookman Old Style" w:hAnsi="Bookman Old Style"/>
          <w:spacing w:val="-3"/>
          <w:szCs w:val="24"/>
        </w:rPr>
      </w:pPr>
    </w:p>
    <w:p w:rsidR="007F4277" w:rsidRDefault="007F4277" w:rsidP="007F4277">
      <w:pPr>
        <w:pStyle w:val="Textoindependiente"/>
        <w:ind w:left="708"/>
        <w:rPr>
          <w:rFonts w:ascii="Bookman Old Style" w:hAnsi="Bookman Old Style"/>
          <w:spacing w:val="-3"/>
          <w:szCs w:val="24"/>
        </w:rPr>
      </w:pPr>
    </w:p>
    <w:p w:rsidR="007F4277" w:rsidRDefault="007F4277" w:rsidP="007F4277">
      <w:pPr>
        <w:pStyle w:val="Textoindependiente"/>
        <w:ind w:firstLine="709"/>
        <w:rPr>
          <w:rFonts w:ascii="Bookman Old Style" w:hAnsi="Bookman Old Style"/>
          <w:spacing w:val="-3"/>
          <w:sz w:val="28"/>
          <w:szCs w:val="28"/>
        </w:rPr>
      </w:pPr>
      <w:r>
        <w:rPr>
          <w:rFonts w:ascii="Bookman Old Style" w:hAnsi="Bookman Old Style"/>
          <w:spacing w:val="-3"/>
          <w:sz w:val="28"/>
          <w:szCs w:val="28"/>
        </w:rPr>
        <w:t xml:space="preserve">De otra parte, se alegó en la demanda que se desconocieron pruebas que demostrarían irregularidades en la cadena de custodia de los documentos recolectados en las instalaciones del extinto DAS, entre las cuales menciona los testimonios rendidos por </w:t>
      </w:r>
      <w:r w:rsidRPr="00AC62B3">
        <w:rPr>
          <w:rFonts w:ascii="Bookman Old Style" w:hAnsi="Bookman Old Style"/>
          <w:spacing w:val="-3"/>
          <w:sz w:val="28"/>
          <w:szCs w:val="28"/>
        </w:rPr>
        <w:t>Abel Morales Leal, Amelia Oviedo Guevara, Diana Caicedo Moreno, Ancizar Barrios Lozada y Fredy Rubio Zafra</w:t>
      </w:r>
      <w:r>
        <w:rPr>
          <w:rFonts w:ascii="Bookman Old Style" w:hAnsi="Bookman Old Style"/>
          <w:spacing w:val="-3"/>
          <w:sz w:val="28"/>
          <w:szCs w:val="28"/>
        </w:rPr>
        <w:t>. Esa afirmación no constituye argumento de sustentación de un error de existencia, en primer lugar, porque la sentencia –</w:t>
      </w:r>
      <w:r w:rsidRPr="00CF1B9B">
        <w:rPr>
          <w:rFonts w:ascii="Bookman Old Style" w:hAnsi="Bookman Old Style"/>
          <w:spacing w:val="-3"/>
          <w:szCs w:val="24"/>
        </w:rPr>
        <w:t>en primera instancia</w:t>
      </w:r>
      <w:r>
        <w:rPr>
          <w:rFonts w:ascii="Bookman Old Style" w:hAnsi="Bookman Old Style"/>
          <w:spacing w:val="-3"/>
          <w:sz w:val="28"/>
          <w:szCs w:val="28"/>
        </w:rPr>
        <w:t>- sí se refirió al contenido de la mayoría de esas declaraciones: a la de Diana Caicedo Moreno –</w:t>
      </w:r>
      <w:r w:rsidRPr="007A4F5C">
        <w:rPr>
          <w:rFonts w:ascii="Bookman Old Style" w:hAnsi="Bookman Old Style"/>
          <w:spacing w:val="-3"/>
          <w:szCs w:val="24"/>
        </w:rPr>
        <w:t>págs. 183-184</w:t>
      </w:r>
      <w:r>
        <w:rPr>
          <w:rFonts w:ascii="Bookman Old Style" w:hAnsi="Bookman Old Style"/>
          <w:spacing w:val="-3"/>
          <w:sz w:val="28"/>
          <w:szCs w:val="28"/>
        </w:rPr>
        <w:t>-, a la de Ancizar Barrios Lozada –</w:t>
      </w:r>
      <w:r w:rsidRPr="007A4F5C">
        <w:rPr>
          <w:rFonts w:ascii="Bookman Old Style" w:hAnsi="Bookman Old Style"/>
          <w:spacing w:val="-3"/>
          <w:szCs w:val="24"/>
        </w:rPr>
        <w:t>pág. 182</w:t>
      </w:r>
      <w:r>
        <w:rPr>
          <w:rFonts w:ascii="Bookman Old Style" w:hAnsi="Bookman Old Style"/>
          <w:spacing w:val="-3"/>
          <w:sz w:val="28"/>
          <w:szCs w:val="28"/>
        </w:rPr>
        <w:t>- y a la de Fredy Rubio Zafra –</w:t>
      </w:r>
      <w:r w:rsidRPr="007A4F5C">
        <w:rPr>
          <w:rFonts w:ascii="Bookman Old Style" w:hAnsi="Bookman Old Style"/>
          <w:spacing w:val="-3"/>
          <w:szCs w:val="24"/>
        </w:rPr>
        <w:t>págs. 184-185</w:t>
      </w:r>
      <w:r>
        <w:rPr>
          <w:rFonts w:ascii="Bookman Old Style" w:hAnsi="Bookman Old Style"/>
          <w:spacing w:val="-3"/>
          <w:sz w:val="28"/>
          <w:szCs w:val="28"/>
        </w:rPr>
        <w:t>-; y, en segundo lugar, porque el tema de los vicios en la custodia de unos documentos fue objeto de pronunciamiento expreso, tanto en primera –</w:t>
      </w:r>
      <w:r w:rsidRPr="00CF1B9B">
        <w:rPr>
          <w:rFonts w:ascii="Bookman Old Style" w:hAnsi="Bookman Old Style"/>
          <w:spacing w:val="-3"/>
          <w:szCs w:val="24"/>
        </w:rPr>
        <w:t>págs. 116</w:t>
      </w:r>
      <w:r>
        <w:rPr>
          <w:rFonts w:ascii="Bookman Old Style" w:hAnsi="Bookman Old Style"/>
          <w:spacing w:val="-3"/>
          <w:szCs w:val="24"/>
        </w:rPr>
        <w:t xml:space="preserve"> y</w:t>
      </w:r>
      <w:r w:rsidRPr="00CF1B9B">
        <w:rPr>
          <w:rFonts w:ascii="Bookman Old Style" w:hAnsi="Bookman Old Style"/>
          <w:spacing w:val="-3"/>
          <w:szCs w:val="24"/>
        </w:rPr>
        <w:t>117</w:t>
      </w:r>
      <w:r>
        <w:rPr>
          <w:rFonts w:ascii="Bookman Old Style" w:hAnsi="Bookman Old Style"/>
          <w:spacing w:val="-3"/>
          <w:sz w:val="28"/>
          <w:szCs w:val="28"/>
        </w:rPr>
        <w:t>- como en segunda instancia –</w:t>
      </w:r>
      <w:r w:rsidRPr="00CF1B9B">
        <w:rPr>
          <w:rFonts w:ascii="Bookman Old Style" w:hAnsi="Bookman Old Style"/>
          <w:spacing w:val="-3"/>
          <w:szCs w:val="24"/>
        </w:rPr>
        <w:t>págs. 56</w:t>
      </w:r>
      <w:r>
        <w:rPr>
          <w:rFonts w:ascii="Bookman Old Style" w:hAnsi="Bookman Old Style"/>
          <w:spacing w:val="-3"/>
          <w:szCs w:val="24"/>
        </w:rPr>
        <w:t xml:space="preserve"> y</w:t>
      </w:r>
      <w:r w:rsidRPr="00CF1B9B">
        <w:rPr>
          <w:rFonts w:ascii="Bookman Old Style" w:hAnsi="Bookman Old Style"/>
          <w:spacing w:val="-3"/>
          <w:szCs w:val="24"/>
        </w:rPr>
        <w:t>63</w:t>
      </w:r>
      <w:r>
        <w:rPr>
          <w:rFonts w:ascii="Bookman Old Style" w:hAnsi="Bookman Old Style"/>
          <w:spacing w:val="-3"/>
          <w:sz w:val="28"/>
          <w:szCs w:val="28"/>
        </w:rPr>
        <w:t>-.</w:t>
      </w:r>
    </w:p>
    <w:p w:rsidR="007F4277" w:rsidRPr="00B33775" w:rsidRDefault="007F4277" w:rsidP="007F4277">
      <w:pPr>
        <w:pStyle w:val="Textoindependiente"/>
        <w:ind w:firstLine="709"/>
        <w:rPr>
          <w:rFonts w:ascii="Bookman Old Style" w:hAnsi="Bookman Old Style"/>
          <w:spacing w:val="-3"/>
          <w:sz w:val="28"/>
          <w:szCs w:val="28"/>
        </w:rPr>
      </w:pPr>
    </w:p>
    <w:p w:rsidR="007F4277" w:rsidRDefault="007F4277" w:rsidP="007F4277">
      <w:pPr>
        <w:pStyle w:val="Textoindependiente"/>
        <w:ind w:firstLine="709"/>
        <w:rPr>
          <w:rFonts w:ascii="Bookman Old Style" w:hAnsi="Bookman Old Style"/>
          <w:spacing w:val="-3"/>
          <w:sz w:val="28"/>
          <w:szCs w:val="28"/>
        </w:rPr>
      </w:pPr>
      <w:r>
        <w:rPr>
          <w:rFonts w:ascii="Bookman Old Style" w:hAnsi="Bookman Old Style"/>
          <w:spacing w:val="-3"/>
          <w:sz w:val="28"/>
          <w:szCs w:val="28"/>
        </w:rPr>
        <w:t>Al final de la demanda, sin ninguna conexión con el cargo que nominalmente formuló –</w:t>
      </w:r>
      <w:r w:rsidRPr="006A79BF">
        <w:rPr>
          <w:rFonts w:ascii="Bookman Old Style" w:hAnsi="Bookman Old Style"/>
          <w:spacing w:val="-3"/>
          <w:szCs w:val="24"/>
        </w:rPr>
        <w:t>falso raciocinio</w:t>
      </w:r>
      <w:r>
        <w:rPr>
          <w:rFonts w:ascii="Bookman Old Style" w:hAnsi="Bookman Old Style"/>
          <w:spacing w:val="-3"/>
          <w:sz w:val="28"/>
          <w:szCs w:val="28"/>
        </w:rPr>
        <w:t>- ni con el que pretendió sustentar –</w:t>
      </w:r>
      <w:r w:rsidRPr="006A79BF">
        <w:rPr>
          <w:rFonts w:ascii="Bookman Old Style" w:hAnsi="Bookman Old Style"/>
          <w:spacing w:val="-3"/>
          <w:szCs w:val="24"/>
        </w:rPr>
        <w:t>falso juicio de existencia</w:t>
      </w:r>
      <w:r>
        <w:rPr>
          <w:rFonts w:ascii="Bookman Old Style" w:hAnsi="Bookman Old Style"/>
          <w:spacing w:val="-3"/>
          <w:sz w:val="28"/>
          <w:szCs w:val="28"/>
        </w:rPr>
        <w:t xml:space="preserve">-, y sin invocar ninguna otra especie de error susceptible de estudio en casación; alega el recurrente que la acción penal por el delito de </w:t>
      </w:r>
      <w:r w:rsidRPr="00BC31AC">
        <w:rPr>
          <w:rFonts w:ascii="Bookman Old Style" w:hAnsi="Bookman Old Style"/>
          <w:i/>
          <w:spacing w:val="-3"/>
          <w:sz w:val="28"/>
          <w:szCs w:val="28"/>
        </w:rPr>
        <w:t>utilización ilícita de equipos transmisores y receptores</w:t>
      </w:r>
      <w:r>
        <w:rPr>
          <w:rFonts w:ascii="Bookman Old Style" w:hAnsi="Bookman Old Style"/>
          <w:spacing w:val="-3"/>
          <w:sz w:val="28"/>
          <w:szCs w:val="28"/>
        </w:rPr>
        <w:t xml:space="preserve"> prescribió desde antes que adquiriera ejecutoria la resolución de acusación. Ello por cuanto, entiende, el delito se habría realizado hasta el 1 de septiembre de 2004, día hasta el cual GIAN CARLO AUQUE DE SILVESTRI estuvo encargado de la Dirección General de Inteligencia, y la acusación quedó en firme el 3 de septiembre de 2011, es decir, después de más de 6 años y 8 meses. Es más, continúa, aun cuando se tenga como tiempo final de comisión el 31 de diciembre de 2004, igualmente, habría transcurrido el término de prescripción.</w:t>
      </w:r>
    </w:p>
    <w:p w:rsidR="007F4277" w:rsidRDefault="007F4277" w:rsidP="007F4277">
      <w:pPr>
        <w:pStyle w:val="Textoindependiente"/>
        <w:ind w:firstLine="709"/>
        <w:rPr>
          <w:rFonts w:ascii="Bookman Old Style" w:hAnsi="Bookman Old Style"/>
          <w:spacing w:val="-3"/>
          <w:sz w:val="28"/>
          <w:szCs w:val="28"/>
        </w:rPr>
      </w:pPr>
    </w:p>
    <w:p w:rsidR="007F4277" w:rsidRDefault="007F4277" w:rsidP="007F4277">
      <w:pPr>
        <w:pStyle w:val="Textoindependiente"/>
        <w:ind w:firstLine="708"/>
        <w:rPr>
          <w:rFonts w:ascii="Bookman Old Style" w:hAnsi="Bookman Old Style"/>
          <w:spacing w:val="-3"/>
          <w:sz w:val="28"/>
          <w:szCs w:val="28"/>
        </w:rPr>
      </w:pPr>
      <w:r>
        <w:rPr>
          <w:rFonts w:ascii="Bookman Old Style" w:hAnsi="Bookman Old Style"/>
          <w:spacing w:val="-3"/>
          <w:sz w:val="28"/>
          <w:szCs w:val="28"/>
        </w:rPr>
        <w:t>A más de que, como se indicó, ningún error denuncia el demandante, pues, a lo sumo, se limita a formular una petición, tampoco puede ésta encausarse por la causal de casación prevista en el numeral 3 del artículo 207 del C.P.P./2000 –</w:t>
      </w:r>
      <w:r w:rsidRPr="00CE58BE">
        <w:rPr>
          <w:rFonts w:ascii="Bookman Old Style" w:hAnsi="Bookman Old Style"/>
          <w:spacing w:val="-3"/>
          <w:szCs w:val="24"/>
        </w:rPr>
        <w:t>Cuando la sentencia se haya dictado en un juicio viciado de nulidad</w:t>
      </w:r>
      <w:r>
        <w:rPr>
          <w:rFonts w:ascii="Bookman Old Style" w:hAnsi="Bookman Old Style"/>
          <w:spacing w:val="-3"/>
          <w:sz w:val="28"/>
          <w:szCs w:val="28"/>
        </w:rPr>
        <w:t xml:space="preserve">- porque ni siquiera se ajusta a la realidad procesal al fijar los hitos entre los cuales debe contabilizarse la prescripción de la acción penal: en primer lugar, manifiesta que la resolución de acusación quedó en firme el 3 de septiembre de 2011, cuando ello había ocurrido unos días antes -el </w:t>
      </w:r>
      <w:r w:rsidRPr="0018762B">
        <w:rPr>
          <w:rFonts w:ascii="Bookman Old Style" w:hAnsi="Bookman Old Style"/>
          <w:spacing w:val="-3"/>
          <w:sz w:val="28"/>
          <w:szCs w:val="28"/>
        </w:rPr>
        <w:t>25 de agosto</w:t>
      </w:r>
      <w:r>
        <w:rPr>
          <w:rFonts w:ascii="Bookman Old Style" w:hAnsi="Bookman Old Style"/>
          <w:spacing w:val="-3"/>
          <w:sz w:val="28"/>
          <w:szCs w:val="28"/>
        </w:rPr>
        <w:t>- al ser confirmada, en segunda instancia, por el Vicefiscal General de la Nación. Y, en segundo lugar, alega que el delito se cometió hasta el 1 de septiembre de 2004, pese a que lo declarado en la sentencia fue que la conducta ilícita se desarrolló, inclusive, hasta el año 2005, sólo que por la derogatoria de la Ley 600/2000, con ésta se procesaban sólo los que acontecieron hasta el 31 de diciembre de 2004.</w:t>
      </w:r>
    </w:p>
    <w:p w:rsidR="007F4277" w:rsidRDefault="007F4277" w:rsidP="007F4277">
      <w:pPr>
        <w:pStyle w:val="Textoindependiente"/>
        <w:ind w:firstLine="708"/>
        <w:rPr>
          <w:rFonts w:ascii="Bookman Old Style" w:hAnsi="Bookman Old Style"/>
          <w:spacing w:val="-3"/>
          <w:sz w:val="28"/>
          <w:szCs w:val="28"/>
        </w:rPr>
      </w:pPr>
    </w:p>
    <w:p w:rsidR="007F4277" w:rsidRDefault="007F4277" w:rsidP="007F4277">
      <w:pPr>
        <w:pStyle w:val="Textoindependiente"/>
        <w:ind w:firstLine="708"/>
        <w:rPr>
          <w:rFonts w:ascii="Bookman Old Style" w:hAnsi="Bookman Old Style"/>
          <w:spacing w:val="-3"/>
          <w:sz w:val="28"/>
          <w:szCs w:val="28"/>
        </w:rPr>
      </w:pPr>
      <w:r>
        <w:rPr>
          <w:rFonts w:ascii="Bookman Old Style" w:hAnsi="Bookman Old Style"/>
          <w:spacing w:val="-3"/>
          <w:sz w:val="28"/>
          <w:szCs w:val="28"/>
        </w:rPr>
        <w:t>En la sentencia se tuvieron por demostrados los siguientes hechos: (i) que el tiempo de comisión de los delitos comprendió los años 2004 y 2005</w:t>
      </w:r>
      <w:r>
        <w:rPr>
          <w:rStyle w:val="Refdenotaalpie"/>
          <w:rFonts w:ascii="Bookman Old Style" w:hAnsi="Bookman Old Style"/>
          <w:spacing w:val="-3"/>
          <w:sz w:val="28"/>
          <w:szCs w:val="28"/>
        </w:rPr>
        <w:footnoteReference w:id="7"/>
      </w:r>
      <w:r>
        <w:rPr>
          <w:rFonts w:ascii="Bookman Old Style" w:hAnsi="Bookman Old Style"/>
          <w:spacing w:val="-3"/>
          <w:sz w:val="28"/>
          <w:szCs w:val="28"/>
        </w:rPr>
        <w:t>, (ii) que los procesados intervinieron en la ejecución de aquéllos hasta que estuvieron vinculados al antiguo DAS</w:t>
      </w:r>
      <w:r>
        <w:rPr>
          <w:rStyle w:val="Refdenotaalpie"/>
          <w:rFonts w:ascii="Bookman Old Style" w:hAnsi="Bookman Old Style"/>
          <w:spacing w:val="-3"/>
          <w:sz w:val="28"/>
          <w:szCs w:val="28"/>
        </w:rPr>
        <w:footnoteReference w:id="8"/>
      </w:r>
      <w:r>
        <w:rPr>
          <w:rFonts w:ascii="Bookman Old Style" w:hAnsi="Bookman Old Style"/>
          <w:spacing w:val="-3"/>
          <w:sz w:val="28"/>
          <w:szCs w:val="28"/>
        </w:rPr>
        <w:t>, y (iii) que GIAN CARLO AUQUE DE SILVESTRI estuvo vinculado a esta institución desde septiembre de 2002 hasta noviembre de 2005, según el mismo lo indicó en la audiencia pública de juzgamiento</w:t>
      </w:r>
      <w:r>
        <w:rPr>
          <w:rStyle w:val="Refdenotaalpie"/>
          <w:rFonts w:ascii="Bookman Old Style" w:hAnsi="Bookman Old Style"/>
          <w:spacing w:val="-3"/>
          <w:sz w:val="28"/>
          <w:szCs w:val="28"/>
        </w:rPr>
        <w:footnoteReference w:id="9"/>
      </w:r>
      <w:r>
        <w:rPr>
          <w:rFonts w:ascii="Bookman Old Style" w:hAnsi="Bookman Old Style"/>
          <w:spacing w:val="-3"/>
          <w:sz w:val="28"/>
          <w:szCs w:val="28"/>
        </w:rPr>
        <w:t xml:space="preserve">. </w:t>
      </w:r>
    </w:p>
    <w:p w:rsidR="007F4277" w:rsidRDefault="007F4277" w:rsidP="007F4277">
      <w:pPr>
        <w:pStyle w:val="Textoindependiente"/>
        <w:ind w:firstLine="708"/>
        <w:rPr>
          <w:rFonts w:ascii="Bookman Old Style" w:hAnsi="Bookman Old Style"/>
          <w:spacing w:val="-3"/>
          <w:sz w:val="28"/>
          <w:szCs w:val="28"/>
        </w:rPr>
      </w:pPr>
    </w:p>
    <w:p w:rsidR="007F4277" w:rsidRDefault="007F4277" w:rsidP="007F4277">
      <w:pPr>
        <w:pStyle w:val="Textoindependiente"/>
        <w:ind w:firstLine="708"/>
        <w:rPr>
          <w:rFonts w:ascii="Bookman Old Style" w:hAnsi="Bookman Old Style"/>
          <w:spacing w:val="-3"/>
          <w:sz w:val="28"/>
          <w:szCs w:val="28"/>
        </w:rPr>
      </w:pPr>
      <w:r>
        <w:rPr>
          <w:rFonts w:ascii="Bookman Old Style" w:hAnsi="Bookman Old Style"/>
          <w:spacing w:val="-3"/>
          <w:sz w:val="28"/>
          <w:szCs w:val="28"/>
        </w:rPr>
        <w:t xml:space="preserve">Entonces, conforme a esas declaraciones fácticas, que son vinculantes porque se encuentran consignadas en una sentencia que está revestida de la presunción de acierto y legalidad, y porque no fueron cuestionadas por el recurrente a través de los sentidos posibles de una violación indirecta de la ley sustancial; el término del fenómeno extintivo de la acción penal debe contarse, indiscutiblemente, a partir del 31 de diciembre de 2004. En consecuencia, cuando se ejecutorió la acusación el 25 de agosto de 2011, aún faltaban unos días para completarse los 6 años y 8 meses que permitían configurar la anhelada prescripción, dada la pena máxima con la que, para entonces, se sancionaba el delito de </w:t>
      </w:r>
      <w:r w:rsidRPr="00BC31AC">
        <w:rPr>
          <w:rFonts w:ascii="Bookman Old Style" w:hAnsi="Bookman Old Style"/>
          <w:i/>
          <w:spacing w:val="-3"/>
          <w:sz w:val="28"/>
          <w:szCs w:val="28"/>
        </w:rPr>
        <w:t>utilización ilícita de equipos transmisores y receptores</w:t>
      </w:r>
      <w:r>
        <w:rPr>
          <w:rFonts w:ascii="Bookman Old Style" w:hAnsi="Bookman Old Style"/>
          <w:i/>
          <w:spacing w:val="-3"/>
          <w:sz w:val="28"/>
          <w:szCs w:val="28"/>
        </w:rPr>
        <w:t xml:space="preserve"> </w:t>
      </w:r>
      <w:r w:rsidRPr="00610ACC">
        <w:rPr>
          <w:rFonts w:ascii="Bookman Old Style" w:hAnsi="Bookman Old Style"/>
          <w:spacing w:val="-3"/>
          <w:sz w:val="28"/>
          <w:szCs w:val="28"/>
        </w:rPr>
        <w:t>(</w:t>
      </w:r>
      <w:r w:rsidRPr="00610ACC">
        <w:rPr>
          <w:rFonts w:ascii="Bookman Old Style" w:hAnsi="Bookman Old Style"/>
          <w:spacing w:val="-3"/>
          <w:szCs w:val="24"/>
        </w:rPr>
        <w:t>3 años, según art. 197, C.P.</w:t>
      </w:r>
      <w:r w:rsidRPr="00610ACC">
        <w:rPr>
          <w:rFonts w:ascii="Bookman Old Style" w:hAnsi="Bookman Old Style"/>
          <w:spacing w:val="-3"/>
          <w:sz w:val="28"/>
          <w:szCs w:val="28"/>
        </w:rPr>
        <w:t>)</w:t>
      </w:r>
      <w:r>
        <w:rPr>
          <w:rFonts w:ascii="Bookman Old Style" w:hAnsi="Bookman Old Style"/>
          <w:spacing w:val="-3"/>
          <w:sz w:val="28"/>
          <w:szCs w:val="28"/>
        </w:rPr>
        <w:t>, y la condición de servidor público de los acusados (</w:t>
      </w:r>
      <w:r w:rsidRPr="00295782">
        <w:rPr>
          <w:rFonts w:ascii="Bookman Old Style" w:hAnsi="Bookman Old Style"/>
          <w:spacing w:val="-3"/>
          <w:szCs w:val="24"/>
        </w:rPr>
        <w:t xml:space="preserve">arts. 83 y 86, </w:t>
      </w:r>
      <w:r>
        <w:rPr>
          <w:rFonts w:ascii="Bookman Old Style" w:hAnsi="Bookman Old Style"/>
          <w:spacing w:val="-3"/>
          <w:szCs w:val="24"/>
        </w:rPr>
        <w:t>ibídem</w:t>
      </w:r>
      <w:r>
        <w:rPr>
          <w:rFonts w:ascii="Bookman Old Style" w:hAnsi="Bookman Old Style"/>
          <w:spacing w:val="-3"/>
          <w:sz w:val="28"/>
          <w:szCs w:val="28"/>
        </w:rPr>
        <w:t xml:space="preserve">).  </w:t>
      </w:r>
    </w:p>
    <w:p w:rsidR="007F4277" w:rsidRDefault="007F4277" w:rsidP="007F4277">
      <w:pPr>
        <w:pStyle w:val="Textoindependiente"/>
        <w:ind w:firstLine="708"/>
        <w:rPr>
          <w:rFonts w:ascii="Bookman Old Style" w:hAnsi="Bookman Old Style"/>
          <w:spacing w:val="-3"/>
          <w:sz w:val="28"/>
          <w:szCs w:val="28"/>
        </w:rPr>
      </w:pPr>
    </w:p>
    <w:p w:rsidR="007F4277" w:rsidRDefault="007F4277" w:rsidP="007F4277">
      <w:pPr>
        <w:pStyle w:val="Textoindependiente"/>
        <w:ind w:firstLine="708"/>
        <w:rPr>
          <w:rFonts w:ascii="Bookman Old Style" w:hAnsi="Bookman Old Style"/>
          <w:spacing w:val="-3"/>
          <w:sz w:val="28"/>
          <w:szCs w:val="28"/>
        </w:rPr>
      </w:pPr>
      <w:r>
        <w:rPr>
          <w:rFonts w:ascii="Bookman Old Style" w:hAnsi="Bookman Old Style"/>
          <w:spacing w:val="-3"/>
          <w:sz w:val="28"/>
          <w:szCs w:val="28"/>
        </w:rPr>
        <w:t>Por las razones expuestas, se inadmitirá la demanda de casación presentada por el defensor de GIAN CARLO AUQUE DE SILVESTRI, tal y como lo solicitó el delegado de la Fiscalía General de la Nación. En consecuencia, carece de objeto la propuesta de aquél consistente en que, a la hora de resolver sus pretensiones, se diera aplicación a mecanismos constitucionales que permiten dirimir colisiones entre derechos fundamentales, como lo es el test de ponderación o de proporcionalidad.</w:t>
      </w:r>
    </w:p>
    <w:p w:rsidR="007F4277" w:rsidRDefault="007F4277" w:rsidP="007F4277">
      <w:pPr>
        <w:pStyle w:val="Textoindependiente"/>
        <w:ind w:firstLine="708"/>
        <w:rPr>
          <w:rFonts w:ascii="Bookman Old Style" w:hAnsi="Bookman Old Style"/>
          <w:spacing w:val="-3"/>
          <w:sz w:val="28"/>
          <w:szCs w:val="28"/>
        </w:rPr>
      </w:pPr>
    </w:p>
    <w:p w:rsidR="007F4277" w:rsidRPr="003B5862" w:rsidRDefault="007F4277" w:rsidP="007F4277">
      <w:pPr>
        <w:ind w:firstLine="709"/>
        <w:jc w:val="both"/>
        <w:rPr>
          <w:rFonts w:ascii="Bookman Old Style" w:hAnsi="Bookman Old Style" w:cs="Arial"/>
          <w:b/>
          <w:sz w:val="28"/>
          <w:szCs w:val="28"/>
          <w:lang w:val="es-CO"/>
        </w:rPr>
      </w:pPr>
      <w:r>
        <w:rPr>
          <w:rFonts w:ascii="Bookman Old Style" w:hAnsi="Bookman Old Style" w:cs="Arial"/>
          <w:b/>
          <w:sz w:val="28"/>
          <w:szCs w:val="28"/>
          <w:lang w:val="es-CO"/>
        </w:rPr>
        <w:t xml:space="preserve">5.2.2 </w:t>
      </w:r>
      <w:r w:rsidRPr="003B5862">
        <w:rPr>
          <w:rFonts w:ascii="Bookman Old Style" w:hAnsi="Bookman Old Style" w:cs="Arial"/>
          <w:b/>
          <w:sz w:val="28"/>
          <w:szCs w:val="28"/>
          <w:lang w:val="es-CO"/>
        </w:rPr>
        <w:t>D</w:t>
      </w:r>
      <w:r>
        <w:rPr>
          <w:rFonts w:ascii="Bookman Old Style" w:hAnsi="Bookman Old Style" w:cs="Arial"/>
          <w:b/>
          <w:sz w:val="28"/>
          <w:szCs w:val="28"/>
          <w:lang w:val="es-CO"/>
        </w:rPr>
        <w:t xml:space="preserve">emanda presentada por el defensor de </w:t>
      </w:r>
      <w:r w:rsidRPr="003B5862">
        <w:rPr>
          <w:rFonts w:ascii="Bookman Old Style" w:hAnsi="Bookman Old Style" w:cs="Arial"/>
          <w:b/>
          <w:sz w:val="28"/>
          <w:szCs w:val="28"/>
          <w:lang w:val="es-CO"/>
        </w:rPr>
        <w:t>EDUARDO AYA CASTRO</w:t>
      </w:r>
      <w:r>
        <w:rPr>
          <w:rFonts w:ascii="Bookman Old Style" w:hAnsi="Bookman Old Style" w:cs="Arial"/>
          <w:b/>
          <w:sz w:val="28"/>
          <w:szCs w:val="28"/>
          <w:lang w:val="es-CO"/>
        </w:rPr>
        <w:t>.</w:t>
      </w:r>
    </w:p>
    <w:p w:rsidR="007F4277" w:rsidRPr="006B689E" w:rsidRDefault="007F4277" w:rsidP="007F4277">
      <w:pPr>
        <w:pStyle w:val="Textoindependiente"/>
        <w:ind w:firstLine="708"/>
        <w:rPr>
          <w:rFonts w:ascii="Bookman Old Style" w:hAnsi="Bookman Old Style"/>
          <w:spacing w:val="-3"/>
          <w:sz w:val="28"/>
          <w:szCs w:val="28"/>
          <w:lang w:val="es-CO"/>
        </w:rPr>
      </w:pPr>
    </w:p>
    <w:p w:rsidR="007F4277" w:rsidRPr="00F17D3B" w:rsidRDefault="007F4277" w:rsidP="007F4277">
      <w:pPr>
        <w:pStyle w:val="Textoindependiente"/>
        <w:ind w:firstLine="708"/>
        <w:rPr>
          <w:rFonts w:ascii="Bookman Old Style" w:hAnsi="Bookman Old Style"/>
          <w:i/>
          <w:spacing w:val="-3"/>
          <w:sz w:val="28"/>
          <w:szCs w:val="28"/>
        </w:rPr>
      </w:pPr>
      <w:r w:rsidRPr="00F17D3B">
        <w:rPr>
          <w:rFonts w:ascii="Bookman Old Style" w:hAnsi="Bookman Old Style"/>
          <w:i/>
          <w:spacing w:val="-3"/>
          <w:sz w:val="28"/>
          <w:szCs w:val="28"/>
        </w:rPr>
        <w:t>Cargo No 1: nulidad</w:t>
      </w:r>
    </w:p>
    <w:p w:rsidR="007F4277" w:rsidRPr="00F17D3B"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r w:rsidRPr="00F17D3B">
        <w:rPr>
          <w:rFonts w:ascii="Bookman Old Style" w:hAnsi="Bookman Old Style"/>
          <w:spacing w:val="-3"/>
          <w:sz w:val="28"/>
          <w:szCs w:val="28"/>
        </w:rPr>
        <w:t>En atención a su naturaleza extraordinaria y los efectos que se buscan con la misma, la demanda de casación exige cumplir estrictos parámetros argumentativos, de cara a la causal aducida y su forma de demostración.</w:t>
      </w:r>
      <w:r>
        <w:rPr>
          <w:rFonts w:ascii="Bookman Old Style" w:hAnsi="Bookman Old Style"/>
          <w:spacing w:val="-3"/>
          <w:sz w:val="28"/>
          <w:szCs w:val="28"/>
        </w:rPr>
        <w:t xml:space="preserve"> </w:t>
      </w:r>
      <w:r w:rsidRPr="00F17D3B">
        <w:rPr>
          <w:rFonts w:ascii="Bookman Old Style" w:hAnsi="Bookman Old Style"/>
          <w:spacing w:val="-3"/>
          <w:sz w:val="28"/>
          <w:szCs w:val="28"/>
        </w:rPr>
        <w:t>En este sentido, debe recabarse en que solo por vía excepcional se hace posibl</w:t>
      </w:r>
      <w:r>
        <w:rPr>
          <w:rFonts w:ascii="Bookman Old Style" w:hAnsi="Bookman Old Style"/>
          <w:spacing w:val="-3"/>
          <w:sz w:val="28"/>
          <w:szCs w:val="28"/>
        </w:rPr>
        <w:t>e, ya ago</w:t>
      </w:r>
      <w:r w:rsidRPr="00F17D3B">
        <w:rPr>
          <w:rFonts w:ascii="Bookman Old Style" w:hAnsi="Bookman Old Style"/>
          <w:spacing w:val="-3"/>
          <w:sz w:val="28"/>
          <w:szCs w:val="28"/>
        </w:rPr>
        <w:t xml:space="preserve">tadas las instancias ordinarias, derrumbar el fallo del </w:t>
      </w:r>
      <w:r>
        <w:rPr>
          <w:rFonts w:ascii="Bookman Old Style" w:hAnsi="Bookman Old Style"/>
          <w:spacing w:val="-3"/>
          <w:sz w:val="28"/>
          <w:szCs w:val="28"/>
        </w:rPr>
        <w:t>Tribunal</w:t>
      </w:r>
      <w:r w:rsidRPr="00F17D3B">
        <w:rPr>
          <w:rFonts w:ascii="Bookman Old Style" w:hAnsi="Bookman Old Style"/>
          <w:spacing w:val="-3"/>
          <w:sz w:val="28"/>
          <w:szCs w:val="28"/>
        </w:rPr>
        <w:t>, que llega a esta sede provisto de una doble connotación de acierto y legalidad, motivo por el cual es exigencia perentoria definir el yerro dentro de los presupuestos de una específica causal y desarrollar esta de conformidad con su naturaleza, en tanto, solo así se faculta la demostración de un yerro no solo ostensible, sino trascendente, que haga decaer dicha presunción.</w:t>
      </w:r>
    </w:p>
    <w:p w:rsidR="007F4277" w:rsidRPr="00F17D3B"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8"/>
        <w:rPr>
          <w:rFonts w:ascii="Bookman Old Style" w:hAnsi="Bookman Old Style"/>
          <w:spacing w:val="-3"/>
          <w:sz w:val="28"/>
          <w:szCs w:val="28"/>
        </w:rPr>
      </w:pPr>
      <w:r w:rsidRPr="00F17D3B">
        <w:rPr>
          <w:rFonts w:ascii="Bookman Old Style" w:hAnsi="Bookman Old Style"/>
          <w:spacing w:val="-3"/>
          <w:sz w:val="28"/>
          <w:szCs w:val="28"/>
        </w:rPr>
        <w:t>Lo anotado, como necesario proemio para</w:t>
      </w:r>
      <w:r>
        <w:rPr>
          <w:rFonts w:ascii="Bookman Old Style" w:hAnsi="Bookman Old Style"/>
          <w:spacing w:val="-3"/>
          <w:sz w:val="28"/>
          <w:szCs w:val="28"/>
        </w:rPr>
        <w:t xml:space="preserve"> el caso concreto, pues, en notorio</w:t>
      </w:r>
      <w:r w:rsidRPr="00F17D3B">
        <w:rPr>
          <w:rFonts w:ascii="Bookman Old Style" w:hAnsi="Bookman Old Style"/>
          <w:spacing w:val="-3"/>
          <w:sz w:val="28"/>
          <w:szCs w:val="28"/>
        </w:rPr>
        <w:t xml:space="preserve"> desconocimiento de principios tales como los de claridad y autonomía, consustanciales a la casación, navega el demandante a la deriva por varias y muy disímiles causales, en heterogénea alegación que no solo impide verificar la existencia de un específico error o su trasc</w:t>
      </w:r>
      <w:r>
        <w:rPr>
          <w:rFonts w:ascii="Bookman Old Style" w:hAnsi="Bookman Old Style"/>
          <w:spacing w:val="-3"/>
          <w:sz w:val="28"/>
          <w:szCs w:val="28"/>
        </w:rPr>
        <w:t>endencia, sino que crea insalvable</w:t>
      </w:r>
      <w:r w:rsidRPr="00F17D3B">
        <w:rPr>
          <w:rFonts w:ascii="Bookman Old Style" w:hAnsi="Bookman Old Style"/>
          <w:spacing w:val="-3"/>
          <w:sz w:val="28"/>
          <w:szCs w:val="28"/>
        </w:rPr>
        <w:t xml:space="preserve"> confusión acerca de los fundamentos de su crítica y los efectos que ella apareja.</w:t>
      </w:r>
    </w:p>
    <w:p w:rsidR="007F4277" w:rsidRPr="00F17D3B"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r w:rsidRPr="00F17D3B">
        <w:rPr>
          <w:rFonts w:ascii="Bookman Old Style" w:hAnsi="Bookman Old Style"/>
          <w:spacing w:val="-3"/>
          <w:sz w:val="28"/>
          <w:szCs w:val="28"/>
        </w:rPr>
        <w:t xml:space="preserve">A este efecto, si se invoca la causal segunda de casación, por  violación del debido proceso, en su estructura de garantía, supuestamente soportada en que se pasó por alto, en la instrucción adelantada por la Fiscalía, el principio de investigación integral, no puede ser factible que en el mismo cargo y sin crear un contexto diferente, se trate de sustentar esa tesis a partir de exponer que no fue examinada en su conjunto la prueba, o que el análisis operó errado, o discriminado, en tanto, ello corresponde a un tipo de </w:t>
      </w:r>
      <w:r>
        <w:rPr>
          <w:rFonts w:ascii="Bookman Old Style" w:hAnsi="Bookman Old Style"/>
          <w:spacing w:val="-3"/>
          <w:sz w:val="28"/>
          <w:szCs w:val="28"/>
        </w:rPr>
        <w:t>yero</w:t>
      </w:r>
      <w:r w:rsidRPr="00F17D3B">
        <w:rPr>
          <w:rFonts w:ascii="Bookman Old Style" w:hAnsi="Bookman Old Style"/>
          <w:spacing w:val="-3"/>
          <w:sz w:val="28"/>
          <w:szCs w:val="28"/>
        </w:rPr>
        <w:t xml:space="preserve"> completamente diferente, que se representa en errores de hecho </w:t>
      </w:r>
      <w:r>
        <w:rPr>
          <w:rFonts w:ascii="Bookman Old Style" w:hAnsi="Bookman Old Style"/>
          <w:spacing w:val="-3"/>
          <w:sz w:val="28"/>
          <w:szCs w:val="28"/>
        </w:rPr>
        <w:t xml:space="preserve">de </w:t>
      </w:r>
      <w:r w:rsidRPr="00F17D3B">
        <w:rPr>
          <w:rFonts w:ascii="Bookman Old Style" w:hAnsi="Bookman Old Style"/>
          <w:spacing w:val="-3"/>
          <w:sz w:val="28"/>
          <w:szCs w:val="28"/>
        </w:rPr>
        <w:t>existencia</w:t>
      </w:r>
      <w:r>
        <w:rPr>
          <w:rFonts w:ascii="Bookman Old Style" w:hAnsi="Bookman Old Style"/>
          <w:spacing w:val="-3"/>
          <w:sz w:val="28"/>
          <w:szCs w:val="28"/>
        </w:rPr>
        <w:t>,</w:t>
      </w:r>
      <w:r w:rsidRPr="00F17D3B">
        <w:rPr>
          <w:rFonts w:ascii="Bookman Old Style" w:hAnsi="Bookman Old Style"/>
          <w:spacing w:val="-3"/>
          <w:sz w:val="28"/>
          <w:szCs w:val="28"/>
        </w:rPr>
        <w:t xml:space="preserve"> identidad </w:t>
      </w:r>
      <w:r>
        <w:rPr>
          <w:rFonts w:ascii="Bookman Old Style" w:hAnsi="Bookman Old Style"/>
          <w:spacing w:val="-3"/>
          <w:sz w:val="28"/>
          <w:szCs w:val="28"/>
        </w:rPr>
        <w:t>o de</w:t>
      </w:r>
      <w:r w:rsidRPr="00F17D3B">
        <w:rPr>
          <w:rFonts w:ascii="Bookman Old Style" w:hAnsi="Bookman Old Style"/>
          <w:spacing w:val="-3"/>
          <w:sz w:val="28"/>
          <w:szCs w:val="28"/>
        </w:rPr>
        <w:t xml:space="preserve"> raciocinio, aspectos completamente ajenos a la nulidad que subyace en la violación del principio de investigación integral.</w:t>
      </w:r>
    </w:p>
    <w:p w:rsidR="007F4277" w:rsidRDefault="007F4277" w:rsidP="007F4277">
      <w:pPr>
        <w:pStyle w:val="Textoindependiente"/>
        <w:rPr>
          <w:rFonts w:ascii="Bookman Old Style" w:hAnsi="Bookman Old Style"/>
          <w:spacing w:val="-3"/>
          <w:sz w:val="28"/>
          <w:szCs w:val="28"/>
        </w:rPr>
      </w:pPr>
    </w:p>
    <w:p w:rsidR="007F4277" w:rsidRPr="00F17D3B" w:rsidRDefault="007F4277" w:rsidP="007F4277">
      <w:pPr>
        <w:pStyle w:val="Textoindependiente"/>
        <w:ind w:firstLine="708"/>
        <w:rPr>
          <w:rFonts w:ascii="Bookman Old Style" w:hAnsi="Bookman Old Style"/>
          <w:spacing w:val="-3"/>
          <w:sz w:val="28"/>
          <w:szCs w:val="28"/>
        </w:rPr>
      </w:pPr>
      <w:r w:rsidRPr="00F17D3B">
        <w:rPr>
          <w:rFonts w:ascii="Bookman Old Style" w:hAnsi="Bookman Old Style"/>
          <w:spacing w:val="-3"/>
          <w:sz w:val="28"/>
          <w:szCs w:val="28"/>
        </w:rPr>
        <w:t>En tratándose de causales diferentes, resulta un verdadero despropósito lógico y jurídico tratar de demostrar la omisión objetiva de los funcionarios en allegar pruebas trascendentes, a partir de verificar que las efectivamente recopiladas no fueron adecuadamente examinadas.</w:t>
      </w:r>
      <w:r>
        <w:rPr>
          <w:rFonts w:ascii="Bookman Old Style" w:hAnsi="Bookman Old Style"/>
          <w:spacing w:val="-3"/>
          <w:sz w:val="28"/>
          <w:szCs w:val="28"/>
        </w:rPr>
        <w:t xml:space="preserve"> </w:t>
      </w:r>
      <w:r w:rsidRPr="00F17D3B">
        <w:rPr>
          <w:rFonts w:ascii="Bookman Old Style" w:hAnsi="Bookman Old Style"/>
          <w:spacing w:val="-3"/>
          <w:sz w:val="28"/>
          <w:szCs w:val="28"/>
        </w:rPr>
        <w:t>Y, desde luego, el contrasentido lógico se evidencia con mayor efecto cuando se advierte que si efectivamente no se recogió la prueba, mal puede decirse que esta fue inadecuadamente examinada.</w:t>
      </w:r>
    </w:p>
    <w:p w:rsidR="007F4277" w:rsidRPr="00F17D3B"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r w:rsidRPr="00F17D3B">
        <w:rPr>
          <w:rFonts w:ascii="Bookman Old Style" w:hAnsi="Bookman Old Style"/>
          <w:spacing w:val="-3"/>
          <w:sz w:val="28"/>
          <w:szCs w:val="28"/>
        </w:rPr>
        <w:t>Lo cierto es que, en su cometido de demostrar la violación al principio de investigación integral, el recurrente no acierta a precisar cuáles medios concretos fueron los no allegados y cómo ellos incidirían favorablemente en la condición de su representado judicial, razón por la cual, mejor desvió la discusión hacia otros postulados, que tampoco acierta a precisar en su naturaleza y efectos.</w:t>
      </w:r>
    </w:p>
    <w:p w:rsidR="007F4277" w:rsidRPr="00F17D3B"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r w:rsidRPr="00F17D3B">
        <w:rPr>
          <w:rFonts w:ascii="Bookman Old Style" w:hAnsi="Bookman Old Style"/>
          <w:spacing w:val="-3"/>
          <w:sz w:val="28"/>
          <w:szCs w:val="28"/>
        </w:rPr>
        <w:t>En uno de los apartados iniciales del amplio proemio utilizado para delimitar el ámbito a debatir, el demandante acierta a detallar cómo debe alegarse la vulneración del principio de investigación integral, solo que después desconoce la esencia de dichos parámetros y se ocupa de asuntos completamente diferentes.</w:t>
      </w:r>
      <w:r>
        <w:rPr>
          <w:rFonts w:ascii="Bookman Old Style" w:hAnsi="Bookman Old Style"/>
          <w:spacing w:val="-3"/>
          <w:sz w:val="28"/>
          <w:szCs w:val="28"/>
        </w:rPr>
        <w:t xml:space="preserve"> </w:t>
      </w:r>
      <w:r w:rsidRPr="00F17D3B">
        <w:rPr>
          <w:rFonts w:ascii="Bookman Old Style" w:hAnsi="Bookman Old Style"/>
          <w:spacing w:val="-3"/>
          <w:sz w:val="28"/>
          <w:szCs w:val="28"/>
        </w:rPr>
        <w:t>De lo poco que cabe rescatar como afín a la causal propuesta, la Corte estima necesario hacer algunas precisiones, pues, no obedecen a lo que procesalmente sobre el tema se ha despejado.</w:t>
      </w:r>
    </w:p>
    <w:p w:rsidR="007F4277" w:rsidRPr="00F17D3B"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r w:rsidRPr="00F17D3B">
        <w:rPr>
          <w:rFonts w:ascii="Bookman Old Style" w:hAnsi="Bookman Old Style"/>
          <w:spacing w:val="-3"/>
          <w:sz w:val="28"/>
          <w:szCs w:val="28"/>
        </w:rPr>
        <w:t xml:space="preserve">En este sentido, si se entiende que el proceso penal debe discurrir por caminos de racionalidad y criterios objetivos, de ninguna manera puede aceptarse lo expresado en la demanda examinada acerca de la necesidad de que en </w:t>
      </w:r>
      <w:r>
        <w:rPr>
          <w:rFonts w:ascii="Bookman Old Style" w:hAnsi="Bookman Old Style"/>
          <w:spacing w:val="-3"/>
          <w:sz w:val="28"/>
          <w:szCs w:val="28"/>
        </w:rPr>
        <w:t xml:space="preserve">esa clase de actuaciones </w:t>
      </w:r>
      <w:r w:rsidRPr="00F17D3B">
        <w:rPr>
          <w:rFonts w:ascii="Bookman Old Style" w:hAnsi="Bookman Old Style"/>
          <w:spacing w:val="-3"/>
          <w:sz w:val="28"/>
          <w:szCs w:val="28"/>
        </w:rPr>
        <w:t>proces</w:t>
      </w:r>
      <w:r>
        <w:rPr>
          <w:rFonts w:ascii="Bookman Old Style" w:hAnsi="Bookman Old Style"/>
          <w:spacing w:val="-3"/>
          <w:sz w:val="28"/>
          <w:szCs w:val="28"/>
        </w:rPr>
        <w:t>ales</w:t>
      </w:r>
      <w:r w:rsidRPr="00F17D3B">
        <w:rPr>
          <w:rFonts w:ascii="Bookman Old Style" w:hAnsi="Bookman Old Style"/>
          <w:spacing w:val="-3"/>
          <w:sz w:val="28"/>
          <w:szCs w:val="28"/>
        </w:rPr>
        <w:t xml:space="preserve"> se recoja la totalidad de las pruebas que digan relación con la conducta punible, o que a la certeza únicamente puede llegarse por la vía de esa exhaustiva práctica. </w:t>
      </w:r>
    </w:p>
    <w:p w:rsidR="007F4277" w:rsidRPr="00F17D3B"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r w:rsidRPr="00F17D3B">
        <w:rPr>
          <w:rFonts w:ascii="Bookman Old Style" w:hAnsi="Bookman Old Style"/>
          <w:spacing w:val="-3"/>
          <w:sz w:val="28"/>
          <w:szCs w:val="28"/>
        </w:rPr>
        <w:t xml:space="preserve">Es ese un ideal </w:t>
      </w:r>
      <w:r>
        <w:rPr>
          <w:rFonts w:ascii="Bookman Old Style" w:hAnsi="Bookman Old Style"/>
          <w:spacing w:val="-3"/>
          <w:sz w:val="28"/>
          <w:szCs w:val="28"/>
        </w:rPr>
        <w:t xml:space="preserve">difícilmente </w:t>
      </w:r>
      <w:r w:rsidRPr="00F17D3B">
        <w:rPr>
          <w:rFonts w:ascii="Bookman Old Style" w:hAnsi="Bookman Old Style"/>
          <w:spacing w:val="-3"/>
          <w:sz w:val="28"/>
          <w:szCs w:val="28"/>
        </w:rPr>
        <w:t xml:space="preserve">realizable, </w:t>
      </w:r>
      <w:r>
        <w:rPr>
          <w:rFonts w:ascii="Bookman Old Style" w:hAnsi="Bookman Old Style"/>
          <w:spacing w:val="-3"/>
          <w:sz w:val="28"/>
          <w:szCs w:val="28"/>
        </w:rPr>
        <w:t>y podría resultar</w:t>
      </w:r>
      <w:r w:rsidRPr="00F17D3B">
        <w:rPr>
          <w:rFonts w:ascii="Bookman Old Style" w:hAnsi="Bookman Old Style"/>
          <w:spacing w:val="-3"/>
          <w:sz w:val="28"/>
          <w:szCs w:val="28"/>
        </w:rPr>
        <w:t xml:space="preserve"> contrario a la esencia del proceso penal y su finalidad. Lo primero, porque siempre será posible aducir que de manera directa o indirecta algún elemento de juicio no allegado debió practicarse y, entonces, el proceso se haría interminable o se tornaría de imposible definición en los casos en los cuales ya no se hace factible la práctica –muere el testigo, se destruye el documento, etc.-; y, lo segundo, porque la definición del término certeza  obliga a la Fiscalía a presentar, no todo lo que sobre lo ocurrido puede existir, sino los elementos suficientes para que esa convicción se genere en el juez.</w:t>
      </w:r>
    </w:p>
    <w:p w:rsidR="007F4277" w:rsidRPr="00F17D3B"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r w:rsidRPr="00F17D3B">
        <w:rPr>
          <w:rFonts w:ascii="Bookman Old Style" w:hAnsi="Bookman Old Style"/>
          <w:spacing w:val="-3"/>
          <w:sz w:val="28"/>
          <w:szCs w:val="28"/>
        </w:rPr>
        <w:t xml:space="preserve">Desde luego, si se advierte de elementos de juicio no solo trascendentes, sino favorables a la defensa, ora porque la práctica adelantada así lo muestra o ya en atención a que lo solicitan el procesado o su defensor, es de imperativo cumplimiento para el fiscal o el juez propiciar su práctica –siempre y cuando ella sea factible, cabe acotar- para de esta manera soportar de legitimidad la decisión, a más de amparar el debido proceso y derecho de defensa.  </w:t>
      </w:r>
    </w:p>
    <w:p w:rsidR="007F4277" w:rsidRPr="00F17D3B"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r w:rsidRPr="00F17D3B">
        <w:rPr>
          <w:rFonts w:ascii="Bookman Old Style" w:hAnsi="Bookman Old Style"/>
          <w:spacing w:val="-3"/>
          <w:sz w:val="28"/>
          <w:szCs w:val="28"/>
        </w:rPr>
        <w:t xml:space="preserve">Huelga anotar que en un sistema penal como el nuestro, irradiado por el principio de libertad probatoria, resulta equivocado reclamar de parte del instructor o el juzgador la práctica de </w:t>
      </w:r>
      <w:r>
        <w:rPr>
          <w:rFonts w:ascii="Bookman Old Style" w:hAnsi="Bookman Old Style"/>
          <w:spacing w:val="-3"/>
          <w:sz w:val="28"/>
          <w:szCs w:val="28"/>
        </w:rPr>
        <w:t>«</w:t>
      </w:r>
      <w:r w:rsidRPr="00F17D3B">
        <w:rPr>
          <w:rFonts w:ascii="Bookman Old Style" w:hAnsi="Bookman Old Style"/>
          <w:spacing w:val="-3"/>
          <w:sz w:val="28"/>
          <w:szCs w:val="28"/>
        </w:rPr>
        <w:t>prueba de la prueba</w:t>
      </w:r>
      <w:r>
        <w:rPr>
          <w:rFonts w:ascii="Bookman Old Style" w:hAnsi="Bookman Old Style"/>
          <w:spacing w:val="-3"/>
          <w:sz w:val="28"/>
          <w:szCs w:val="28"/>
        </w:rPr>
        <w:t>»</w:t>
      </w:r>
      <w:r w:rsidRPr="00F17D3B">
        <w:rPr>
          <w:rFonts w:ascii="Bookman Old Style" w:hAnsi="Bookman Old Style"/>
          <w:spacing w:val="-3"/>
          <w:sz w:val="28"/>
          <w:szCs w:val="28"/>
        </w:rPr>
        <w:t>, vale decir, exigir que lo recogido, como elemento de juicio, por vía del testimonio, deba ser corroborado o soportado en otro medio.</w:t>
      </w:r>
      <w:r>
        <w:rPr>
          <w:rFonts w:ascii="Bookman Old Style" w:hAnsi="Bookman Old Style"/>
          <w:spacing w:val="-3"/>
          <w:sz w:val="28"/>
          <w:szCs w:val="28"/>
        </w:rPr>
        <w:t xml:space="preserve"> </w:t>
      </w:r>
      <w:r w:rsidRPr="00F17D3B">
        <w:rPr>
          <w:rFonts w:ascii="Bookman Old Style" w:hAnsi="Bookman Old Style"/>
          <w:spacing w:val="-3"/>
          <w:sz w:val="28"/>
          <w:szCs w:val="28"/>
        </w:rPr>
        <w:t xml:space="preserve">    A ello es a lo que parece apuntar el demandante cuando sostiene que no se practicaron pruebas que respaldaran lo expresado por el testigo de cargos, pasando por alto que este narró lo que directamente percibió y, en estas condiciones, por sí solo lo revelado se erige en medio suficiente de prueba, aco</w:t>
      </w:r>
      <w:r>
        <w:rPr>
          <w:rFonts w:ascii="Bookman Old Style" w:hAnsi="Bookman Old Style"/>
          <w:spacing w:val="-3"/>
          <w:sz w:val="28"/>
          <w:szCs w:val="28"/>
        </w:rPr>
        <w:t>rde con las pautas que signan su</w:t>
      </w:r>
      <w:r w:rsidRPr="00F17D3B">
        <w:rPr>
          <w:rFonts w:ascii="Bookman Old Style" w:hAnsi="Bookman Old Style"/>
          <w:spacing w:val="-3"/>
          <w:sz w:val="28"/>
          <w:szCs w:val="28"/>
        </w:rPr>
        <w:t xml:space="preserve"> valoración probatoria.</w:t>
      </w:r>
    </w:p>
    <w:p w:rsidR="007F4277" w:rsidRPr="00F17D3B"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r w:rsidRPr="00F17D3B">
        <w:rPr>
          <w:rFonts w:ascii="Bookman Old Style" w:hAnsi="Bookman Old Style"/>
          <w:spacing w:val="-3"/>
          <w:sz w:val="28"/>
          <w:szCs w:val="28"/>
        </w:rPr>
        <w:t>Desde luego, si la parte contra la cual se aduce la prueba, aún en el</w:t>
      </w:r>
      <w:r>
        <w:rPr>
          <w:rFonts w:ascii="Bookman Old Style" w:hAnsi="Bookman Old Style"/>
          <w:spacing w:val="-3"/>
          <w:sz w:val="28"/>
          <w:szCs w:val="28"/>
        </w:rPr>
        <w:t xml:space="preserve"> sistema mixto diseñado por la L</w:t>
      </w:r>
      <w:r w:rsidRPr="00F17D3B">
        <w:rPr>
          <w:rFonts w:ascii="Bookman Old Style" w:hAnsi="Bookman Old Style"/>
          <w:spacing w:val="-3"/>
          <w:sz w:val="28"/>
          <w:szCs w:val="28"/>
        </w:rPr>
        <w:t>ey 600</w:t>
      </w:r>
      <w:r>
        <w:rPr>
          <w:rFonts w:ascii="Bookman Old Style" w:hAnsi="Bookman Old Style"/>
          <w:spacing w:val="-3"/>
          <w:sz w:val="28"/>
          <w:szCs w:val="28"/>
        </w:rPr>
        <w:t>/</w:t>
      </w:r>
      <w:r w:rsidRPr="00F17D3B">
        <w:rPr>
          <w:rFonts w:ascii="Bookman Old Style" w:hAnsi="Bookman Old Style"/>
          <w:spacing w:val="-3"/>
          <w:sz w:val="28"/>
          <w:szCs w:val="28"/>
        </w:rPr>
        <w:t xml:space="preserve">2000, entiende que existen medios para controvertir o demeritar lo expuesto por el testigo, es menester que así lo haga ver y reclame su consecuente práctica, pues, si guarda silencio, de ninguna manera es posible señalar violado el principio de investigación integral con base en que se dejaron de allegar elementos indeterminados o que, cual sucede con lo consignado en la demanda, es deber de los funcionarios </w:t>
      </w:r>
      <w:r>
        <w:rPr>
          <w:rFonts w:ascii="Bookman Old Style" w:hAnsi="Bookman Old Style"/>
          <w:spacing w:val="-3"/>
          <w:sz w:val="28"/>
          <w:szCs w:val="28"/>
        </w:rPr>
        <w:t>agotar</w:t>
      </w:r>
      <w:r w:rsidRPr="00F17D3B">
        <w:rPr>
          <w:rFonts w:ascii="Bookman Old Style" w:hAnsi="Bookman Old Style"/>
          <w:spacing w:val="-3"/>
          <w:sz w:val="28"/>
          <w:szCs w:val="28"/>
        </w:rPr>
        <w:t xml:space="preserve"> todo lo que tenga que ver con el tema, así resulte inútil, repetitivo o de imposible práctica.</w:t>
      </w:r>
    </w:p>
    <w:p w:rsidR="007F4277" w:rsidRPr="00F17D3B"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r w:rsidRPr="00F17D3B">
        <w:rPr>
          <w:rFonts w:ascii="Bookman Old Style" w:hAnsi="Bookman Old Style"/>
          <w:spacing w:val="-3"/>
          <w:sz w:val="28"/>
          <w:szCs w:val="28"/>
        </w:rPr>
        <w:t>De igual manera</w:t>
      </w:r>
      <w:r>
        <w:rPr>
          <w:rFonts w:ascii="Bookman Old Style" w:hAnsi="Bookman Old Style"/>
          <w:spacing w:val="-3"/>
          <w:sz w:val="28"/>
          <w:szCs w:val="28"/>
        </w:rPr>
        <w:t>,</w:t>
      </w:r>
      <w:r w:rsidRPr="00F17D3B">
        <w:rPr>
          <w:rFonts w:ascii="Bookman Old Style" w:hAnsi="Bookman Old Style"/>
          <w:spacing w:val="-3"/>
          <w:sz w:val="28"/>
          <w:szCs w:val="28"/>
        </w:rPr>
        <w:t xml:space="preserve"> desproporcionado se ofrece exigir que la investigación debe extenderse hasta cubrir todas las causales de exculpación consignadas en las normas penales, y solo cuando una a una sean desvirtuadas probatoriamente, se permite acusar o condenar.</w:t>
      </w:r>
      <w:r>
        <w:rPr>
          <w:rFonts w:ascii="Bookman Old Style" w:hAnsi="Bookman Old Style"/>
          <w:spacing w:val="-3"/>
          <w:sz w:val="28"/>
          <w:szCs w:val="28"/>
        </w:rPr>
        <w:t xml:space="preserve"> </w:t>
      </w:r>
      <w:r w:rsidRPr="00F17D3B">
        <w:rPr>
          <w:rFonts w:ascii="Bookman Old Style" w:hAnsi="Bookman Old Style"/>
          <w:spacing w:val="-3"/>
          <w:sz w:val="28"/>
          <w:szCs w:val="28"/>
        </w:rPr>
        <w:t>Si la práctica probatoria arroja pasible de materializar una de ellas, o el procesado y su defensa aducen la ex</w:t>
      </w:r>
      <w:r>
        <w:rPr>
          <w:rFonts w:ascii="Bookman Old Style" w:hAnsi="Bookman Old Style"/>
          <w:spacing w:val="-3"/>
          <w:sz w:val="28"/>
          <w:szCs w:val="28"/>
        </w:rPr>
        <w:t xml:space="preserve">istencia de alguna específica, </w:t>
      </w:r>
      <w:r w:rsidRPr="00F17D3B">
        <w:rPr>
          <w:rFonts w:ascii="Bookman Old Style" w:hAnsi="Bookman Old Style"/>
          <w:spacing w:val="-3"/>
          <w:sz w:val="28"/>
          <w:szCs w:val="28"/>
        </w:rPr>
        <w:t>se hará exigible dicha tarea, dentro de límites de racionalidad que partan de la existencia efectiva de pruebas que p</w:t>
      </w:r>
      <w:r>
        <w:rPr>
          <w:rFonts w:ascii="Bookman Old Style" w:hAnsi="Bookman Old Style"/>
          <w:spacing w:val="-3"/>
          <w:sz w:val="28"/>
          <w:szCs w:val="28"/>
        </w:rPr>
        <w:t>uedan corroborar lo planteado.</w:t>
      </w:r>
    </w:p>
    <w:p w:rsidR="007F4277" w:rsidRPr="00F17D3B"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r w:rsidRPr="00F17D3B">
        <w:rPr>
          <w:rFonts w:ascii="Bookman Old Style" w:hAnsi="Bookman Old Style"/>
          <w:spacing w:val="-3"/>
          <w:sz w:val="28"/>
          <w:szCs w:val="28"/>
        </w:rPr>
        <w:t>Lo anotado, a efectos, no solo de glosar la argumentación presentada por el demandante, sino de señalar la completa inco</w:t>
      </w:r>
      <w:r>
        <w:rPr>
          <w:rFonts w:ascii="Bookman Old Style" w:hAnsi="Bookman Old Style"/>
          <w:spacing w:val="-3"/>
          <w:sz w:val="28"/>
          <w:szCs w:val="28"/>
        </w:rPr>
        <w:t>nsecuencia de lo planteado por é</w:t>
      </w:r>
      <w:r w:rsidRPr="00F17D3B">
        <w:rPr>
          <w:rFonts w:ascii="Bookman Old Style" w:hAnsi="Bookman Old Style"/>
          <w:spacing w:val="-3"/>
          <w:sz w:val="28"/>
          <w:szCs w:val="28"/>
        </w:rPr>
        <w:t>ste como vicio omisivo del investigador, en tanto, por fuera de genéricas remisiones a las que estima necesidades probatorias, nunca identificó un medio concreto dejado de arrimar por el instructor, detallando su contenido particular y la forma en que este permitiría desnaturalizar o controvertir los medios de prueba en contrario allegados.</w:t>
      </w:r>
    </w:p>
    <w:p w:rsidR="007F4277" w:rsidRPr="00F17D3B"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r w:rsidRPr="00F17D3B">
        <w:rPr>
          <w:rFonts w:ascii="Bookman Old Style" w:hAnsi="Bookman Old Style"/>
          <w:spacing w:val="-3"/>
          <w:sz w:val="28"/>
          <w:szCs w:val="28"/>
        </w:rPr>
        <w:t>No basta, para que tenga buena fortuna la crítica, reseñar de manera etérea y especulativa que debieron allegarse otras pruebas, pues, con ello se desconoce que lo fundamental respecto del principio de investigación integral es demostrar su poder confrontativo de cara a los elementos recogidos y que, para el caso examinado, sirvieron de norte a la condena.</w:t>
      </w:r>
      <w:r>
        <w:rPr>
          <w:rFonts w:ascii="Bookman Old Style" w:hAnsi="Bookman Old Style"/>
          <w:spacing w:val="-3"/>
          <w:sz w:val="28"/>
          <w:szCs w:val="28"/>
        </w:rPr>
        <w:t xml:space="preserve"> </w:t>
      </w:r>
      <w:r w:rsidRPr="00F17D3B">
        <w:rPr>
          <w:rFonts w:ascii="Bookman Old Style" w:hAnsi="Bookman Old Style"/>
          <w:spacing w:val="-3"/>
          <w:sz w:val="28"/>
          <w:szCs w:val="28"/>
        </w:rPr>
        <w:t xml:space="preserve">En otras palabras, lo obligado del recurrente es precisar unos específicos medios –si son testimoniales identificando al declarante, si se trata de documentales, detallándolos, etc.-, que debe nutrir de contenido </w:t>
      </w:r>
      <w:r>
        <w:rPr>
          <w:rFonts w:ascii="Bookman Old Style" w:hAnsi="Bookman Old Style"/>
          <w:spacing w:val="-3"/>
          <w:sz w:val="28"/>
          <w:szCs w:val="28"/>
        </w:rPr>
        <w:t xml:space="preserve">                 </w:t>
      </w:r>
      <w:r w:rsidRPr="00F17D3B">
        <w:rPr>
          <w:rFonts w:ascii="Bookman Old Style" w:hAnsi="Bookman Old Style"/>
          <w:spacing w:val="-3"/>
          <w:sz w:val="28"/>
          <w:szCs w:val="28"/>
        </w:rPr>
        <w:t>–exponiendo lo que en concreto revelan-, para después abordar los elementos de juicio que sustentaron la decisión atacada, a efectos de realizar un análisis de contexto que permita dar a entender objetivamente a la Corte que con tales pruebas ya</w:t>
      </w:r>
      <w:r>
        <w:rPr>
          <w:rFonts w:ascii="Bookman Old Style" w:hAnsi="Bookman Old Style"/>
          <w:spacing w:val="-3"/>
          <w:sz w:val="28"/>
          <w:szCs w:val="28"/>
        </w:rPr>
        <w:t xml:space="preserve"> no se soporta la decisión.</w:t>
      </w:r>
    </w:p>
    <w:p w:rsidR="007F4277" w:rsidRPr="00F17D3B"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r w:rsidRPr="00F17D3B">
        <w:rPr>
          <w:rFonts w:ascii="Bookman Old Style" w:hAnsi="Bookman Old Style"/>
          <w:spacing w:val="-3"/>
          <w:sz w:val="28"/>
          <w:szCs w:val="28"/>
        </w:rPr>
        <w:t>Entonces, si lo que se busca es demostrar que se debieron allegar otros elementos de juicio que cor</w:t>
      </w:r>
      <w:r>
        <w:rPr>
          <w:rFonts w:ascii="Bookman Old Style" w:hAnsi="Bookman Old Style"/>
          <w:spacing w:val="-3"/>
          <w:sz w:val="28"/>
          <w:szCs w:val="28"/>
        </w:rPr>
        <w:t xml:space="preserve">roboren las pruebas de cargos, </w:t>
      </w:r>
      <w:r w:rsidRPr="00F17D3B">
        <w:rPr>
          <w:rFonts w:ascii="Bookman Old Style" w:hAnsi="Bookman Old Style"/>
          <w:spacing w:val="-3"/>
          <w:sz w:val="28"/>
          <w:szCs w:val="28"/>
        </w:rPr>
        <w:t>ya la discusión abandona por completo el campo de la violación al principio de investigación integral y se inserta en los errores de hecho, dentro del campo del falso raciocinio, dado que lo debatido es la valoración probatoria, o mejor, la insuficiencia de los medios recaudados para producir certeza.</w:t>
      </w:r>
    </w:p>
    <w:p w:rsidR="007F4277"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r w:rsidRPr="00F17D3B">
        <w:rPr>
          <w:rFonts w:ascii="Bookman Old Style" w:hAnsi="Bookman Old Style"/>
          <w:spacing w:val="-3"/>
          <w:sz w:val="28"/>
          <w:szCs w:val="28"/>
        </w:rPr>
        <w:t>El planteamiento del impugnante, acorde con lo anotado, debe ser inadmitido, como quiera que, además de la falta de cl</w:t>
      </w:r>
      <w:r>
        <w:rPr>
          <w:rFonts w:ascii="Bookman Old Style" w:hAnsi="Bookman Old Style"/>
          <w:spacing w:val="-3"/>
          <w:sz w:val="28"/>
          <w:szCs w:val="28"/>
        </w:rPr>
        <w:t>aridad y contradicciones esenciales</w:t>
      </w:r>
      <w:r w:rsidRPr="00F17D3B">
        <w:rPr>
          <w:rFonts w:ascii="Bookman Old Style" w:hAnsi="Bookman Old Style"/>
          <w:spacing w:val="-3"/>
          <w:sz w:val="28"/>
          <w:szCs w:val="28"/>
        </w:rPr>
        <w:t xml:space="preserve"> destacadas al inicio, aborda el desarrollo del cargo por vías diferentes a las que reclama su naturaleza.</w:t>
      </w:r>
      <w:r>
        <w:rPr>
          <w:rFonts w:ascii="Bookman Old Style" w:hAnsi="Bookman Old Style"/>
          <w:spacing w:val="-3"/>
          <w:sz w:val="28"/>
          <w:szCs w:val="28"/>
        </w:rPr>
        <w:t xml:space="preserve"> </w:t>
      </w:r>
      <w:r w:rsidRPr="00F17D3B">
        <w:rPr>
          <w:rFonts w:ascii="Bookman Old Style" w:hAnsi="Bookman Old Style"/>
          <w:spacing w:val="-3"/>
          <w:sz w:val="28"/>
          <w:szCs w:val="28"/>
        </w:rPr>
        <w:t>Dígase, así mismo, que la desviación de la argumentación hacia causales diferentes tampoco se aprecia afortunada, aún en el caso de examinarse ellas individualmente, pues, cuando ataca la valoración probatoria realizada por las instancias, lejos se halla de demostrar cabalmente lo propuesto, tornando la discusión en simple alegato de instancia –ajeno, sobra señalar, al escenario casacional- en el que pretende hacer valer su interesada postura por encima de la más autorizada del Tribunal.</w:t>
      </w:r>
    </w:p>
    <w:p w:rsidR="007F4277" w:rsidRPr="00F17D3B"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r w:rsidRPr="00F17D3B">
        <w:rPr>
          <w:rFonts w:ascii="Bookman Old Style" w:hAnsi="Bookman Old Style"/>
          <w:spacing w:val="-3"/>
          <w:sz w:val="28"/>
          <w:szCs w:val="28"/>
        </w:rPr>
        <w:t xml:space="preserve">Debe significarse al demandante que si se trata de controvertir las conclusiones a las cuales llegó el fallador, se hace menester determinar, en primer lugar, la prueba respecto de la cual operó el yerro, para, seguidamente, particularizar cómo fue afectada la sana crítica, detallando si corresponde a las reglas de la lógica, los principios de la ciencia o postulados propios de la experiencia; después, se torna imprescindible explicar cuál fue la regla, principio o postulado erradamente utilizado por el </w:t>
      </w:r>
      <w:r>
        <w:rPr>
          <w:rFonts w:ascii="Bookman Old Style" w:hAnsi="Bookman Old Style"/>
          <w:spacing w:val="-3"/>
          <w:sz w:val="28"/>
          <w:szCs w:val="28"/>
        </w:rPr>
        <w:t xml:space="preserve">Tribunal </w:t>
      </w:r>
      <w:r w:rsidRPr="00F17D3B">
        <w:rPr>
          <w:rFonts w:ascii="Bookman Old Style" w:hAnsi="Bookman Old Style"/>
          <w:spacing w:val="-3"/>
          <w:sz w:val="28"/>
          <w:szCs w:val="28"/>
        </w:rPr>
        <w:t>y cuál es el adecuado para, por último, examinar en su conjunto el material suasorio, ya despojado del yerro y así, en términos de trascendencia, soportar que sin el mismo es imposible confirmar la decisión atacada. Como nada de ello fue objeto de consideración por el casacionista, su fundamentación se ofrece inane.</w:t>
      </w:r>
    </w:p>
    <w:p w:rsidR="007F4277"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r w:rsidRPr="00F17D3B">
        <w:rPr>
          <w:rFonts w:ascii="Bookman Old Style" w:hAnsi="Bookman Old Style"/>
          <w:spacing w:val="-3"/>
          <w:sz w:val="28"/>
          <w:szCs w:val="28"/>
        </w:rPr>
        <w:t>En otro apartado de la demanda el recurrente al parecer busca controvertir la legalidad de lo manifestado por uno de los procesados, ya fallecido, sosteniendo que la indagatoria solo tiene efectos defensivos.</w:t>
      </w:r>
      <w:r>
        <w:rPr>
          <w:rFonts w:ascii="Bookman Old Style" w:hAnsi="Bookman Old Style"/>
          <w:spacing w:val="-3"/>
          <w:sz w:val="28"/>
          <w:szCs w:val="28"/>
        </w:rPr>
        <w:t xml:space="preserve"> </w:t>
      </w:r>
      <w:r w:rsidRPr="00F17D3B">
        <w:rPr>
          <w:rFonts w:ascii="Bookman Old Style" w:hAnsi="Bookman Old Style"/>
          <w:spacing w:val="-3"/>
          <w:sz w:val="28"/>
          <w:szCs w:val="28"/>
        </w:rPr>
        <w:t>Con ello desconoce el impugnante, que la defensiva no es la única finalidad que acompaña la diligencia en mención, determinado como ha sido desde antaño, que además de ello la injurada comporta efectos procesales y probatorios. En otros términos, si en curso de la indagatoria una persona formula acusaciones o hace manifestaciones testimoniales que afectan a un tercero, ellas tienen plena legitimidad probatoria respecto de este.</w:t>
      </w:r>
    </w:p>
    <w:p w:rsidR="007F4277" w:rsidRPr="00F17D3B"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r w:rsidRPr="00F17D3B">
        <w:rPr>
          <w:rFonts w:ascii="Bookman Old Style" w:hAnsi="Bookman Old Style"/>
          <w:spacing w:val="-3"/>
          <w:sz w:val="28"/>
          <w:szCs w:val="28"/>
        </w:rPr>
        <w:t>Y si bien, para despejar otro tópico abordado adjetivamente por la defensa, se acostumbra o exige que tan directa manifestación contra el tercero se encuentre precedida de juramento, el obviarse este no conduce a la ilegalidad del medio, sino que impide adelantar, eventualmente, un proceso por falso testimonio contra el indagatoriado.</w:t>
      </w:r>
    </w:p>
    <w:p w:rsidR="007F4277" w:rsidRPr="00F17D3B"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r w:rsidRPr="00F17D3B">
        <w:rPr>
          <w:rFonts w:ascii="Bookman Old Style" w:hAnsi="Bookman Old Style"/>
          <w:spacing w:val="-3"/>
          <w:sz w:val="28"/>
          <w:szCs w:val="28"/>
        </w:rPr>
        <w:t>Otras consideraciones del casacionista atinentes a los elementos típicos del delito de concierto para delinquir –la supuesta inexistencia de acuerdo de voluntades o la ninguna asistencia del acusado a reuniones del G3-, no pasan de la simple afirmación, como quiera que jamás aborda la valoración realizada por las instancias para despejar su materialización, limitándose a sostener que no existe prueba de ello.</w:t>
      </w:r>
    </w:p>
    <w:p w:rsidR="007F4277" w:rsidRPr="00F17D3B"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r w:rsidRPr="00F17D3B">
        <w:rPr>
          <w:rFonts w:ascii="Bookman Old Style" w:hAnsi="Bookman Old Style"/>
          <w:spacing w:val="-3"/>
          <w:sz w:val="28"/>
          <w:szCs w:val="28"/>
        </w:rPr>
        <w:t>Tampoco funda</w:t>
      </w:r>
      <w:r>
        <w:rPr>
          <w:rFonts w:ascii="Bookman Old Style" w:hAnsi="Bookman Old Style"/>
          <w:spacing w:val="-3"/>
          <w:sz w:val="28"/>
          <w:szCs w:val="28"/>
        </w:rPr>
        <w:t>menta la manifestación referida</w:t>
      </w:r>
      <w:r w:rsidRPr="00F17D3B">
        <w:rPr>
          <w:rFonts w:ascii="Bookman Old Style" w:hAnsi="Bookman Old Style"/>
          <w:spacing w:val="-3"/>
          <w:sz w:val="28"/>
          <w:szCs w:val="28"/>
        </w:rPr>
        <w:t xml:space="preserve"> a que el fallador no examinó en su integridad todos los elementos de juicio recogidos, cuando menos detallando cuáles se desconocieron, qué contienen ellos –se obliga transcribir textualmente lo importante del mismo- y cómo inciden en el conjunto probatorio, con lo cual su posible referencia a un error de hecho por falso juicio de existencia por omisión, se queda en el papel.</w:t>
      </w:r>
    </w:p>
    <w:p w:rsidR="007F4277" w:rsidRPr="00F17D3B"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r w:rsidRPr="00F17D3B">
        <w:rPr>
          <w:rFonts w:ascii="Bookman Old Style" w:hAnsi="Bookman Old Style"/>
          <w:spacing w:val="-3"/>
          <w:sz w:val="28"/>
          <w:szCs w:val="28"/>
        </w:rPr>
        <w:t>A su vez, la controversia planteada respecto de un presunto error de hecho por falso juicio de identidad por cercenamiento, remitida a que se desconocieron apartados de declaraciones de expertos que refieren el tema de la compartimentación al interior del DAS, es desvirtuada por el mismo casacionista, dado que más adelante sostiene que lo ocurrido no fue, en estricto sentido, que se pasaran por alto esas afirmaciones, sino que el Tribunal –como de hecho sucedió, si se verifica el texto del fallo de segundo grado, donde se examina este punto de manera específica- no estimó suficiente dicha forma de funcionamiento o la existencia de jerarquización, para eliminar la responsabilidad del acusado.</w:t>
      </w:r>
      <w:r>
        <w:rPr>
          <w:rFonts w:ascii="Bookman Old Style" w:hAnsi="Bookman Old Style"/>
          <w:spacing w:val="-3"/>
          <w:sz w:val="28"/>
          <w:szCs w:val="28"/>
        </w:rPr>
        <w:t xml:space="preserve"> E</w:t>
      </w:r>
      <w:r w:rsidRPr="00F17D3B">
        <w:rPr>
          <w:rFonts w:ascii="Bookman Old Style" w:hAnsi="Bookman Old Style"/>
          <w:spacing w:val="-3"/>
          <w:sz w:val="28"/>
          <w:szCs w:val="28"/>
        </w:rPr>
        <w:t>n otras palabras, lo que inicialmente fue definido por el demandante como error de hecho, nunca ocurrió.</w:t>
      </w:r>
    </w:p>
    <w:p w:rsidR="007F4277" w:rsidRPr="00F17D3B"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r w:rsidRPr="00F17D3B">
        <w:rPr>
          <w:rFonts w:ascii="Bookman Old Style" w:hAnsi="Bookman Old Style"/>
          <w:spacing w:val="-3"/>
          <w:sz w:val="28"/>
          <w:szCs w:val="28"/>
        </w:rPr>
        <w:t>Ninguna incidencia tiene en lo debatido, para culminar, que el Tribunal hubiese rotulado la corrupción al interior del DAS, como fundamento para expedir la nueva Ley de Seguridad, así ello no sea verdad.</w:t>
      </w:r>
    </w:p>
    <w:p w:rsidR="007F4277" w:rsidRPr="00F17D3B"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r w:rsidRPr="00F17D3B">
        <w:rPr>
          <w:rFonts w:ascii="Bookman Old Style" w:hAnsi="Bookman Old Style"/>
          <w:spacing w:val="-3"/>
          <w:sz w:val="28"/>
          <w:szCs w:val="28"/>
        </w:rPr>
        <w:t>En suma, la</w:t>
      </w:r>
      <w:r>
        <w:rPr>
          <w:rFonts w:ascii="Bookman Old Style" w:hAnsi="Bookman Old Style"/>
          <w:spacing w:val="-3"/>
          <w:sz w:val="28"/>
          <w:szCs w:val="28"/>
        </w:rPr>
        <w:t xml:space="preserve"> confusión, contradicción</w:t>
      </w:r>
      <w:r w:rsidRPr="00F17D3B">
        <w:rPr>
          <w:rFonts w:ascii="Bookman Old Style" w:hAnsi="Bookman Old Style"/>
          <w:spacing w:val="-3"/>
          <w:sz w:val="28"/>
          <w:szCs w:val="28"/>
        </w:rPr>
        <w:t xml:space="preserve"> y falta de fundamentación que encierra el primer cargo, obliga su inadmisión.</w:t>
      </w:r>
    </w:p>
    <w:p w:rsidR="007F4277" w:rsidRPr="00F17D3B" w:rsidRDefault="007F4277" w:rsidP="007F4277">
      <w:pPr>
        <w:pStyle w:val="Textoindependiente"/>
        <w:ind w:firstLine="709"/>
        <w:rPr>
          <w:rFonts w:ascii="Bookman Old Style" w:hAnsi="Bookman Old Style"/>
          <w:spacing w:val="-3"/>
          <w:sz w:val="28"/>
          <w:szCs w:val="28"/>
        </w:rPr>
      </w:pPr>
    </w:p>
    <w:p w:rsidR="007F4277" w:rsidRPr="00074C93" w:rsidRDefault="007F4277" w:rsidP="007F4277">
      <w:pPr>
        <w:pStyle w:val="Textoindependiente"/>
        <w:ind w:firstLine="709"/>
        <w:rPr>
          <w:rFonts w:ascii="Bookman Old Style" w:hAnsi="Bookman Old Style"/>
          <w:i/>
          <w:spacing w:val="-3"/>
          <w:sz w:val="28"/>
          <w:szCs w:val="28"/>
        </w:rPr>
      </w:pPr>
      <w:r w:rsidRPr="00074C93">
        <w:rPr>
          <w:rFonts w:ascii="Bookman Old Style" w:hAnsi="Bookman Old Style"/>
          <w:i/>
          <w:spacing w:val="-3"/>
          <w:sz w:val="28"/>
          <w:szCs w:val="28"/>
        </w:rPr>
        <w:t>Cargo No 2: falta de aplicación de la ley</w:t>
      </w:r>
    </w:p>
    <w:p w:rsidR="007F4277" w:rsidRPr="00F17D3B"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r>
        <w:rPr>
          <w:rFonts w:ascii="Bookman Old Style" w:hAnsi="Bookman Old Style"/>
          <w:spacing w:val="-3"/>
          <w:sz w:val="28"/>
          <w:szCs w:val="28"/>
        </w:rPr>
        <w:t>Cuando</w:t>
      </w:r>
      <w:r w:rsidRPr="00F17D3B">
        <w:rPr>
          <w:rFonts w:ascii="Bookman Old Style" w:hAnsi="Bookman Old Style"/>
          <w:spacing w:val="-3"/>
          <w:sz w:val="28"/>
          <w:szCs w:val="28"/>
        </w:rPr>
        <w:t xml:space="preserve"> se busca demostrar cubierta la causal de violación directa de la ley sustancial, es necesario que el demandante entienda la naturaleza eminentemente dogmática de la discusión, lo que obliga, cabe resaltar aquí, aceptar sin discusión la definición de los hechos y examen probatorio realizados por el fallador, en tanto, de lo que se trata es de determinar objetivamente que esos </w:t>
      </w:r>
      <w:r>
        <w:rPr>
          <w:rFonts w:ascii="Bookman Old Style" w:hAnsi="Bookman Old Style"/>
          <w:spacing w:val="-3"/>
          <w:sz w:val="28"/>
          <w:szCs w:val="28"/>
        </w:rPr>
        <w:t>sucesos</w:t>
      </w:r>
      <w:r w:rsidRPr="00F17D3B">
        <w:rPr>
          <w:rFonts w:ascii="Bookman Old Style" w:hAnsi="Bookman Old Style"/>
          <w:spacing w:val="-3"/>
          <w:sz w:val="28"/>
          <w:szCs w:val="28"/>
        </w:rPr>
        <w:t xml:space="preserve"> demostrados no se avienen con la norma utilizada o se compadecen con otra u otras desconocidas por </w:t>
      </w:r>
      <w:r>
        <w:rPr>
          <w:rFonts w:ascii="Bookman Old Style" w:hAnsi="Bookman Old Style"/>
          <w:spacing w:val="-3"/>
          <w:sz w:val="28"/>
          <w:szCs w:val="28"/>
        </w:rPr>
        <w:t>la sentencia de segunda instancia</w:t>
      </w:r>
      <w:r w:rsidRPr="00F17D3B">
        <w:rPr>
          <w:rFonts w:ascii="Bookman Old Style" w:hAnsi="Bookman Old Style"/>
          <w:spacing w:val="-3"/>
          <w:sz w:val="28"/>
          <w:szCs w:val="28"/>
        </w:rPr>
        <w:t>.</w:t>
      </w:r>
    </w:p>
    <w:p w:rsidR="007F4277" w:rsidRPr="00F17D3B"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r w:rsidRPr="00F17D3B">
        <w:rPr>
          <w:rFonts w:ascii="Bookman Old Style" w:hAnsi="Bookman Old Style"/>
          <w:spacing w:val="-3"/>
          <w:sz w:val="28"/>
          <w:szCs w:val="28"/>
        </w:rPr>
        <w:t xml:space="preserve">Para el caso, una primera confusión en la que incurre el impugnante opera por virtud de considerar que en la misma condición de coordinador de uno de los de los grupos del DAS, el procesado, a la vez, actuó al amparo de </w:t>
      </w:r>
      <w:r>
        <w:rPr>
          <w:rFonts w:ascii="Bookman Old Style" w:hAnsi="Bookman Old Style"/>
          <w:spacing w:val="-3"/>
          <w:sz w:val="28"/>
          <w:szCs w:val="28"/>
        </w:rPr>
        <w:t>3</w:t>
      </w:r>
      <w:r w:rsidRPr="00F17D3B">
        <w:rPr>
          <w:rFonts w:ascii="Bookman Old Style" w:hAnsi="Bookman Old Style"/>
          <w:spacing w:val="-3"/>
          <w:sz w:val="28"/>
          <w:szCs w:val="28"/>
        </w:rPr>
        <w:t xml:space="preserve"> distintas causales de exculpación, conclusión a la cual solo se puede llegar por la vía de un examen somero o descontextualizado de cada una de las circunstancias consagradas en la ley.</w:t>
      </w:r>
    </w:p>
    <w:p w:rsidR="007F4277" w:rsidRPr="00F17D3B"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r w:rsidRPr="00F17D3B">
        <w:rPr>
          <w:rFonts w:ascii="Bookman Old Style" w:hAnsi="Bookman Old Style"/>
          <w:spacing w:val="-3"/>
          <w:sz w:val="28"/>
          <w:szCs w:val="28"/>
        </w:rPr>
        <w:t>Pero, dejando de lado ello, lo cierto es que</w:t>
      </w:r>
      <w:r>
        <w:rPr>
          <w:rFonts w:ascii="Bookman Old Style" w:hAnsi="Bookman Old Style"/>
          <w:spacing w:val="-3"/>
          <w:sz w:val="28"/>
          <w:szCs w:val="28"/>
        </w:rPr>
        <w:t xml:space="preserve"> ninguna vocación de admisibilidad</w:t>
      </w:r>
      <w:r w:rsidRPr="00F17D3B">
        <w:rPr>
          <w:rFonts w:ascii="Bookman Old Style" w:hAnsi="Bookman Old Style"/>
          <w:spacing w:val="-3"/>
          <w:sz w:val="28"/>
          <w:szCs w:val="28"/>
        </w:rPr>
        <w:t xml:space="preserve"> puede tener el cargo, si está claro que el mismo se sustenta en hechos completamente ajenos a los estimados ciertos por el Tribunal.</w:t>
      </w:r>
      <w:r>
        <w:rPr>
          <w:rFonts w:ascii="Bookman Old Style" w:hAnsi="Bookman Old Style"/>
          <w:spacing w:val="-3"/>
          <w:sz w:val="28"/>
          <w:szCs w:val="28"/>
        </w:rPr>
        <w:t xml:space="preserve"> </w:t>
      </w:r>
      <w:r w:rsidRPr="00F17D3B">
        <w:rPr>
          <w:rFonts w:ascii="Bookman Old Style" w:hAnsi="Bookman Old Style"/>
          <w:spacing w:val="-3"/>
          <w:sz w:val="28"/>
          <w:szCs w:val="28"/>
        </w:rPr>
        <w:t>En este sentido, cabe destacar que las instancias definieron el actuar del acusado AYA CASTRO, dentro de una estructura criminal creada al interior del DAS, grupo G3, advirtiendo que conocía él de la naturaleza ilícita de su accionar y que además sumó su voluntad a la de los demás miembros, para adelantar las tareas de seguimientos e interceptaciones ilegales.</w:t>
      </w:r>
    </w:p>
    <w:p w:rsidR="007F4277" w:rsidRPr="00F17D3B"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r w:rsidRPr="00F17D3B">
        <w:rPr>
          <w:rFonts w:ascii="Bookman Old Style" w:hAnsi="Bookman Old Style"/>
          <w:spacing w:val="-3"/>
          <w:sz w:val="28"/>
          <w:szCs w:val="28"/>
        </w:rPr>
        <w:t>De esta manera, para que el cargo por violación directa de la ley sustancial pudiese tener buen suceso, era indispensable demostrar que el Tribunal asumió cierto que el procesado no conocía de la ilicitud del actuar del grupo, ni sumó su voluntad a ello, y sin embargo se le condenó, pasando por alto las justificantes que ahora se traen a colación.</w:t>
      </w:r>
      <w:r>
        <w:rPr>
          <w:rFonts w:ascii="Bookman Old Style" w:hAnsi="Bookman Old Style"/>
          <w:spacing w:val="-3"/>
          <w:sz w:val="28"/>
          <w:szCs w:val="28"/>
        </w:rPr>
        <w:t xml:space="preserve"> E</w:t>
      </w:r>
      <w:r w:rsidRPr="00F17D3B">
        <w:rPr>
          <w:rFonts w:ascii="Bookman Old Style" w:hAnsi="Bookman Old Style"/>
          <w:spacing w:val="-3"/>
          <w:sz w:val="28"/>
          <w:szCs w:val="28"/>
        </w:rPr>
        <w:t>l fallador</w:t>
      </w:r>
      <w:r>
        <w:rPr>
          <w:rFonts w:ascii="Bookman Old Style" w:hAnsi="Bookman Old Style"/>
          <w:spacing w:val="-3"/>
          <w:sz w:val="28"/>
          <w:szCs w:val="28"/>
        </w:rPr>
        <w:t>, contrario a ello,</w:t>
      </w:r>
      <w:r w:rsidRPr="00F17D3B">
        <w:rPr>
          <w:rFonts w:ascii="Bookman Old Style" w:hAnsi="Bookman Old Style"/>
          <w:spacing w:val="-3"/>
          <w:sz w:val="28"/>
          <w:szCs w:val="28"/>
        </w:rPr>
        <w:t xml:space="preserve"> despliega un amplio apartado a examinar las causales que eximen de responsabilidad contempladas en el artículo 32 del C.P., hasta determinar que ninguna de las aquí planteadas opera en favor del acusado, en cuidado examen que no fue considerado por el demandante para hacerlo ver equivocado.</w:t>
      </w:r>
    </w:p>
    <w:p w:rsidR="007F4277" w:rsidRPr="00F17D3B"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r w:rsidRPr="00F17D3B">
        <w:rPr>
          <w:rFonts w:ascii="Bookman Old Style" w:hAnsi="Bookman Old Style"/>
          <w:spacing w:val="-3"/>
          <w:sz w:val="28"/>
          <w:szCs w:val="28"/>
        </w:rPr>
        <w:t xml:space="preserve">Con ello, lo que se advierte es que el recurrente no solo desnaturalizó la esencia de la causal, al referirse a hechos ajenos a los determinados como ciertos por el fallador, sino que desconoció por completo, ya en el campo dogmático, las razones en contrario esgrimidas por las instancias, con lo que el discurso que ahora presenta no pasa de constituir su particular óptica del asunto, sin delimitar la existencia de un yerro efectivo que pueda examinarse en casación. </w:t>
      </w:r>
    </w:p>
    <w:p w:rsidR="007F4277" w:rsidRPr="00F17D3B"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r>
        <w:rPr>
          <w:rFonts w:ascii="Bookman Old Style" w:hAnsi="Bookman Old Style"/>
          <w:spacing w:val="-3"/>
          <w:sz w:val="28"/>
          <w:szCs w:val="28"/>
        </w:rPr>
        <w:t>P</w:t>
      </w:r>
      <w:r w:rsidRPr="00F17D3B">
        <w:rPr>
          <w:rFonts w:ascii="Bookman Old Style" w:hAnsi="Bookman Old Style"/>
          <w:spacing w:val="-3"/>
          <w:sz w:val="28"/>
          <w:szCs w:val="28"/>
        </w:rPr>
        <w:t>oco cabe decir en lo que respecta a la afirmación del recurrente referida a que si el concierto para delinquir opera sobre delitos indeterminados, no es posible que se atribuyan al acusado unos específicos punibles.</w:t>
      </w:r>
      <w:r>
        <w:rPr>
          <w:rFonts w:ascii="Bookman Old Style" w:hAnsi="Bookman Old Style"/>
          <w:spacing w:val="-3"/>
          <w:sz w:val="28"/>
          <w:szCs w:val="28"/>
        </w:rPr>
        <w:t xml:space="preserve">  </w:t>
      </w:r>
      <w:r w:rsidRPr="00F17D3B">
        <w:rPr>
          <w:rFonts w:ascii="Bookman Old Style" w:hAnsi="Bookman Old Style"/>
          <w:spacing w:val="-3"/>
          <w:sz w:val="28"/>
          <w:szCs w:val="28"/>
        </w:rPr>
        <w:t xml:space="preserve">La </w:t>
      </w:r>
      <w:r>
        <w:rPr>
          <w:rFonts w:ascii="Bookman Old Style" w:hAnsi="Bookman Old Style"/>
          <w:spacing w:val="-3"/>
          <w:sz w:val="28"/>
          <w:szCs w:val="28"/>
        </w:rPr>
        <w:t>debilidad</w:t>
      </w:r>
      <w:r w:rsidRPr="00F17D3B">
        <w:rPr>
          <w:rFonts w:ascii="Bookman Old Style" w:hAnsi="Bookman Old Style"/>
          <w:spacing w:val="-3"/>
          <w:sz w:val="28"/>
          <w:szCs w:val="28"/>
        </w:rPr>
        <w:t xml:space="preserve"> del argumento se ofrece ostensible si se advierte que el concierto para delinquir opera como conducta autónoma e independiente de los delitos que por virtud del mismo se ejecutan –en cuanto delito de conducta, incluso se perfecciona si no se realiza alguna de la actividades acordadas-; y, claro, la indeterminación de cuáles delitos se cometerán, no implica que una vez ejecutados algunos de ellos se desnaturalice ese ele</w:t>
      </w:r>
      <w:r>
        <w:rPr>
          <w:rFonts w:ascii="Bookman Old Style" w:hAnsi="Bookman Old Style"/>
          <w:spacing w:val="-3"/>
          <w:sz w:val="28"/>
          <w:szCs w:val="28"/>
        </w:rPr>
        <w:t>mento, por razones obvias.</w:t>
      </w:r>
    </w:p>
    <w:p w:rsidR="007F4277"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r w:rsidRPr="00F17D3B">
        <w:rPr>
          <w:rFonts w:ascii="Bookman Old Style" w:hAnsi="Bookman Old Style"/>
          <w:spacing w:val="-3"/>
          <w:sz w:val="28"/>
          <w:szCs w:val="28"/>
        </w:rPr>
        <w:t>El cargo, de conformidad con lo anotado en precedencia, debe inadmitirse.</w:t>
      </w:r>
    </w:p>
    <w:p w:rsidR="007F4277" w:rsidRPr="00F17D3B" w:rsidRDefault="007F4277" w:rsidP="007F4277">
      <w:pPr>
        <w:pStyle w:val="Textoindependiente"/>
        <w:ind w:firstLine="709"/>
        <w:rPr>
          <w:rFonts w:ascii="Bookman Old Style" w:hAnsi="Bookman Old Style"/>
          <w:spacing w:val="-3"/>
          <w:sz w:val="28"/>
          <w:szCs w:val="28"/>
        </w:rPr>
      </w:pPr>
    </w:p>
    <w:p w:rsidR="007F4277" w:rsidRPr="009D449A" w:rsidRDefault="007F4277" w:rsidP="007F4277">
      <w:pPr>
        <w:pStyle w:val="Textoindependiente"/>
        <w:ind w:firstLine="709"/>
        <w:rPr>
          <w:rFonts w:ascii="Bookman Old Style" w:hAnsi="Bookman Old Style"/>
          <w:i/>
          <w:spacing w:val="-3"/>
          <w:sz w:val="28"/>
          <w:szCs w:val="28"/>
        </w:rPr>
      </w:pPr>
      <w:r w:rsidRPr="009D449A">
        <w:rPr>
          <w:rFonts w:ascii="Bookman Old Style" w:hAnsi="Bookman Old Style"/>
          <w:i/>
          <w:spacing w:val="-3"/>
          <w:sz w:val="28"/>
          <w:szCs w:val="28"/>
        </w:rPr>
        <w:t>Cargo No 3: vulneración de la presunción de inocencia</w:t>
      </w:r>
    </w:p>
    <w:p w:rsidR="007F4277" w:rsidRPr="00F17D3B"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r>
        <w:rPr>
          <w:rFonts w:ascii="Bookman Old Style" w:hAnsi="Bookman Old Style"/>
          <w:spacing w:val="-3"/>
          <w:sz w:val="28"/>
          <w:szCs w:val="28"/>
        </w:rPr>
        <w:t>La precariedad</w:t>
      </w:r>
      <w:r w:rsidRPr="00F17D3B">
        <w:rPr>
          <w:rFonts w:ascii="Bookman Old Style" w:hAnsi="Bookman Old Style"/>
          <w:spacing w:val="-3"/>
          <w:sz w:val="28"/>
          <w:szCs w:val="28"/>
        </w:rPr>
        <w:t xml:space="preserve"> que acompaña el cargo, una especie de colofón de los </w:t>
      </w:r>
      <w:r>
        <w:rPr>
          <w:rFonts w:ascii="Bookman Old Style" w:hAnsi="Bookman Old Style"/>
          <w:spacing w:val="-3"/>
          <w:sz w:val="28"/>
          <w:szCs w:val="28"/>
        </w:rPr>
        <w:t>2</w:t>
      </w:r>
      <w:r w:rsidRPr="00F17D3B">
        <w:rPr>
          <w:rFonts w:ascii="Bookman Old Style" w:hAnsi="Bookman Old Style"/>
          <w:spacing w:val="-3"/>
          <w:sz w:val="28"/>
          <w:szCs w:val="28"/>
        </w:rPr>
        <w:t xml:space="preserve"> anteriores, impide que la Corte se extienda en su inadmisión.</w:t>
      </w:r>
    </w:p>
    <w:p w:rsidR="007F4277"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r w:rsidRPr="00F17D3B">
        <w:rPr>
          <w:rFonts w:ascii="Bookman Old Style" w:hAnsi="Bookman Old Style"/>
          <w:spacing w:val="-3"/>
          <w:sz w:val="28"/>
          <w:szCs w:val="28"/>
        </w:rPr>
        <w:t>Apenas se precisará al casacionista que, en sí misma, la violación al principio de presunción de inocencia y su correlato in dubio pro reo, no representa una causal de casación, sino una especie de yerro que debe inscribirse en alguna de las consagradas en la ley.</w:t>
      </w:r>
      <w:r>
        <w:rPr>
          <w:rFonts w:ascii="Bookman Old Style" w:hAnsi="Bookman Old Style"/>
          <w:spacing w:val="-3"/>
          <w:sz w:val="28"/>
          <w:szCs w:val="28"/>
        </w:rPr>
        <w:t xml:space="preserve"> </w:t>
      </w:r>
      <w:r w:rsidRPr="00F17D3B">
        <w:rPr>
          <w:rFonts w:ascii="Bookman Old Style" w:hAnsi="Bookman Old Style"/>
          <w:spacing w:val="-3"/>
          <w:sz w:val="28"/>
          <w:szCs w:val="28"/>
        </w:rPr>
        <w:t>Esto es, si se tiene como consecuencia la afectación del principio en cuestión, se hace necesario determinar por cuál medio se llegó a ello, esto es, por la vía directa o indirecta de violación de la ley sustancial.</w:t>
      </w:r>
    </w:p>
    <w:p w:rsidR="007F4277" w:rsidRPr="00F17D3B"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r w:rsidRPr="00F17D3B">
        <w:rPr>
          <w:rFonts w:ascii="Bookman Old Style" w:hAnsi="Bookman Old Style"/>
          <w:spacing w:val="-3"/>
          <w:sz w:val="28"/>
          <w:szCs w:val="28"/>
        </w:rPr>
        <w:t>Ya de manera reiterada y pacífica la Corte ha definido que si lo buscado determinar es que se pasó por alto la existencia de duda probatoria, ello puede ocurrir por dos vías diferentes: (i) por violación directa de la ley, dado que se deja de aplicar la norma sustancial que obliga absolver pese a asumirse por el fallador que de verdad existe duda; (ii) por errores de derecho –falso juicio de convicción o falso juicio de legalidad- o de hecho –falso juicio de existencia, falso juicio de identidad o falso raciocinio-.</w:t>
      </w:r>
    </w:p>
    <w:p w:rsidR="007F4277"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r w:rsidRPr="00F17D3B">
        <w:rPr>
          <w:rFonts w:ascii="Bookman Old Style" w:hAnsi="Bookman Old Style"/>
          <w:spacing w:val="-3"/>
          <w:sz w:val="28"/>
          <w:szCs w:val="28"/>
        </w:rPr>
        <w:t>En el prime</w:t>
      </w:r>
      <w:r>
        <w:rPr>
          <w:rFonts w:ascii="Bookman Old Style" w:hAnsi="Bookman Old Style"/>
          <w:spacing w:val="-3"/>
          <w:sz w:val="28"/>
          <w:szCs w:val="28"/>
        </w:rPr>
        <w:t>r caso la demostración del defecto</w:t>
      </w:r>
      <w:r w:rsidRPr="00F17D3B">
        <w:rPr>
          <w:rFonts w:ascii="Bookman Old Style" w:hAnsi="Bookman Old Style"/>
          <w:spacing w:val="-3"/>
          <w:sz w:val="28"/>
          <w:szCs w:val="28"/>
        </w:rPr>
        <w:t xml:space="preserve"> se determina elemental, pues, basta con citar el apartado del fallo en el cual el Tribunal sostuvo exi</w:t>
      </w:r>
      <w:r>
        <w:rPr>
          <w:rFonts w:ascii="Bookman Old Style" w:hAnsi="Bookman Old Style"/>
          <w:spacing w:val="-3"/>
          <w:sz w:val="28"/>
          <w:szCs w:val="28"/>
        </w:rPr>
        <w:t>stir duda, para de allí colegir</w:t>
      </w:r>
      <w:r w:rsidRPr="00F17D3B">
        <w:rPr>
          <w:rFonts w:ascii="Bookman Old Style" w:hAnsi="Bookman Old Style"/>
          <w:spacing w:val="-3"/>
          <w:sz w:val="28"/>
          <w:szCs w:val="28"/>
        </w:rPr>
        <w:t xml:space="preserve"> inconcuso que, entonces, debió absolver como lo exige la ley.</w:t>
      </w:r>
      <w:r>
        <w:rPr>
          <w:rFonts w:ascii="Bookman Old Style" w:hAnsi="Bookman Old Style"/>
          <w:spacing w:val="-3"/>
          <w:sz w:val="28"/>
          <w:szCs w:val="28"/>
        </w:rPr>
        <w:t xml:space="preserve"> Mientras que, e</w:t>
      </w:r>
      <w:r w:rsidRPr="00F17D3B">
        <w:rPr>
          <w:rFonts w:ascii="Bookman Old Style" w:hAnsi="Bookman Old Style"/>
          <w:spacing w:val="-3"/>
          <w:sz w:val="28"/>
          <w:szCs w:val="28"/>
        </w:rPr>
        <w:t>n el segundo evento la sustentación obliga del demanda</w:t>
      </w:r>
      <w:r>
        <w:rPr>
          <w:rFonts w:ascii="Bookman Old Style" w:hAnsi="Bookman Old Style"/>
          <w:spacing w:val="-3"/>
          <w:sz w:val="28"/>
          <w:szCs w:val="28"/>
        </w:rPr>
        <w:t>nte especificar el tipo de error</w:t>
      </w:r>
      <w:r w:rsidRPr="00F17D3B">
        <w:rPr>
          <w:rFonts w:ascii="Bookman Old Style" w:hAnsi="Bookman Old Style"/>
          <w:spacing w:val="-3"/>
          <w:sz w:val="28"/>
          <w:szCs w:val="28"/>
        </w:rPr>
        <w:t xml:space="preserve"> y proceder a su demostración de conformidad con las pautas que para cada uno de ellos ha fijado la jurisprudencia de la Sala.</w:t>
      </w:r>
    </w:p>
    <w:p w:rsidR="007F4277" w:rsidRPr="00F17D3B"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r w:rsidRPr="00F17D3B">
        <w:rPr>
          <w:rFonts w:ascii="Bookman Old Style" w:hAnsi="Bookman Old Style"/>
          <w:spacing w:val="-3"/>
          <w:sz w:val="28"/>
          <w:szCs w:val="28"/>
        </w:rPr>
        <w:t xml:space="preserve">Lo cierto es que nada de ello se observa contener en la demanda presentada por el defensor del acusado, pues, como ocurrió con el primer cargo, diserta sobre variados aspectos, sin norte definido, con el propósito de hacer valer </w:t>
      </w:r>
      <w:r>
        <w:rPr>
          <w:rFonts w:ascii="Bookman Old Style" w:hAnsi="Bookman Old Style"/>
          <w:spacing w:val="-3"/>
          <w:sz w:val="28"/>
          <w:szCs w:val="28"/>
        </w:rPr>
        <w:t xml:space="preserve">su tesis, afirmando apenas que </w:t>
      </w:r>
      <w:r w:rsidRPr="007A1D78">
        <w:rPr>
          <w:rFonts w:ascii="Bookman Old Style" w:hAnsi="Bookman Old Style"/>
          <w:i/>
          <w:spacing w:val="-3"/>
          <w:sz w:val="28"/>
          <w:szCs w:val="28"/>
        </w:rPr>
        <w:t>«las consideraciones realizadas en precedencia»</w:t>
      </w:r>
      <w:r w:rsidRPr="00F17D3B">
        <w:rPr>
          <w:rFonts w:ascii="Bookman Old Style" w:hAnsi="Bookman Old Style"/>
          <w:spacing w:val="-3"/>
          <w:sz w:val="28"/>
          <w:szCs w:val="28"/>
        </w:rPr>
        <w:t xml:space="preserve"> (suponemos, las consignadas en los cargos anteriores, ya desvirt</w:t>
      </w:r>
      <w:r>
        <w:rPr>
          <w:rFonts w:ascii="Bookman Old Style" w:hAnsi="Bookman Old Style"/>
          <w:spacing w:val="-3"/>
          <w:sz w:val="28"/>
          <w:szCs w:val="28"/>
        </w:rPr>
        <w:t xml:space="preserve">uadas por la Corte), verifican </w:t>
      </w:r>
      <w:r w:rsidRPr="007A1D78">
        <w:rPr>
          <w:rFonts w:ascii="Bookman Old Style" w:hAnsi="Bookman Old Style"/>
          <w:i/>
          <w:spacing w:val="-3"/>
          <w:sz w:val="28"/>
          <w:szCs w:val="28"/>
        </w:rPr>
        <w:t>«que existen fundadas dudas sobre la existencia del delito con respecto a EDUARDO AYA CASTRO y mucho más sobre su verdadero autor y responsable»</w:t>
      </w:r>
      <w:r w:rsidRPr="00F17D3B">
        <w:rPr>
          <w:rFonts w:ascii="Bookman Old Style" w:hAnsi="Bookman Old Style"/>
          <w:spacing w:val="-3"/>
          <w:sz w:val="28"/>
          <w:szCs w:val="28"/>
        </w:rPr>
        <w:t>.</w:t>
      </w:r>
    </w:p>
    <w:p w:rsidR="007F4277" w:rsidRPr="00F17D3B" w:rsidRDefault="007F4277" w:rsidP="007F4277">
      <w:pPr>
        <w:pStyle w:val="Textoindependiente"/>
        <w:rPr>
          <w:rFonts w:ascii="Bookman Old Style" w:hAnsi="Bookman Old Style"/>
          <w:spacing w:val="-3"/>
          <w:sz w:val="28"/>
          <w:szCs w:val="28"/>
        </w:rPr>
      </w:pPr>
    </w:p>
    <w:p w:rsidR="007F4277" w:rsidRDefault="007F4277" w:rsidP="007F4277">
      <w:pPr>
        <w:pStyle w:val="Textoindependiente"/>
        <w:ind w:firstLine="709"/>
        <w:rPr>
          <w:rFonts w:ascii="Bookman Old Style" w:hAnsi="Bookman Old Style"/>
          <w:spacing w:val="-3"/>
          <w:sz w:val="28"/>
          <w:szCs w:val="28"/>
        </w:rPr>
      </w:pPr>
      <w:r w:rsidRPr="00F17D3B">
        <w:rPr>
          <w:rFonts w:ascii="Bookman Old Style" w:hAnsi="Bookman Old Style"/>
          <w:spacing w:val="-3"/>
          <w:sz w:val="28"/>
          <w:szCs w:val="28"/>
        </w:rPr>
        <w:t>Más adelante, sí, parece ubicar un nuevo argumento, basado en la supuesta ilegalidad de los documentos tomados de la sede del DAS en Bogotá, lo que permitiría establecer factible la existencia de un error de derecho por falso juicio de legalidad.</w:t>
      </w:r>
      <w:r>
        <w:rPr>
          <w:rFonts w:ascii="Bookman Old Style" w:hAnsi="Bookman Old Style"/>
          <w:spacing w:val="-3"/>
          <w:sz w:val="28"/>
          <w:szCs w:val="28"/>
        </w:rPr>
        <w:t xml:space="preserve"> </w:t>
      </w:r>
      <w:r w:rsidRPr="00F17D3B">
        <w:rPr>
          <w:rFonts w:ascii="Bookman Old Style" w:hAnsi="Bookman Old Style"/>
          <w:spacing w:val="-3"/>
          <w:sz w:val="28"/>
          <w:szCs w:val="28"/>
        </w:rPr>
        <w:t>Empero, se limitó a sostener que dichos documentos no estaban firmados por el procesado y que l</w:t>
      </w:r>
      <w:r>
        <w:rPr>
          <w:rFonts w:ascii="Bookman Old Style" w:hAnsi="Bookman Old Style"/>
          <w:spacing w:val="-3"/>
          <w:sz w:val="28"/>
          <w:szCs w:val="28"/>
        </w:rPr>
        <w:t>os anexos de los mismos fueron «</w:t>
      </w:r>
      <w:r w:rsidRPr="00F17D3B">
        <w:rPr>
          <w:rFonts w:ascii="Bookman Old Style" w:hAnsi="Bookman Old Style"/>
          <w:spacing w:val="-3"/>
          <w:sz w:val="28"/>
          <w:szCs w:val="28"/>
        </w:rPr>
        <w:t>armados a la fuerza</w:t>
      </w:r>
      <w:r>
        <w:rPr>
          <w:rFonts w:ascii="Bookman Old Style" w:hAnsi="Bookman Old Style"/>
          <w:spacing w:val="-3"/>
          <w:sz w:val="28"/>
          <w:szCs w:val="28"/>
        </w:rPr>
        <w:t>»</w:t>
      </w:r>
      <w:r w:rsidRPr="00F17D3B">
        <w:rPr>
          <w:rFonts w:ascii="Bookman Old Style" w:hAnsi="Bookman Old Style"/>
          <w:spacing w:val="-3"/>
          <w:sz w:val="28"/>
          <w:szCs w:val="28"/>
        </w:rPr>
        <w:t>, a más que no se detalló su cronología y contienen información que, en su</w:t>
      </w:r>
      <w:r>
        <w:rPr>
          <w:rFonts w:ascii="Bookman Old Style" w:hAnsi="Bookman Old Style"/>
          <w:spacing w:val="-3"/>
          <w:sz w:val="28"/>
          <w:szCs w:val="28"/>
        </w:rPr>
        <w:t xml:space="preserve"> sentir, no viola la intimidad.</w:t>
      </w:r>
    </w:p>
    <w:p w:rsidR="007F4277"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r w:rsidRPr="00F17D3B">
        <w:rPr>
          <w:rFonts w:ascii="Bookman Old Style" w:hAnsi="Bookman Old Style"/>
          <w:spacing w:val="-3"/>
          <w:sz w:val="28"/>
          <w:szCs w:val="28"/>
        </w:rPr>
        <w:t>Jamás detalló cuál documento en concreto contiene alguna de las irregularidades destacadas o por qué ellas lo vician de ilegalidad –ofreciendo la norma que así lo dispone-; ni tampoco expone en qué basa su afirmación general, referida a todo el acopio documental, atinente a que la información allí contenida, que tampoco se especifica, no vul</w:t>
      </w:r>
      <w:r>
        <w:rPr>
          <w:rFonts w:ascii="Bookman Old Style" w:hAnsi="Bookman Old Style"/>
          <w:spacing w:val="-3"/>
          <w:sz w:val="28"/>
          <w:szCs w:val="28"/>
        </w:rPr>
        <w:t>nera el derecho a la intimidad.</w:t>
      </w:r>
    </w:p>
    <w:p w:rsidR="007F4277" w:rsidRPr="00F17D3B"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r w:rsidRPr="00F17D3B">
        <w:rPr>
          <w:rFonts w:ascii="Bookman Old Style" w:hAnsi="Bookman Old Style"/>
          <w:spacing w:val="-3"/>
          <w:sz w:val="28"/>
          <w:szCs w:val="28"/>
        </w:rPr>
        <w:t>Desde luego, se echa de menos también la determinación de trascendencia, para cuyo efecto se obligaba explicar de qué manera los documentos que comportan ilegalidad incidieron en el fallo de condena y cómo, en análisis conjunto de los elementos de juicio acopiados, sin ellos ya no se sostiene la condena.</w:t>
      </w:r>
    </w:p>
    <w:p w:rsidR="007F4277" w:rsidRPr="00F17D3B"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r w:rsidRPr="00F17D3B">
        <w:rPr>
          <w:rFonts w:ascii="Bookman Old Style" w:hAnsi="Bookman Old Style"/>
          <w:spacing w:val="-3"/>
          <w:sz w:val="28"/>
          <w:szCs w:val="28"/>
        </w:rPr>
        <w:t xml:space="preserve">La Sala debe destacar, en este punto, cómo el sentenciador de segundo grado destinó todo un acápite, consignado en muchos folios del fallo, para examinar a profundidad este tema, con detallada auscultación normativa y jurisprudencial y verificación de temas precisos, entre ellos el atinente a la cadena de custodia y la verificación de autenticidad de lo recogido en la sede del DAS, sin que nada de ello fuera abordado en la demanda por el recurrente, para así permitir de la Corte conocer cuáles son los yerros en que incurre el </w:t>
      </w:r>
      <w:r>
        <w:rPr>
          <w:rFonts w:ascii="Bookman Old Style" w:hAnsi="Bookman Old Style"/>
          <w:spacing w:val="-3"/>
          <w:sz w:val="28"/>
          <w:szCs w:val="28"/>
        </w:rPr>
        <w:t>Tribunal</w:t>
      </w:r>
      <w:r w:rsidRPr="00F17D3B">
        <w:rPr>
          <w:rFonts w:ascii="Bookman Old Style" w:hAnsi="Bookman Old Style"/>
          <w:spacing w:val="-3"/>
          <w:sz w:val="28"/>
          <w:szCs w:val="28"/>
        </w:rPr>
        <w:t>.</w:t>
      </w:r>
    </w:p>
    <w:p w:rsidR="007F4277" w:rsidRPr="00F17D3B"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r w:rsidRPr="00F17D3B">
        <w:rPr>
          <w:rFonts w:ascii="Bookman Old Style" w:hAnsi="Bookman Old Style"/>
          <w:spacing w:val="-3"/>
          <w:sz w:val="28"/>
          <w:szCs w:val="28"/>
        </w:rPr>
        <w:t>Dígase, para culminar, que no se compadece la solicitud que se hace en este cargo, anulación del trámite desde el cierre de la investigación,  con la naturaleza del mismo, y ni siquiera con las conclusiones generales de la demanda, en las cuales advera el impugnante que por todos los cargos ha de emitirse sentencia absolutoria.</w:t>
      </w:r>
    </w:p>
    <w:p w:rsidR="007F4277"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r>
        <w:rPr>
          <w:rFonts w:ascii="Bookman Old Style" w:hAnsi="Bookman Old Style"/>
          <w:spacing w:val="-3"/>
          <w:sz w:val="28"/>
          <w:szCs w:val="28"/>
        </w:rPr>
        <w:t>P</w:t>
      </w:r>
      <w:r w:rsidRPr="00F17D3B">
        <w:rPr>
          <w:rFonts w:ascii="Bookman Old Style" w:hAnsi="Bookman Old Style"/>
          <w:spacing w:val="-3"/>
          <w:sz w:val="28"/>
          <w:szCs w:val="28"/>
        </w:rPr>
        <w:t xml:space="preserve">or lo anotado, </w:t>
      </w:r>
      <w:r>
        <w:rPr>
          <w:rFonts w:ascii="Bookman Old Style" w:hAnsi="Bookman Old Style"/>
          <w:spacing w:val="-3"/>
          <w:sz w:val="28"/>
          <w:szCs w:val="28"/>
        </w:rPr>
        <w:t xml:space="preserve">debe </w:t>
      </w:r>
      <w:r w:rsidRPr="00F17D3B">
        <w:rPr>
          <w:rFonts w:ascii="Bookman Old Style" w:hAnsi="Bookman Old Style"/>
          <w:spacing w:val="-3"/>
          <w:sz w:val="28"/>
          <w:szCs w:val="28"/>
        </w:rPr>
        <w:t>inadmitirse también el tercer cargo de la demanda.</w:t>
      </w:r>
    </w:p>
    <w:p w:rsidR="007F4277" w:rsidRPr="00F17D3B" w:rsidRDefault="007F4277" w:rsidP="007F4277">
      <w:pPr>
        <w:pStyle w:val="Textoindependiente"/>
        <w:ind w:firstLine="709"/>
        <w:rPr>
          <w:rFonts w:ascii="Bookman Old Style" w:hAnsi="Bookman Old Style"/>
          <w:spacing w:val="-3"/>
          <w:sz w:val="28"/>
          <w:szCs w:val="28"/>
        </w:rPr>
      </w:pPr>
    </w:p>
    <w:p w:rsidR="007F4277" w:rsidRPr="00FD26AE" w:rsidRDefault="007F4277" w:rsidP="007F4277">
      <w:pPr>
        <w:ind w:right="51" w:firstLine="567"/>
        <w:jc w:val="both"/>
        <w:rPr>
          <w:rFonts w:ascii="Bookman Old Style" w:hAnsi="Bookman Old Style" w:cs="Arial"/>
          <w:b/>
          <w:sz w:val="28"/>
          <w:szCs w:val="28"/>
        </w:rPr>
      </w:pPr>
      <w:r>
        <w:rPr>
          <w:rFonts w:ascii="Bookman Old Style" w:hAnsi="Bookman Old Style" w:cs="Arial"/>
          <w:b/>
          <w:sz w:val="28"/>
          <w:szCs w:val="28"/>
        </w:rPr>
        <w:t xml:space="preserve">5.2.3 </w:t>
      </w:r>
      <w:r w:rsidRPr="00FD26AE">
        <w:rPr>
          <w:rFonts w:ascii="Bookman Old Style" w:hAnsi="Bookman Old Style" w:cs="Arial"/>
          <w:b/>
          <w:sz w:val="28"/>
          <w:szCs w:val="28"/>
        </w:rPr>
        <w:t xml:space="preserve">Demanda presentada </w:t>
      </w:r>
      <w:r>
        <w:rPr>
          <w:rFonts w:ascii="Bookman Old Style" w:hAnsi="Bookman Old Style" w:cs="Arial"/>
          <w:b/>
          <w:sz w:val="28"/>
          <w:szCs w:val="28"/>
        </w:rPr>
        <w:t>por el acusado IGNACIO MORENO TAMAYO.</w:t>
      </w:r>
    </w:p>
    <w:p w:rsidR="007F4277" w:rsidRDefault="007F4277" w:rsidP="007F4277">
      <w:pPr>
        <w:pStyle w:val="Textoindependiente"/>
        <w:ind w:firstLine="709"/>
        <w:rPr>
          <w:rFonts w:ascii="Bookman Old Style" w:hAnsi="Bookman Old Style"/>
          <w:spacing w:val="-3"/>
          <w:sz w:val="28"/>
          <w:szCs w:val="28"/>
        </w:rPr>
      </w:pPr>
    </w:p>
    <w:p w:rsidR="007F4277" w:rsidRPr="00565BEF" w:rsidRDefault="007F4277" w:rsidP="007F4277">
      <w:pPr>
        <w:tabs>
          <w:tab w:val="left" w:pos="1134"/>
        </w:tabs>
        <w:spacing w:line="360" w:lineRule="auto"/>
        <w:ind w:firstLine="567"/>
        <w:contextualSpacing/>
        <w:jc w:val="both"/>
        <w:rPr>
          <w:rFonts w:ascii="Bookman Old Style" w:hAnsi="Bookman Old Style"/>
          <w:sz w:val="28"/>
          <w:szCs w:val="28"/>
        </w:rPr>
      </w:pPr>
      <w:r>
        <w:rPr>
          <w:rFonts w:ascii="Bookman Old Style" w:hAnsi="Bookman Old Style" w:cs="Arial"/>
          <w:sz w:val="28"/>
          <w:szCs w:val="28"/>
          <w:lang w:val="es-ES_tradnl"/>
        </w:rPr>
        <w:t xml:space="preserve">Como antes se indicó, cuando se plantea </w:t>
      </w:r>
      <w:r w:rsidRPr="00565BEF">
        <w:rPr>
          <w:rFonts w:ascii="Bookman Old Style" w:hAnsi="Bookman Old Style" w:cs="Arial"/>
          <w:sz w:val="28"/>
          <w:szCs w:val="28"/>
          <w:lang w:val="es-ES_tradnl"/>
        </w:rPr>
        <w:t xml:space="preserve">la violación del </w:t>
      </w:r>
      <w:r w:rsidRPr="00565BEF">
        <w:rPr>
          <w:rFonts w:ascii="Bookman Old Style" w:eastAsia="Calibri" w:hAnsi="Bookman Old Style"/>
          <w:sz w:val="28"/>
          <w:szCs w:val="28"/>
        </w:rPr>
        <w:t xml:space="preserve">principio </w:t>
      </w:r>
      <w:r w:rsidRPr="00565BEF">
        <w:rPr>
          <w:rFonts w:ascii="Bookman Old Style" w:eastAsia="Calibri" w:hAnsi="Bookman Old Style"/>
          <w:i/>
          <w:sz w:val="28"/>
          <w:szCs w:val="28"/>
        </w:rPr>
        <w:t>in dubio pro reo</w:t>
      </w:r>
      <w:r w:rsidRPr="00565BEF">
        <w:rPr>
          <w:rFonts w:ascii="Bookman Old Style" w:eastAsia="Calibri" w:hAnsi="Bookman Old Style"/>
          <w:sz w:val="28"/>
          <w:szCs w:val="28"/>
        </w:rPr>
        <w:t xml:space="preserve"> p</w:t>
      </w:r>
      <w:r>
        <w:rPr>
          <w:rFonts w:ascii="Bookman Old Style" w:eastAsia="Calibri" w:hAnsi="Bookman Old Style"/>
          <w:sz w:val="28"/>
          <w:szCs w:val="28"/>
        </w:rPr>
        <w:t xml:space="preserve">or la vía directa, </w:t>
      </w:r>
      <w:r w:rsidRPr="00565BEF">
        <w:rPr>
          <w:rFonts w:ascii="Bookman Old Style" w:hAnsi="Bookman Old Style"/>
          <w:sz w:val="28"/>
          <w:szCs w:val="28"/>
        </w:rPr>
        <w:t xml:space="preserve">el </w:t>
      </w:r>
      <w:r>
        <w:rPr>
          <w:rFonts w:ascii="Bookman Old Style" w:hAnsi="Bookman Old Style"/>
          <w:sz w:val="28"/>
          <w:szCs w:val="28"/>
        </w:rPr>
        <w:t>recurrente debe</w:t>
      </w:r>
      <w:r w:rsidRPr="00565BEF">
        <w:rPr>
          <w:rFonts w:ascii="Bookman Old Style" w:hAnsi="Bookman Old Style"/>
          <w:sz w:val="28"/>
          <w:szCs w:val="28"/>
        </w:rPr>
        <w:t xml:space="preserve"> dem</w:t>
      </w:r>
      <w:r>
        <w:rPr>
          <w:rFonts w:ascii="Bookman Old Style" w:hAnsi="Bookman Old Style"/>
          <w:sz w:val="28"/>
          <w:szCs w:val="28"/>
        </w:rPr>
        <w:t>o</w:t>
      </w:r>
      <w:r w:rsidRPr="00565BEF">
        <w:rPr>
          <w:rFonts w:ascii="Bookman Old Style" w:hAnsi="Bookman Old Style"/>
          <w:sz w:val="28"/>
          <w:szCs w:val="28"/>
        </w:rPr>
        <w:t>str</w:t>
      </w:r>
      <w:r>
        <w:rPr>
          <w:rFonts w:ascii="Bookman Old Style" w:hAnsi="Bookman Old Style"/>
          <w:sz w:val="28"/>
          <w:szCs w:val="28"/>
        </w:rPr>
        <w:t>ar</w:t>
      </w:r>
      <w:r w:rsidRPr="00565BEF">
        <w:rPr>
          <w:rFonts w:ascii="Bookman Old Style" w:hAnsi="Bookman Old Style"/>
          <w:sz w:val="28"/>
          <w:szCs w:val="28"/>
        </w:rPr>
        <w:t xml:space="preserve"> que </w:t>
      </w:r>
      <w:r>
        <w:rPr>
          <w:rFonts w:ascii="Bookman Old Style" w:hAnsi="Bookman Old Style"/>
          <w:sz w:val="28"/>
          <w:szCs w:val="28"/>
        </w:rPr>
        <w:t xml:space="preserve">en la sentencia se reconoció </w:t>
      </w:r>
      <w:r w:rsidRPr="00565BEF">
        <w:rPr>
          <w:rFonts w:ascii="Bookman Old Style" w:hAnsi="Bookman Old Style"/>
          <w:sz w:val="28"/>
          <w:szCs w:val="28"/>
        </w:rPr>
        <w:t xml:space="preserve">la existencia de dudas trascendentes sobre la materialidad de la conducta </w:t>
      </w:r>
      <w:r>
        <w:rPr>
          <w:rFonts w:ascii="Bookman Old Style" w:hAnsi="Bookman Old Style"/>
          <w:sz w:val="28"/>
          <w:szCs w:val="28"/>
        </w:rPr>
        <w:t>y/</w:t>
      </w:r>
      <w:r w:rsidRPr="00565BEF">
        <w:rPr>
          <w:rFonts w:ascii="Bookman Old Style" w:hAnsi="Bookman Old Style"/>
          <w:sz w:val="28"/>
          <w:szCs w:val="28"/>
        </w:rPr>
        <w:t xml:space="preserve">o la responsabilidad del procesado y, pese a ello, </w:t>
      </w:r>
      <w:r>
        <w:rPr>
          <w:rFonts w:ascii="Bookman Old Style" w:hAnsi="Bookman Old Style"/>
          <w:sz w:val="28"/>
          <w:szCs w:val="28"/>
        </w:rPr>
        <w:t>se le condenó</w:t>
      </w:r>
      <w:r w:rsidRPr="00565BEF">
        <w:rPr>
          <w:rFonts w:ascii="Bookman Old Style" w:hAnsi="Bookman Old Style"/>
          <w:sz w:val="28"/>
          <w:szCs w:val="28"/>
        </w:rPr>
        <w:t xml:space="preserve"> con exclusión evidente de la disposición normativa que</w:t>
      </w:r>
      <w:r>
        <w:rPr>
          <w:rFonts w:ascii="Bookman Old Style" w:hAnsi="Bookman Old Style"/>
          <w:sz w:val="28"/>
          <w:szCs w:val="28"/>
        </w:rPr>
        <w:t>, ante tal panorama, determina la absolución de aquél (</w:t>
      </w:r>
      <w:r w:rsidRPr="00672965">
        <w:rPr>
          <w:rFonts w:ascii="Bookman Old Style" w:hAnsi="Bookman Old Style"/>
          <w:sz w:val="24"/>
          <w:szCs w:val="24"/>
        </w:rPr>
        <w:t>art. 7, C.P.P./2000</w:t>
      </w:r>
      <w:r>
        <w:rPr>
          <w:rFonts w:ascii="Bookman Old Style" w:hAnsi="Bookman Old Style"/>
          <w:sz w:val="28"/>
          <w:szCs w:val="28"/>
        </w:rPr>
        <w:t>)</w:t>
      </w:r>
      <w:r w:rsidRPr="00565BEF">
        <w:rPr>
          <w:rFonts w:ascii="Bookman Old Style" w:hAnsi="Bookman Old Style"/>
          <w:sz w:val="28"/>
          <w:szCs w:val="28"/>
        </w:rPr>
        <w:t>.</w:t>
      </w:r>
    </w:p>
    <w:p w:rsidR="007F4277" w:rsidRPr="00565BEF" w:rsidRDefault="007F4277" w:rsidP="007F4277">
      <w:pPr>
        <w:tabs>
          <w:tab w:val="left" w:pos="1134"/>
        </w:tabs>
        <w:spacing w:line="360" w:lineRule="auto"/>
        <w:ind w:firstLine="567"/>
        <w:jc w:val="both"/>
        <w:rPr>
          <w:rFonts w:ascii="Bookman Old Style" w:hAnsi="Bookman Old Style"/>
          <w:sz w:val="28"/>
          <w:szCs w:val="28"/>
        </w:rPr>
      </w:pPr>
    </w:p>
    <w:p w:rsidR="007F4277" w:rsidRPr="00565BEF" w:rsidRDefault="007F4277" w:rsidP="007F4277">
      <w:pPr>
        <w:tabs>
          <w:tab w:val="left" w:pos="0"/>
          <w:tab w:val="left" w:pos="1134"/>
        </w:tabs>
        <w:spacing w:line="360" w:lineRule="auto"/>
        <w:ind w:firstLine="567"/>
        <w:contextualSpacing/>
        <w:jc w:val="both"/>
        <w:rPr>
          <w:rFonts w:ascii="Bookman Old Style" w:hAnsi="Bookman Old Style"/>
          <w:b/>
          <w:sz w:val="28"/>
          <w:szCs w:val="28"/>
        </w:rPr>
      </w:pPr>
      <w:r>
        <w:rPr>
          <w:rFonts w:ascii="Bookman Old Style" w:hAnsi="Bookman Old Style"/>
          <w:sz w:val="28"/>
          <w:szCs w:val="28"/>
        </w:rPr>
        <w:t xml:space="preserve"> E</w:t>
      </w:r>
      <w:r w:rsidRPr="00565BEF">
        <w:rPr>
          <w:rFonts w:ascii="Bookman Old Style" w:hAnsi="Bookman Old Style"/>
          <w:sz w:val="28"/>
          <w:szCs w:val="28"/>
        </w:rPr>
        <w:t>n</w:t>
      </w:r>
      <w:r>
        <w:rPr>
          <w:rFonts w:ascii="Bookman Old Style" w:hAnsi="Bookman Old Style"/>
          <w:sz w:val="28"/>
          <w:szCs w:val="28"/>
        </w:rPr>
        <w:t xml:space="preserve"> </w:t>
      </w:r>
      <w:r w:rsidRPr="00565BEF">
        <w:rPr>
          <w:rFonts w:ascii="Bookman Old Style" w:hAnsi="Bookman Old Style"/>
          <w:sz w:val="28"/>
          <w:szCs w:val="28"/>
        </w:rPr>
        <w:t xml:space="preserve">el presente asunto, el </w:t>
      </w:r>
      <w:r>
        <w:rPr>
          <w:rFonts w:ascii="Bookman Old Style" w:hAnsi="Bookman Old Style"/>
          <w:sz w:val="28"/>
          <w:szCs w:val="28"/>
        </w:rPr>
        <w:t>demandante acudió, precisamente, a la causal de casación de la infracción directa de la ley sustancial;</w:t>
      </w:r>
      <w:r w:rsidRPr="00565BEF">
        <w:rPr>
          <w:rFonts w:ascii="Bookman Old Style" w:hAnsi="Bookman Old Style"/>
          <w:sz w:val="28"/>
          <w:szCs w:val="28"/>
        </w:rPr>
        <w:t xml:space="preserve"> sin embargo, no la desarrolló ni demostró, en tanto no verificó</w:t>
      </w:r>
      <w:r>
        <w:rPr>
          <w:rFonts w:ascii="Bookman Old Style" w:hAnsi="Bookman Old Style"/>
          <w:sz w:val="28"/>
          <w:szCs w:val="28"/>
        </w:rPr>
        <w:t>,</w:t>
      </w:r>
      <w:r w:rsidRPr="00565BEF">
        <w:rPr>
          <w:rFonts w:ascii="Bookman Old Style" w:hAnsi="Bookman Old Style"/>
          <w:sz w:val="28"/>
          <w:szCs w:val="28"/>
        </w:rPr>
        <w:t xml:space="preserve"> con las citas textuales respectivas, que </w:t>
      </w:r>
      <w:r>
        <w:rPr>
          <w:rFonts w:ascii="Bookman Old Style" w:hAnsi="Bookman Old Style"/>
          <w:sz w:val="28"/>
          <w:szCs w:val="28"/>
        </w:rPr>
        <w:t>en</w:t>
      </w:r>
      <w:r w:rsidRPr="00565BEF">
        <w:rPr>
          <w:rFonts w:ascii="Bookman Old Style" w:hAnsi="Bookman Old Style"/>
          <w:sz w:val="28"/>
          <w:szCs w:val="28"/>
        </w:rPr>
        <w:t xml:space="preserve"> los argumentos de los fallos de instancia</w:t>
      </w:r>
      <w:r>
        <w:rPr>
          <w:rFonts w:ascii="Bookman Old Style" w:hAnsi="Bookman Old Style"/>
          <w:sz w:val="28"/>
          <w:szCs w:val="28"/>
        </w:rPr>
        <w:t xml:space="preserve"> se haya dado </w:t>
      </w:r>
      <w:r w:rsidRPr="00565BEF">
        <w:rPr>
          <w:rFonts w:ascii="Bookman Old Style" w:hAnsi="Bookman Old Style"/>
          <w:sz w:val="28"/>
          <w:szCs w:val="28"/>
        </w:rPr>
        <w:t xml:space="preserve">por sentado que, finalizado el debate público, </w:t>
      </w:r>
      <w:r>
        <w:rPr>
          <w:rFonts w:ascii="Bookman Old Style" w:hAnsi="Bookman Old Style"/>
          <w:sz w:val="28"/>
          <w:szCs w:val="28"/>
        </w:rPr>
        <w:t xml:space="preserve">la presunción de inocencia </w:t>
      </w:r>
      <w:r w:rsidRPr="00565BEF">
        <w:rPr>
          <w:rFonts w:ascii="Bookman Old Style" w:hAnsi="Bookman Old Style"/>
          <w:sz w:val="28"/>
          <w:szCs w:val="28"/>
        </w:rPr>
        <w:t>no fue desvirtuad</w:t>
      </w:r>
      <w:r>
        <w:rPr>
          <w:rFonts w:ascii="Bookman Old Style" w:hAnsi="Bookman Old Style"/>
          <w:sz w:val="28"/>
          <w:szCs w:val="28"/>
        </w:rPr>
        <w:t>a</w:t>
      </w:r>
      <w:r w:rsidRPr="00565BEF">
        <w:rPr>
          <w:rFonts w:ascii="Bookman Old Style" w:hAnsi="Bookman Old Style"/>
          <w:sz w:val="28"/>
          <w:szCs w:val="28"/>
        </w:rPr>
        <w:t xml:space="preserve"> por la </w:t>
      </w:r>
      <w:r>
        <w:rPr>
          <w:rFonts w:ascii="Bookman Old Style" w:hAnsi="Bookman Old Style"/>
          <w:sz w:val="28"/>
          <w:szCs w:val="28"/>
        </w:rPr>
        <w:t>Fiscalía;</w:t>
      </w:r>
      <w:r w:rsidRPr="00565BEF">
        <w:rPr>
          <w:rFonts w:ascii="Bookman Old Style" w:hAnsi="Bookman Old Style"/>
          <w:sz w:val="28"/>
          <w:szCs w:val="28"/>
        </w:rPr>
        <w:t xml:space="preserve"> lo cual, además, resultaba de imposible realización, pues las razones probatorias y jurídicas </w:t>
      </w:r>
      <w:r>
        <w:rPr>
          <w:rFonts w:ascii="Bookman Old Style" w:hAnsi="Bookman Old Style"/>
          <w:sz w:val="28"/>
          <w:szCs w:val="28"/>
        </w:rPr>
        <w:t>consignadas en la sentencia</w:t>
      </w:r>
      <w:r w:rsidRPr="00565BEF">
        <w:rPr>
          <w:rFonts w:ascii="Bookman Old Style" w:hAnsi="Bookman Old Style"/>
          <w:sz w:val="28"/>
          <w:szCs w:val="28"/>
        </w:rPr>
        <w:t xml:space="preserve"> </w:t>
      </w:r>
      <w:r>
        <w:rPr>
          <w:rFonts w:ascii="Bookman Old Style" w:hAnsi="Bookman Old Style"/>
          <w:sz w:val="28"/>
          <w:szCs w:val="28"/>
        </w:rPr>
        <w:t>muestran todo</w:t>
      </w:r>
      <w:r w:rsidRPr="00565BEF">
        <w:rPr>
          <w:rFonts w:ascii="Bookman Old Style" w:hAnsi="Bookman Old Style"/>
          <w:sz w:val="28"/>
          <w:szCs w:val="28"/>
        </w:rPr>
        <w:t xml:space="preserve"> lo contrario, esto es, que con certeza se acredit</w:t>
      </w:r>
      <w:r>
        <w:rPr>
          <w:rFonts w:ascii="Bookman Old Style" w:hAnsi="Bookman Old Style"/>
          <w:sz w:val="28"/>
          <w:szCs w:val="28"/>
        </w:rPr>
        <w:t>ó</w:t>
      </w:r>
      <w:r w:rsidRPr="00565BEF">
        <w:rPr>
          <w:rFonts w:ascii="Bookman Old Style" w:hAnsi="Bookman Old Style"/>
          <w:sz w:val="28"/>
          <w:szCs w:val="28"/>
        </w:rPr>
        <w:t xml:space="preserve"> la existencia del delito y la responsabilidad del acusado </w:t>
      </w:r>
      <w:r>
        <w:rPr>
          <w:rFonts w:ascii="Bookman Old Style" w:hAnsi="Bookman Old Style"/>
          <w:sz w:val="28"/>
          <w:szCs w:val="28"/>
        </w:rPr>
        <w:t>IGNACIO MORENO TAMAYO</w:t>
      </w:r>
      <w:r w:rsidRPr="0074050E">
        <w:rPr>
          <w:rFonts w:ascii="Bookman Old Style" w:hAnsi="Bookman Old Style"/>
          <w:sz w:val="28"/>
          <w:szCs w:val="28"/>
        </w:rPr>
        <w:t>.</w:t>
      </w:r>
    </w:p>
    <w:p w:rsidR="007F4277" w:rsidRDefault="007F4277" w:rsidP="007F4277">
      <w:pPr>
        <w:tabs>
          <w:tab w:val="left" w:pos="0"/>
          <w:tab w:val="left" w:pos="1134"/>
        </w:tabs>
        <w:spacing w:line="360" w:lineRule="auto"/>
        <w:ind w:firstLine="567"/>
        <w:contextualSpacing/>
        <w:jc w:val="both"/>
        <w:rPr>
          <w:rFonts w:ascii="Bookman Old Style" w:hAnsi="Bookman Old Style"/>
          <w:sz w:val="28"/>
          <w:szCs w:val="28"/>
        </w:rPr>
      </w:pPr>
    </w:p>
    <w:p w:rsidR="007F4277" w:rsidRPr="00565BEF" w:rsidRDefault="007F4277" w:rsidP="007F4277">
      <w:pPr>
        <w:tabs>
          <w:tab w:val="left" w:pos="0"/>
          <w:tab w:val="left" w:pos="1134"/>
        </w:tabs>
        <w:spacing w:line="360" w:lineRule="auto"/>
        <w:ind w:firstLine="567"/>
        <w:contextualSpacing/>
        <w:jc w:val="both"/>
        <w:rPr>
          <w:rFonts w:ascii="Bookman Old Style" w:hAnsi="Bookman Old Style"/>
          <w:sz w:val="28"/>
          <w:szCs w:val="28"/>
        </w:rPr>
      </w:pPr>
      <w:r w:rsidRPr="00565BEF">
        <w:rPr>
          <w:rFonts w:ascii="Bookman Old Style" w:hAnsi="Bookman Old Style"/>
          <w:sz w:val="28"/>
          <w:szCs w:val="28"/>
        </w:rPr>
        <w:t>En efecto, e</w:t>
      </w:r>
      <w:r>
        <w:rPr>
          <w:rFonts w:ascii="Bookman Old Style" w:hAnsi="Bookman Old Style"/>
          <w:sz w:val="28"/>
          <w:szCs w:val="28"/>
        </w:rPr>
        <w:t>n la decisión judicial impugnada se arribó a afirmaciones como las que a continuación se enuncian</w:t>
      </w:r>
      <w:r w:rsidRPr="00565BEF">
        <w:rPr>
          <w:rFonts w:ascii="Bookman Old Style" w:hAnsi="Bookman Old Style"/>
          <w:sz w:val="28"/>
          <w:szCs w:val="28"/>
        </w:rPr>
        <w:t>:</w:t>
      </w:r>
    </w:p>
    <w:p w:rsidR="007F4277" w:rsidRPr="00565BEF" w:rsidRDefault="007F4277" w:rsidP="007F4277">
      <w:pPr>
        <w:tabs>
          <w:tab w:val="left" w:pos="1134"/>
        </w:tabs>
        <w:spacing w:line="360" w:lineRule="auto"/>
        <w:ind w:firstLine="567"/>
        <w:jc w:val="both"/>
        <w:rPr>
          <w:rFonts w:ascii="Bookman Old Style" w:hAnsi="Bookman Old Style"/>
          <w:sz w:val="28"/>
          <w:szCs w:val="28"/>
        </w:rPr>
      </w:pPr>
    </w:p>
    <w:p w:rsidR="007F4277" w:rsidRPr="00447D9C" w:rsidRDefault="007F4277" w:rsidP="007F4277">
      <w:pPr>
        <w:numPr>
          <w:ilvl w:val="0"/>
          <w:numId w:val="7"/>
        </w:numPr>
        <w:tabs>
          <w:tab w:val="left" w:pos="1134"/>
        </w:tabs>
        <w:jc w:val="both"/>
        <w:rPr>
          <w:rFonts w:ascii="Bookman Old Style" w:hAnsi="Bookman Old Style"/>
          <w:sz w:val="24"/>
          <w:szCs w:val="24"/>
        </w:rPr>
      </w:pPr>
      <w:r>
        <w:rPr>
          <w:rFonts w:ascii="Bookman Old Style" w:hAnsi="Bookman Old Style"/>
          <w:sz w:val="24"/>
          <w:szCs w:val="24"/>
        </w:rPr>
        <w:t xml:space="preserve">  </w:t>
      </w:r>
      <w:r w:rsidRPr="00447D9C">
        <w:rPr>
          <w:rFonts w:ascii="Bookman Old Style" w:hAnsi="Bookman Old Style"/>
          <w:sz w:val="24"/>
          <w:szCs w:val="24"/>
        </w:rPr>
        <w:t>En conclusión se dan los presupuestos fácticos y jurídicos exigidos por el artículo 232 de la Ley 600 de 2000 para proferir sentencia condenatoria en contra de GIANCARLO AUQUE DE SILVESTRI, IGNACIO MORENO TAMAYO y MARIO ORLANDO ORTÍZ MENA, RODOLFO MEDINA ALEMÁN y EDUARDO AYA CASTRO, pues se ha cumplido con la carga probatoria para concluir que son responsables de la comisión de los delitos por los que han sido acusados, exceptuando aquellos que se encuentran prescritos y aquellos por lo que se ha absuelto</w:t>
      </w:r>
      <w:r>
        <w:rPr>
          <w:rStyle w:val="Refdenotaalpie"/>
          <w:rFonts w:ascii="Bookman Old Style" w:hAnsi="Bookman Old Style"/>
          <w:sz w:val="24"/>
          <w:szCs w:val="24"/>
        </w:rPr>
        <w:footnoteReference w:id="10"/>
      </w:r>
      <w:r w:rsidRPr="00447D9C">
        <w:rPr>
          <w:rFonts w:ascii="Bookman Old Style" w:hAnsi="Bookman Old Style"/>
          <w:sz w:val="24"/>
          <w:szCs w:val="24"/>
        </w:rPr>
        <w:t>.</w:t>
      </w:r>
    </w:p>
    <w:p w:rsidR="007F4277" w:rsidRDefault="007F4277" w:rsidP="007F4277">
      <w:pPr>
        <w:tabs>
          <w:tab w:val="left" w:pos="0"/>
          <w:tab w:val="left" w:pos="1134"/>
        </w:tabs>
        <w:spacing w:line="360" w:lineRule="auto"/>
        <w:ind w:firstLine="567"/>
        <w:contextualSpacing/>
        <w:jc w:val="both"/>
        <w:rPr>
          <w:rFonts w:ascii="Bookman Old Style" w:hAnsi="Bookman Old Style"/>
          <w:sz w:val="28"/>
          <w:szCs w:val="28"/>
        </w:rPr>
      </w:pPr>
    </w:p>
    <w:p w:rsidR="007F4277" w:rsidRDefault="007F4277" w:rsidP="007F4277">
      <w:pPr>
        <w:numPr>
          <w:ilvl w:val="0"/>
          <w:numId w:val="7"/>
        </w:numPr>
        <w:tabs>
          <w:tab w:val="left" w:pos="1134"/>
        </w:tabs>
        <w:jc w:val="both"/>
        <w:rPr>
          <w:rFonts w:ascii="Bookman Old Style" w:hAnsi="Bookman Old Style"/>
          <w:sz w:val="24"/>
          <w:szCs w:val="24"/>
        </w:rPr>
      </w:pPr>
      <w:r>
        <w:rPr>
          <w:rFonts w:ascii="Bookman Old Style" w:hAnsi="Bookman Old Style"/>
          <w:sz w:val="24"/>
          <w:szCs w:val="24"/>
        </w:rPr>
        <w:t xml:space="preserve"> </w:t>
      </w:r>
      <w:r w:rsidRPr="00E05E61">
        <w:rPr>
          <w:rFonts w:ascii="Bookman Old Style" w:hAnsi="Bookman Old Style"/>
          <w:sz w:val="24"/>
          <w:szCs w:val="24"/>
        </w:rPr>
        <w:t>Con la muestra de documentos auténticos a los que se ha hecho referencia, en un juicio valorativo, se impone reiterar que las conductas atribuidas a los procesados, en las circunstancias jurídico probatorias descritas, no pueden ser atípicas, como lo sugiere el bloque de la defensa pues, efectivamente, se conformó de manera voluntaria, para el caso del concierto para delinquir, una asociación permanente de personas al servicio del DAS para violar la ley penal. No de otra forma podría explicarse la persistente búsqueda de información de los llamados blanco invadiendo, ilegal y voluntariamente, su intimidad; búsqueda que no podía hacer una sola persona, por lo que concurren concertadas varias, con diferentes funciones, dispuestas a cometer delitos en desarrollo del objetivo que las identifica. Tampoco cabe duda de la tipicidad respecto a la estructuración de las conductas perfeccionadas como expresión del aludido concierto – violación ilícita de comunicaciones; utilización ilícita de equipos transmisores y receptores y abuso de autoridad por acto arbitrario e injusto-, todas ellas antijurídicas porque vulneraron, sin justa causa, los bienes jurídicos de la seguridad pública, la libertad individual y otras garantías y la administración pública, y culpable porque ninguno de los implicados se encuentra inmerso dentro de alguna de las causales de ausencia de responsabilidad previstas en la legislación penal, tal como lo revela su actuar consciente y voluntario</w:t>
      </w:r>
      <w:r>
        <w:rPr>
          <w:rFonts w:ascii="Bookman Old Style" w:hAnsi="Bookman Old Style"/>
          <w:sz w:val="24"/>
          <w:szCs w:val="24"/>
        </w:rPr>
        <w:t>.</w:t>
      </w:r>
      <w:r>
        <w:rPr>
          <w:rStyle w:val="Refdenotaalpie"/>
          <w:rFonts w:ascii="Bookman Old Style" w:hAnsi="Bookman Old Style"/>
          <w:sz w:val="24"/>
          <w:szCs w:val="24"/>
        </w:rPr>
        <w:footnoteReference w:id="11"/>
      </w:r>
    </w:p>
    <w:p w:rsidR="007F4277" w:rsidRPr="00E05E61" w:rsidRDefault="007F4277" w:rsidP="007F4277">
      <w:pPr>
        <w:tabs>
          <w:tab w:val="left" w:pos="1134"/>
        </w:tabs>
        <w:jc w:val="both"/>
        <w:rPr>
          <w:rFonts w:ascii="Bookman Old Style" w:hAnsi="Bookman Old Style"/>
          <w:sz w:val="24"/>
          <w:szCs w:val="24"/>
        </w:rPr>
      </w:pPr>
    </w:p>
    <w:p w:rsidR="007F4277" w:rsidRDefault="007F4277" w:rsidP="007F4277">
      <w:pPr>
        <w:tabs>
          <w:tab w:val="left" w:pos="1134"/>
        </w:tabs>
        <w:spacing w:line="336" w:lineRule="auto"/>
        <w:ind w:firstLine="567"/>
        <w:contextualSpacing/>
        <w:jc w:val="both"/>
        <w:rPr>
          <w:rFonts w:ascii="Bookman Old Style" w:eastAsia="Calibri" w:hAnsi="Bookman Old Style"/>
          <w:sz w:val="28"/>
          <w:szCs w:val="28"/>
        </w:rPr>
      </w:pPr>
    </w:p>
    <w:p w:rsidR="007F4277" w:rsidRPr="00565BEF" w:rsidRDefault="007F4277" w:rsidP="007F4277">
      <w:pPr>
        <w:tabs>
          <w:tab w:val="left" w:pos="1134"/>
        </w:tabs>
        <w:spacing w:line="336" w:lineRule="auto"/>
        <w:ind w:firstLine="567"/>
        <w:contextualSpacing/>
        <w:jc w:val="both"/>
        <w:rPr>
          <w:rFonts w:ascii="Bookman Old Style" w:eastAsia="Calibri" w:hAnsi="Bookman Old Style"/>
          <w:sz w:val="28"/>
          <w:szCs w:val="28"/>
        </w:rPr>
      </w:pPr>
      <w:r w:rsidRPr="00565BEF">
        <w:rPr>
          <w:rFonts w:ascii="Bookman Old Style" w:eastAsia="Calibri" w:hAnsi="Bookman Old Style"/>
          <w:sz w:val="28"/>
          <w:szCs w:val="28"/>
        </w:rPr>
        <w:t xml:space="preserve">Ahora bien, como quiera que la inconformidad del demandante, en realidad, está relacionada con los alcances dados a los medios de convicción por parte de los jueces de instancia, surge evidente que equivocó la vía casacional </w:t>
      </w:r>
      <w:r>
        <w:rPr>
          <w:rFonts w:ascii="Bookman Old Style" w:eastAsia="Calibri" w:hAnsi="Bookman Old Style"/>
          <w:sz w:val="28"/>
          <w:szCs w:val="28"/>
        </w:rPr>
        <w:t xml:space="preserve">para </w:t>
      </w:r>
      <w:r w:rsidRPr="00565BEF">
        <w:rPr>
          <w:rFonts w:ascii="Bookman Old Style" w:eastAsia="Calibri" w:hAnsi="Bookman Old Style"/>
          <w:sz w:val="28"/>
          <w:szCs w:val="28"/>
        </w:rPr>
        <w:t xml:space="preserve">formular el ataque, pues, lo correcto era oponerse a las deducciones probatorias del juzgador por </w:t>
      </w:r>
      <w:r>
        <w:rPr>
          <w:rFonts w:ascii="Bookman Old Style" w:eastAsia="Calibri" w:hAnsi="Bookman Old Style"/>
          <w:sz w:val="28"/>
          <w:szCs w:val="28"/>
        </w:rPr>
        <w:t xml:space="preserve">la senda de la </w:t>
      </w:r>
      <w:r w:rsidRPr="00565BEF">
        <w:rPr>
          <w:rFonts w:ascii="Bookman Old Style" w:eastAsia="Calibri" w:hAnsi="Bookman Old Style"/>
          <w:sz w:val="28"/>
          <w:szCs w:val="28"/>
        </w:rPr>
        <w:t>violación indirecta de la ley sus</w:t>
      </w:r>
      <w:r>
        <w:rPr>
          <w:rFonts w:ascii="Bookman Old Style" w:eastAsia="Calibri" w:hAnsi="Bookman Old Style"/>
          <w:sz w:val="28"/>
          <w:szCs w:val="28"/>
        </w:rPr>
        <w:t>tancial, a partir de la acreditación de un error de hecho –</w:t>
      </w:r>
      <w:r w:rsidRPr="00057C92">
        <w:rPr>
          <w:rFonts w:ascii="Bookman Old Style" w:eastAsia="Calibri" w:hAnsi="Bookman Old Style"/>
          <w:sz w:val="24"/>
          <w:szCs w:val="24"/>
        </w:rPr>
        <w:t>de existencia, de identidad o de raciocinio</w:t>
      </w:r>
      <w:r>
        <w:rPr>
          <w:rFonts w:ascii="Bookman Old Style" w:eastAsia="Calibri" w:hAnsi="Bookman Old Style"/>
          <w:sz w:val="28"/>
          <w:szCs w:val="28"/>
        </w:rPr>
        <w:t>- o de derecho –</w:t>
      </w:r>
      <w:r w:rsidRPr="004A5B5F">
        <w:rPr>
          <w:rFonts w:ascii="Bookman Old Style" w:eastAsia="Calibri" w:hAnsi="Bookman Old Style"/>
          <w:sz w:val="24"/>
          <w:szCs w:val="24"/>
        </w:rPr>
        <w:t>de legalidad o de convicción</w:t>
      </w:r>
      <w:r>
        <w:rPr>
          <w:rFonts w:ascii="Bookman Old Style" w:eastAsia="Calibri" w:hAnsi="Bookman Old Style"/>
          <w:sz w:val="28"/>
          <w:szCs w:val="28"/>
        </w:rPr>
        <w:t>-.</w:t>
      </w:r>
      <w:r w:rsidRPr="00565BEF">
        <w:rPr>
          <w:rFonts w:ascii="Bookman Old Style" w:eastAsia="Calibri" w:hAnsi="Bookman Old Style"/>
          <w:sz w:val="28"/>
          <w:szCs w:val="28"/>
        </w:rPr>
        <w:t xml:space="preserve"> </w:t>
      </w:r>
    </w:p>
    <w:p w:rsidR="007F4277" w:rsidRPr="00565BEF" w:rsidRDefault="007F4277" w:rsidP="007F4277">
      <w:pPr>
        <w:tabs>
          <w:tab w:val="left" w:pos="1134"/>
        </w:tabs>
        <w:spacing w:line="336" w:lineRule="auto"/>
        <w:ind w:left="567"/>
        <w:contextualSpacing/>
        <w:jc w:val="both"/>
        <w:rPr>
          <w:rFonts w:ascii="Bookman Old Style" w:eastAsia="Calibri" w:hAnsi="Bookman Old Style"/>
          <w:sz w:val="28"/>
          <w:szCs w:val="28"/>
        </w:rPr>
      </w:pPr>
    </w:p>
    <w:p w:rsidR="007F4277" w:rsidRPr="00565BEF" w:rsidRDefault="007F4277" w:rsidP="007F4277">
      <w:pPr>
        <w:tabs>
          <w:tab w:val="left" w:pos="0"/>
          <w:tab w:val="left" w:pos="1134"/>
        </w:tabs>
        <w:spacing w:line="360" w:lineRule="auto"/>
        <w:ind w:firstLine="567"/>
        <w:contextualSpacing/>
        <w:jc w:val="both"/>
        <w:rPr>
          <w:rFonts w:ascii="Bookman Old Style" w:eastAsia="Calibri" w:hAnsi="Bookman Old Style"/>
          <w:sz w:val="28"/>
          <w:szCs w:val="28"/>
        </w:rPr>
      </w:pPr>
      <w:r w:rsidRPr="00565BEF">
        <w:rPr>
          <w:rFonts w:ascii="Bookman Old Style" w:eastAsia="Calibri" w:hAnsi="Bookman Old Style"/>
          <w:sz w:val="28"/>
          <w:szCs w:val="28"/>
        </w:rPr>
        <w:t>E</w:t>
      </w:r>
      <w:r>
        <w:rPr>
          <w:rFonts w:ascii="Bookman Old Style" w:eastAsia="Calibri" w:hAnsi="Bookman Old Style"/>
          <w:sz w:val="28"/>
          <w:szCs w:val="28"/>
        </w:rPr>
        <w:t>s decir, e</w:t>
      </w:r>
      <w:r w:rsidRPr="00565BEF">
        <w:rPr>
          <w:rFonts w:ascii="Bookman Old Style" w:eastAsia="Calibri" w:hAnsi="Bookman Old Style"/>
          <w:sz w:val="28"/>
          <w:szCs w:val="28"/>
        </w:rPr>
        <w:t xml:space="preserve">n ese caso </w:t>
      </w:r>
      <w:r>
        <w:rPr>
          <w:rFonts w:ascii="Bookman Old Style" w:eastAsia="Calibri" w:hAnsi="Bookman Old Style"/>
          <w:sz w:val="28"/>
          <w:szCs w:val="28"/>
        </w:rPr>
        <w:t xml:space="preserve">se </w:t>
      </w:r>
      <w:r w:rsidRPr="00565BEF">
        <w:rPr>
          <w:rFonts w:ascii="Bookman Old Style" w:eastAsia="Calibri" w:hAnsi="Bookman Old Style"/>
          <w:sz w:val="28"/>
          <w:szCs w:val="28"/>
        </w:rPr>
        <w:t>deb</w:t>
      </w:r>
      <w:r>
        <w:rPr>
          <w:rFonts w:ascii="Bookman Old Style" w:eastAsia="Calibri" w:hAnsi="Bookman Old Style"/>
          <w:sz w:val="28"/>
          <w:szCs w:val="28"/>
        </w:rPr>
        <w:t xml:space="preserve">ía </w:t>
      </w:r>
      <w:r w:rsidRPr="00565BEF">
        <w:rPr>
          <w:rFonts w:ascii="Bookman Old Style" w:eastAsia="Calibri" w:hAnsi="Bookman Old Style"/>
          <w:sz w:val="28"/>
          <w:szCs w:val="28"/>
        </w:rPr>
        <w:t xml:space="preserve">demostrar que </w:t>
      </w:r>
      <w:r w:rsidRPr="00565BEF">
        <w:rPr>
          <w:rFonts w:ascii="Bookman Old Style" w:hAnsi="Bookman Old Style"/>
          <w:sz w:val="28"/>
          <w:szCs w:val="28"/>
        </w:rPr>
        <w:t xml:space="preserve">los jueces de instancia dejaron de aplicar el principio señalado, a través de una apreciación </w:t>
      </w:r>
      <w:r>
        <w:rPr>
          <w:rFonts w:ascii="Bookman Old Style" w:hAnsi="Bookman Old Style"/>
          <w:sz w:val="28"/>
          <w:szCs w:val="28"/>
        </w:rPr>
        <w:t xml:space="preserve">manifiestamente </w:t>
      </w:r>
      <w:r w:rsidRPr="00565BEF">
        <w:rPr>
          <w:rFonts w:ascii="Bookman Old Style" w:hAnsi="Bookman Old Style"/>
          <w:sz w:val="28"/>
          <w:szCs w:val="28"/>
        </w:rPr>
        <w:t>e</w:t>
      </w:r>
      <w:r>
        <w:rPr>
          <w:rFonts w:ascii="Bookman Old Style" w:hAnsi="Bookman Old Style"/>
          <w:sz w:val="28"/>
          <w:szCs w:val="28"/>
        </w:rPr>
        <w:t>quivocada</w:t>
      </w:r>
      <w:r w:rsidRPr="00565BEF">
        <w:rPr>
          <w:rFonts w:ascii="Bookman Old Style" w:hAnsi="Bookman Old Style"/>
          <w:sz w:val="28"/>
          <w:szCs w:val="28"/>
        </w:rPr>
        <w:t xml:space="preserve"> de los medios de prueba, indica</w:t>
      </w:r>
      <w:r>
        <w:rPr>
          <w:rFonts w:ascii="Bookman Old Style" w:hAnsi="Bookman Old Style"/>
          <w:sz w:val="28"/>
          <w:szCs w:val="28"/>
        </w:rPr>
        <w:t>ndo</w:t>
      </w:r>
      <w:r w:rsidRPr="00565BEF">
        <w:rPr>
          <w:rFonts w:ascii="Bookman Old Style" w:hAnsi="Bookman Old Style"/>
          <w:sz w:val="28"/>
          <w:szCs w:val="28"/>
        </w:rPr>
        <w:t xml:space="preserve"> </w:t>
      </w:r>
      <w:r>
        <w:rPr>
          <w:rFonts w:ascii="Bookman Old Style" w:hAnsi="Bookman Old Style"/>
          <w:sz w:val="28"/>
          <w:szCs w:val="28"/>
        </w:rPr>
        <w:t>el tipo específico de error en que se incurrió y la trascendencia del mismo</w:t>
      </w:r>
      <w:r w:rsidRPr="00565BEF">
        <w:rPr>
          <w:rFonts w:ascii="Bookman Old Style" w:hAnsi="Bookman Old Style"/>
          <w:sz w:val="28"/>
          <w:szCs w:val="28"/>
        </w:rPr>
        <w:t xml:space="preserve">; </w:t>
      </w:r>
      <w:r w:rsidRPr="00565BEF">
        <w:rPr>
          <w:rFonts w:ascii="Bookman Old Style" w:eastAsia="Calibri" w:hAnsi="Bookman Old Style"/>
          <w:sz w:val="28"/>
          <w:szCs w:val="28"/>
        </w:rPr>
        <w:t>para luego</w:t>
      </w:r>
      <w:r>
        <w:rPr>
          <w:rFonts w:ascii="Bookman Old Style" w:eastAsia="Calibri" w:hAnsi="Bookman Old Style"/>
          <w:sz w:val="28"/>
          <w:szCs w:val="28"/>
        </w:rPr>
        <w:t>,</w:t>
      </w:r>
      <w:r w:rsidRPr="00565BEF">
        <w:rPr>
          <w:rFonts w:ascii="Bookman Old Style" w:eastAsia="Calibri" w:hAnsi="Bookman Old Style"/>
          <w:sz w:val="28"/>
          <w:szCs w:val="28"/>
        </w:rPr>
        <w:t xml:space="preserve"> sí predicar la falta de </w:t>
      </w:r>
      <w:r>
        <w:rPr>
          <w:rFonts w:ascii="Bookman Old Style" w:eastAsia="Calibri" w:hAnsi="Bookman Old Style"/>
          <w:sz w:val="28"/>
          <w:szCs w:val="28"/>
        </w:rPr>
        <w:t>a</w:t>
      </w:r>
      <w:r w:rsidRPr="00565BEF">
        <w:rPr>
          <w:rFonts w:ascii="Bookman Old Style" w:eastAsia="Calibri" w:hAnsi="Bookman Old Style"/>
          <w:sz w:val="28"/>
          <w:szCs w:val="28"/>
        </w:rPr>
        <w:t xml:space="preserve">plicación del principio de </w:t>
      </w:r>
      <w:r w:rsidRPr="00565BEF">
        <w:rPr>
          <w:rFonts w:ascii="Bookman Old Style" w:eastAsia="Calibri" w:hAnsi="Bookman Old Style"/>
          <w:i/>
          <w:sz w:val="28"/>
          <w:szCs w:val="28"/>
        </w:rPr>
        <w:t>in dubio pro reo</w:t>
      </w:r>
      <w:r>
        <w:rPr>
          <w:rFonts w:ascii="Bookman Old Style" w:eastAsia="Calibri" w:hAnsi="Bookman Old Style"/>
          <w:sz w:val="28"/>
          <w:szCs w:val="28"/>
        </w:rPr>
        <w:t>. No obstante</w:t>
      </w:r>
      <w:r w:rsidRPr="00565BEF">
        <w:rPr>
          <w:rFonts w:ascii="Bookman Old Style" w:eastAsia="Calibri" w:hAnsi="Bookman Old Style"/>
          <w:sz w:val="28"/>
          <w:szCs w:val="28"/>
        </w:rPr>
        <w:t xml:space="preserve">, esta no fue la vía escogida por el recurrente, ni mucho menos desarrollada de cara a las exigencias decantadas por esta Corporación. </w:t>
      </w:r>
    </w:p>
    <w:p w:rsidR="007F4277" w:rsidRPr="004A5B5F" w:rsidRDefault="007F4277" w:rsidP="007F4277">
      <w:pPr>
        <w:spacing w:line="360" w:lineRule="auto"/>
        <w:ind w:firstLine="567"/>
        <w:jc w:val="both"/>
        <w:rPr>
          <w:rFonts w:ascii="Bookman Old Style" w:hAnsi="Bookman Old Style"/>
          <w:spacing w:val="-3"/>
          <w:sz w:val="28"/>
          <w:szCs w:val="28"/>
          <w:lang w:eastAsia="x-none"/>
        </w:rPr>
      </w:pPr>
    </w:p>
    <w:p w:rsidR="007F4277" w:rsidRDefault="007F4277" w:rsidP="007F4277">
      <w:pPr>
        <w:spacing w:line="360" w:lineRule="auto"/>
        <w:ind w:firstLine="567"/>
        <w:jc w:val="both"/>
        <w:rPr>
          <w:rFonts w:ascii="Bookman Old Style" w:eastAsia="Calibri" w:hAnsi="Bookman Old Style"/>
          <w:sz w:val="28"/>
          <w:szCs w:val="28"/>
        </w:rPr>
      </w:pPr>
      <w:r>
        <w:rPr>
          <w:rFonts w:ascii="Bookman Old Style" w:eastAsia="Calibri" w:hAnsi="Bookman Old Style"/>
          <w:sz w:val="28"/>
          <w:szCs w:val="28"/>
        </w:rPr>
        <w:t xml:space="preserve">Ahora, si bien es cierto en la demanda se formularon algunas críticas a la valoración probatoria, éstas, como se verá, tampoco alcanzan a sustentar un específico sentido de la infracción indirecta de la ley sustancial. </w:t>
      </w:r>
    </w:p>
    <w:p w:rsidR="007F4277" w:rsidRDefault="007F4277" w:rsidP="007F4277">
      <w:pPr>
        <w:spacing w:line="360" w:lineRule="auto"/>
        <w:ind w:firstLine="567"/>
        <w:jc w:val="both"/>
        <w:rPr>
          <w:rFonts w:ascii="Bookman Old Style" w:eastAsia="Calibri" w:hAnsi="Bookman Old Style"/>
          <w:sz w:val="28"/>
          <w:szCs w:val="28"/>
        </w:rPr>
      </w:pPr>
    </w:p>
    <w:p w:rsidR="007F4277" w:rsidRPr="00EA753A" w:rsidRDefault="007F4277" w:rsidP="007F4277">
      <w:pPr>
        <w:pStyle w:val="Prrafodelista"/>
        <w:tabs>
          <w:tab w:val="left" w:pos="993"/>
        </w:tabs>
        <w:spacing w:line="360" w:lineRule="auto"/>
        <w:ind w:left="0"/>
        <w:jc w:val="both"/>
        <w:rPr>
          <w:rFonts w:ascii="Bookman Old Style" w:eastAsia="Calibri" w:hAnsi="Bookman Old Style"/>
          <w:sz w:val="24"/>
          <w:szCs w:val="24"/>
          <w:lang w:val="es-ES"/>
        </w:rPr>
      </w:pPr>
      <w:r>
        <w:rPr>
          <w:rFonts w:ascii="Bookman Old Style" w:eastAsia="Calibri" w:hAnsi="Bookman Old Style"/>
          <w:sz w:val="28"/>
          <w:szCs w:val="28"/>
          <w:lang w:val="es-ES"/>
        </w:rPr>
        <w:t xml:space="preserve">       Alegó que l</w:t>
      </w:r>
      <w:r w:rsidRPr="00EA753A">
        <w:rPr>
          <w:rFonts w:ascii="Bookman Old Style" w:eastAsia="Calibri" w:hAnsi="Bookman Old Style"/>
          <w:sz w:val="28"/>
          <w:szCs w:val="28"/>
          <w:lang w:val="es-ES"/>
        </w:rPr>
        <w:t>os falladores le restaron credibilidad al testimonio rendido por Jaime Fernando Ovalle Olaz, quien de manera categórica afirmó que I</w:t>
      </w:r>
      <w:r>
        <w:rPr>
          <w:rFonts w:ascii="Bookman Old Style" w:eastAsia="Calibri" w:hAnsi="Bookman Old Style"/>
          <w:sz w:val="28"/>
          <w:szCs w:val="28"/>
          <w:lang w:val="es-ES"/>
        </w:rPr>
        <w:t>GNACIO MORENO TAMAYO</w:t>
      </w:r>
      <w:r w:rsidRPr="00EA753A">
        <w:rPr>
          <w:rFonts w:ascii="Bookman Old Style" w:eastAsia="Calibri" w:hAnsi="Bookman Old Style"/>
          <w:sz w:val="28"/>
          <w:szCs w:val="28"/>
          <w:lang w:val="es-ES"/>
        </w:rPr>
        <w:t xml:space="preserve"> era ajeno a los hechos investigados, pese a que </w:t>
      </w:r>
      <w:r>
        <w:rPr>
          <w:rFonts w:ascii="Bookman Old Style" w:eastAsia="Calibri" w:hAnsi="Bookman Old Style"/>
          <w:sz w:val="28"/>
          <w:szCs w:val="28"/>
          <w:lang w:val="es-ES"/>
        </w:rPr>
        <w:t>éste ha sido reconocido por la F</w:t>
      </w:r>
      <w:r w:rsidRPr="00EA753A">
        <w:rPr>
          <w:rFonts w:ascii="Bookman Old Style" w:eastAsia="Calibri" w:hAnsi="Bookman Old Style"/>
          <w:sz w:val="28"/>
          <w:szCs w:val="28"/>
          <w:lang w:val="es-ES"/>
        </w:rPr>
        <w:t xml:space="preserve">iscalía </w:t>
      </w:r>
      <w:r w:rsidRPr="00F67F79">
        <w:rPr>
          <w:rFonts w:ascii="Bookman Old Style" w:eastAsia="Calibri" w:hAnsi="Bookman Old Style"/>
          <w:i/>
          <w:sz w:val="28"/>
          <w:szCs w:val="28"/>
          <w:lang w:val="es-ES"/>
        </w:rPr>
        <w:t>«como el testigo más importante para su acusación»</w:t>
      </w:r>
      <w:r w:rsidRPr="00EA753A">
        <w:rPr>
          <w:rFonts w:ascii="Bookman Old Style" w:eastAsia="Calibri" w:hAnsi="Bookman Old Style"/>
          <w:sz w:val="24"/>
          <w:szCs w:val="24"/>
          <w:lang w:val="es-ES"/>
        </w:rPr>
        <w:t>.</w:t>
      </w:r>
    </w:p>
    <w:p w:rsidR="007F4277" w:rsidRDefault="007F4277" w:rsidP="007F4277">
      <w:pPr>
        <w:tabs>
          <w:tab w:val="left" w:pos="426"/>
          <w:tab w:val="left" w:pos="993"/>
        </w:tabs>
        <w:spacing w:line="360" w:lineRule="auto"/>
        <w:jc w:val="both"/>
        <w:rPr>
          <w:rFonts w:ascii="Bookman Old Style" w:eastAsia="Calibri" w:hAnsi="Bookman Old Style"/>
          <w:sz w:val="24"/>
          <w:szCs w:val="24"/>
        </w:rPr>
      </w:pPr>
    </w:p>
    <w:p w:rsidR="007F4277" w:rsidRDefault="007F4277" w:rsidP="007F4277">
      <w:pPr>
        <w:tabs>
          <w:tab w:val="left" w:pos="426"/>
          <w:tab w:val="left" w:pos="993"/>
        </w:tabs>
        <w:spacing w:line="360" w:lineRule="auto"/>
        <w:ind w:firstLine="567"/>
        <w:jc w:val="both"/>
        <w:rPr>
          <w:rFonts w:ascii="Bookman Old Style" w:eastAsia="Calibri" w:hAnsi="Bookman Old Style"/>
          <w:sz w:val="28"/>
          <w:szCs w:val="28"/>
        </w:rPr>
      </w:pPr>
      <w:r>
        <w:rPr>
          <w:rFonts w:ascii="Bookman Old Style" w:eastAsia="Calibri" w:hAnsi="Bookman Old Style"/>
          <w:sz w:val="28"/>
          <w:szCs w:val="28"/>
        </w:rPr>
        <w:t xml:space="preserve">Pareciera que el recurrente cuestiona el mérito asignado por los juzgadores al testimonio de Jaime Fernando Ovalle Olaz; sin embargo, jamás finca su –aparente- inconformidad en la vulneración de un principio de la sana crítica que, quizás, permitiera reconducir el debate al cauce del falso raciocinio. A cambio de ello, se aleja completamente de una crítica racional a dicho proceso valorativo cuando justifica su reparo en la opinión o alegación de uno de los sujetos procesales: la Fiscalía General de la Nación, la que, obviamente, en nada es vinculante. </w:t>
      </w:r>
    </w:p>
    <w:p w:rsidR="007F4277" w:rsidRDefault="007F4277" w:rsidP="007F4277">
      <w:pPr>
        <w:tabs>
          <w:tab w:val="left" w:pos="426"/>
          <w:tab w:val="left" w:pos="993"/>
        </w:tabs>
        <w:spacing w:line="360" w:lineRule="auto"/>
        <w:ind w:firstLine="567"/>
        <w:jc w:val="both"/>
        <w:rPr>
          <w:rFonts w:ascii="Bookman Old Style" w:eastAsia="Calibri" w:hAnsi="Bookman Old Style"/>
          <w:sz w:val="28"/>
          <w:szCs w:val="28"/>
        </w:rPr>
      </w:pPr>
    </w:p>
    <w:p w:rsidR="007F4277" w:rsidRDefault="007F4277" w:rsidP="007F4277">
      <w:pPr>
        <w:tabs>
          <w:tab w:val="left" w:pos="426"/>
          <w:tab w:val="left" w:pos="993"/>
        </w:tabs>
        <w:spacing w:line="360" w:lineRule="auto"/>
        <w:ind w:firstLine="567"/>
        <w:jc w:val="both"/>
        <w:rPr>
          <w:rFonts w:ascii="Bookman Old Style" w:eastAsia="Calibri" w:hAnsi="Bookman Old Style"/>
          <w:sz w:val="28"/>
          <w:szCs w:val="28"/>
        </w:rPr>
      </w:pPr>
      <w:r>
        <w:rPr>
          <w:rFonts w:ascii="Bookman Old Style" w:eastAsia="Calibri" w:hAnsi="Bookman Old Style"/>
          <w:sz w:val="28"/>
          <w:szCs w:val="28"/>
        </w:rPr>
        <w:t xml:space="preserve">En cualquier caso, la premisa expuesta desconoce el principio de corrección material porque, en lo que respecta a la referencia que de </w:t>
      </w:r>
      <w:r w:rsidRPr="00EA753A">
        <w:rPr>
          <w:rFonts w:ascii="Bookman Old Style" w:eastAsia="Calibri" w:hAnsi="Bookman Old Style"/>
          <w:sz w:val="28"/>
          <w:szCs w:val="28"/>
        </w:rPr>
        <w:t>I</w:t>
      </w:r>
      <w:r>
        <w:rPr>
          <w:rFonts w:ascii="Bookman Old Style" w:eastAsia="Calibri" w:hAnsi="Bookman Old Style"/>
          <w:sz w:val="28"/>
          <w:szCs w:val="28"/>
        </w:rPr>
        <w:t xml:space="preserve">GNACIO MORENO TAMAYO hiciera Jaime Fernando Ovalle Olaz, la sentencia –de segunda instancia- reprodujo la parte de la indagatoria que el último rindió el 1 de diciembre de 2009, en la que se puede observar que jamás afirmó la ajenidad de aquel acusado en los delitos, sólo manifestó que no recordaba la relación que habían tenido. </w:t>
      </w:r>
    </w:p>
    <w:p w:rsidR="007F4277" w:rsidRDefault="007F4277" w:rsidP="007F4277">
      <w:pPr>
        <w:tabs>
          <w:tab w:val="left" w:pos="426"/>
          <w:tab w:val="left" w:pos="993"/>
        </w:tabs>
        <w:spacing w:line="360" w:lineRule="auto"/>
        <w:ind w:firstLine="567"/>
        <w:jc w:val="both"/>
        <w:rPr>
          <w:rFonts w:ascii="Bookman Old Style" w:eastAsia="Calibri" w:hAnsi="Bookman Old Style"/>
          <w:sz w:val="28"/>
          <w:szCs w:val="28"/>
        </w:rPr>
      </w:pPr>
    </w:p>
    <w:p w:rsidR="007F4277" w:rsidRDefault="007F4277" w:rsidP="007F4277">
      <w:pPr>
        <w:tabs>
          <w:tab w:val="left" w:pos="426"/>
          <w:tab w:val="left" w:pos="993"/>
        </w:tabs>
        <w:spacing w:line="360" w:lineRule="auto"/>
        <w:ind w:firstLine="567"/>
        <w:jc w:val="both"/>
        <w:rPr>
          <w:rFonts w:ascii="Bookman Old Style" w:eastAsia="Calibri" w:hAnsi="Bookman Old Style"/>
          <w:sz w:val="24"/>
          <w:szCs w:val="24"/>
        </w:rPr>
      </w:pPr>
      <w:r>
        <w:rPr>
          <w:rFonts w:ascii="Bookman Old Style" w:eastAsia="Calibri" w:hAnsi="Bookman Old Style"/>
          <w:sz w:val="28"/>
          <w:szCs w:val="28"/>
        </w:rPr>
        <w:t xml:space="preserve">Además, la sentencia fue clara en advertir que, al margen del testimonio cuestionado, al proceso se incorporaron múltiples documentos que revelaban la participación delictiva del recurrente concretada, entre otras actuaciones, en el intercambio de información reservada. En efecto, el Tribunal, luego de trascribir lo pertinente de la indagatoria de Jaime Fernando Ovalle Olaz, aseguró: </w:t>
      </w:r>
      <w:r w:rsidRPr="00BB45C6">
        <w:rPr>
          <w:rFonts w:ascii="Bookman Old Style" w:eastAsia="Calibri" w:hAnsi="Bookman Old Style"/>
          <w:i/>
          <w:sz w:val="28"/>
          <w:szCs w:val="28"/>
        </w:rPr>
        <w:t>«</w:t>
      </w:r>
      <w:r w:rsidRPr="00863EDA">
        <w:rPr>
          <w:rFonts w:ascii="Bookman Old Style" w:eastAsia="Calibri" w:hAnsi="Bookman Old Style"/>
          <w:i/>
          <w:sz w:val="28"/>
          <w:szCs w:val="28"/>
        </w:rPr>
        <w:t>Sin embargo, hay evidencias en sentido contrario, como se verá»</w:t>
      </w:r>
      <w:r w:rsidRPr="00863EDA">
        <w:rPr>
          <w:rStyle w:val="Refdenotaalpie"/>
          <w:rFonts w:ascii="Bookman Old Style" w:eastAsia="Calibri" w:hAnsi="Bookman Old Style"/>
          <w:i/>
          <w:sz w:val="28"/>
          <w:szCs w:val="28"/>
        </w:rPr>
        <w:footnoteReference w:id="12"/>
      </w:r>
      <w:r w:rsidRPr="00BB45C6">
        <w:rPr>
          <w:rFonts w:ascii="Bookman Old Style" w:eastAsia="Calibri" w:hAnsi="Bookman Old Style"/>
          <w:sz w:val="28"/>
          <w:szCs w:val="28"/>
        </w:rPr>
        <w:t>, la que pasó a enunciar así:</w:t>
      </w:r>
    </w:p>
    <w:p w:rsidR="007F4277" w:rsidRDefault="007F4277" w:rsidP="007F4277">
      <w:pPr>
        <w:tabs>
          <w:tab w:val="left" w:pos="1134"/>
        </w:tabs>
        <w:ind w:left="567"/>
        <w:contextualSpacing/>
        <w:jc w:val="both"/>
        <w:rPr>
          <w:rFonts w:ascii="Bookman Old Style" w:eastAsia="Calibri" w:hAnsi="Bookman Old Style"/>
          <w:sz w:val="24"/>
          <w:szCs w:val="24"/>
        </w:rPr>
      </w:pPr>
    </w:p>
    <w:p w:rsidR="007F4277" w:rsidRDefault="007F4277" w:rsidP="007F4277">
      <w:pPr>
        <w:tabs>
          <w:tab w:val="left" w:pos="1134"/>
        </w:tabs>
        <w:ind w:left="567"/>
        <w:contextualSpacing/>
        <w:jc w:val="both"/>
        <w:rPr>
          <w:rFonts w:ascii="Bookman Old Style" w:eastAsia="Calibri" w:hAnsi="Bookman Old Style"/>
          <w:sz w:val="24"/>
          <w:szCs w:val="24"/>
        </w:rPr>
      </w:pPr>
      <w:r w:rsidRPr="00BC0134">
        <w:rPr>
          <w:rFonts w:ascii="Bookman Old Style" w:eastAsia="Calibri" w:hAnsi="Bookman Old Style"/>
          <w:sz w:val="24"/>
          <w:szCs w:val="24"/>
        </w:rPr>
        <w:t>3.7.4.2.1. Memorando de 30 de marzo de 2004 remitido por Fernando Ovalle Olaz – Grupo Especial de Inteligencia 3-, a IGNACIO MORENO TAMAYO – Subdirector (E) Fuentes Humanas-, en el que se consigna: “</w:t>
      </w:r>
      <w:r>
        <w:rPr>
          <w:rFonts w:ascii="Bookman Old Style" w:eastAsia="Calibri" w:hAnsi="Bookman Old Style"/>
          <w:sz w:val="24"/>
          <w:szCs w:val="24"/>
        </w:rPr>
        <w:t xml:space="preserve">… </w:t>
      </w:r>
      <w:r w:rsidRPr="00BC0134">
        <w:rPr>
          <w:rFonts w:ascii="Bookman Old Style" w:eastAsia="Calibri" w:hAnsi="Bookman Old Style"/>
          <w:sz w:val="24"/>
          <w:szCs w:val="24"/>
        </w:rPr>
        <w:t>con el fin de obtener información sobre los contactos que tienen los objetivos principales establecidos en el Caso Transmilenio, me permito solicitar el suministro de la identificación de los usuarios y en lo posible la última relación de llamadas efectuadas, de los siguientes abonados…”.</w:t>
      </w:r>
    </w:p>
    <w:p w:rsidR="007F4277" w:rsidRDefault="007F4277" w:rsidP="007F4277">
      <w:pPr>
        <w:tabs>
          <w:tab w:val="left" w:pos="1134"/>
        </w:tabs>
        <w:ind w:left="567"/>
        <w:contextualSpacing/>
        <w:jc w:val="both"/>
        <w:rPr>
          <w:rFonts w:ascii="Bookman Old Style" w:eastAsia="Calibri" w:hAnsi="Bookman Old Style"/>
          <w:sz w:val="24"/>
          <w:szCs w:val="24"/>
        </w:rPr>
      </w:pPr>
    </w:p>
    <w:p w:rsidR="007F4277" w:rsidRPr="00BC0134" w:rsidRDefault="007F4277" w:rsidP="007F4277">
      <w:pPr>
        <w:tabs>
          <w:tab w:val="left" w:pos="1134"/>
        </w:tabs>
        <w:ind w:left="567"/>
        <w:contextualSpacing/>
        <w:jc w:val="both"/>
        <w:rPr>
          <w:rFonts w:ascii="Bookman Old Style" w:eastAsia="Calibri" w:hAnsi="Bookman Old Style"/>
          <w:sz w:val="24"/>
          <w:szCs w:val="24"/>
        </w:rPr>
      </w:pPr>
      <w:r w:rsidRPr="00BC0134">
        <w:rPr>
          <w:rFonts w:ascii="Bookman Old Style" w:eastAsia="Calibri" w:hAnsi="Bookman Old Style"/>
          <w:sz w:val="24"/>
          <w:szCs w:val="24"/>
        </w:rPr>
        <w:t>3.7.4.2.2. Oficio DGIN.SFUH.GOCA No. 32773 de 2 de abril de 2004, a través del cual IGNACIO MORENO TAMAYO, en su condición de Subdirector de Fuentes Humanas, remite a Fernando Ovalle Olaz, información que denomina de carácter reservado, relacionada con los datos requeridos en el memorando 189766 del 30 de marzo de 2004.</w:t>
      </w:r>
    </w:p>
    <w:p w:rsidR="007F4277" w:rsidRDefault="007F4277" w:rsidP="007F4277">
      <w:pPr>
        <w:tabs>
          <w:tab w:val="left" w:pos="1134"/>
        </w:tabs>
        <w:ind w:left="567"/>
        <w:contextualSpacing/>
        <w:jc w:val="both"/>
        <w:rPr>
          <w:rFonts w:ascii="Bookman Old Style" w:eastAsia="Calibri" w:hAnsi="Bookman Old Style"/>
          <w:sz w:val="24"/>
          <w:szCs w:val="24"/>
        </w:rPr>
      </w:pPr>
    </w:p>
    <w:p w:rsidR="007F4277" w:rsidRPr="00BC0134" w:rsidRDefault="007F4277" w:rsidP="007F4277">
      <w:pPr>
        <w:tabs>
          <w:tab w:val="left" w:pos="1134"/>
        </w:tabs>
        <w:ind w:left="567"/>
        <w:contextualSpacing/>
        <w:jc w:val="both"/>
        <w:rPr>
          <w:rFonts w:ascii="Bookman Old Style" w:eastAsia="Calibri" w:hAnsi="Bookman Old Style"/>
          <w:sz w:val="24"/>
          <w:szCs w:val="24"/>
        </w:rPr>
      </w:pPr>
      <w:r w:rsidRPr="00BC0134">
        <w:rPr>
          <w:rFonts w:ascii="Bookman Old Style" w:eastAsia="Calibri" w:hAnsi="Bookman Old Style"/>
          <w:sz w:val="24"/>
          <w:szCs w:val="24"/>
        </w:rPr>
        <w:t>3.7.4.2.3. Memorando No. 28447 de 24 de marzo de 2004 mediante el cual IGNACIO MORENO TAMAYO – Subdirector de Fuentes Humanas (E)-, envía a Fernando Ovalle Olaz, información con carácter reservado relacionada con el Programa de las Naciones Unidas para el Desarrollo en Colombia PNUD y la Corporación Colectivo de Abogados.</w:t>
      </w:r>
    </w:p>
    <w:p w:rsidR="007F4277" w:rsidRDefault="007F4277" w:rsidP="007F4277">
      <w:pPr>
        <w:tabs>
          <w:tab w:val="left" w:pos="1134"/>
        </w:tabs>
        <w:ind w:left="567"/>
        <w:contextualSpacing/>
        <w:jc w:val="both"/>
        <w:rPr>
          <w:rFonts w:ascii="Bookman Old Style" w:eastAsia="Calibri" w:hAnsi="Bookman Old Style"/>
          <w:sz w:val="24"/>
          <w:szCs w:val="24"/>
        </w:rPr>
      </w:pPr>
    </w:p>
    <w:p w:rsidR="007F4277" w:rsidRPr="00BC0134" w:rsidRDefault="007F4277" w:rsidP="007F4277">
      <w:pPr>
        <w:tabs>
          <w:tab w:val="left" w:pos="1134"/>
        </w:tabs>
        <w:ind w:left="567"/>
        <w:contextualSpacing/>
        <w:jc w:val="both"/>
        <w:rPr>
          <w:rFonts w:ascii="Bookman Old Style" w:eastAsia="Calibri" w:hAnsi="Bookman Old Style"/>
          <w:sz w:val="24"/>
          <w:szCs w:val="24"/>
        </w:rPr>
      </w:pPr>
      <w:r w:rsidRPr="00BC0134">
        <w:rPr>
          <w:rFonts w:ascii="Bookman Old Style" w:eastAsia="Calibri" w:hAnsi="Bookman Old Style"/>
          <w:sz w:val="24"/>
          <w:szCs w:val="24"/>
        </w:rPr>
        <w:t>3.7.4.2.4. Oficio DGIN.SFUH.GOCA No. 63901 de 4 de junio de 2004, a través del cual IGNACIO MORENO TAMAYO, en su condición de Subdirector de Fuentes Humanas, remite a Fernando Ovalle Olaz, información que denomina de carácter reservado, relacionada con los datos requeridos en el memorando S/N del 25 de mayo de 2004</w:t>
      </w:r>
      <w:r w:rsidRPr="00BC0134">
        <w:rPr>
          <w:rStyle w:val="Refdenotaalpie"/>
          <w:rFonts w:ascii="Bookman Old Style" w:eastAsia="Calibri" w:hAnsi="Bookman Old Style"/>
          <w:sz w:val="24"/>
          <w:szCs w:val="24"/>
        </w:rPr>
        <w:footnoteReference w:id="13"/>
      </w:r>
      <w:r w:rsidRPr="00BC0134">
        <w:rPr>
          <w:rFonts w:ascii="Bookman Old Style" w:eastAsia="Calibri" w:hAnsi="Bookman Old Style"/>
          <w:sz w:val="24"/>
          <w:szCs w:val="24"/>
        </w:rPr>
        <w:t>.</w:t>
      </w:r>
    </w:p>
    <w:p w:rsidR="007F4277" w:rsidRDefault="007F4277" w:rsidP="007F4277">
      <w:pPr>
        <w:tabs>
          <w:tab w:val="left" w:pos="1134"/>
        </w:tabs>
        <w:ind w:left="567"/>
        <w:contextualSpacing/>
        <w:jc w:val="both"/>
        <w:rPr>
          <w:rFonts w:ascii="Bookman Old Style" w:eastAsia="Calibri" w:hAnsi="Bookman Old Style"/>
          <w:sz w:val="24"/>
          <w:szCs w:val="24"/>
        </w:rPr>
      </w:pPr>
    </w:p>
    <w:p w:rsidR="007F4277" w:rsidRPr="00BC0134" w:rsidRDefault="007F4277" w:rsidP="007F4277">
      <w:pPr>
        <w:tabs>
          <w:tab w:val="left" w:pos="1134"/>
        </w:tabs>
        <w:ind w:left="567"/>
        <w:contextualSpacing/>
        <w:jc w:val="both"/>
        <w:rPr>
          <w:rFonts w:ascii="Bookman Old Style" w:eastAsia="Calibri" w:hAnsi="Bookman Old Style"/>
          <w:sz w:val="24"/>
          <w:szCs w:val="24"/>
        </w:rPr>
      </w:pPr>
      <w:r w:rsidRPr="00BC0134">
        <w:rPr>
          <w:rFonts w:ascii="Bookman Old Style" w:eastAsia="Calibri" w:hAnsi="Bookman Old Style"/>
          <w:sz w:val="24"/>
          <w:szCs w:val="24"/>
        </w:rPr>
        <w:t>(…)</w:t>
      </w:r>
    </w:p>
    <w:p w:rsidR="007F4277" w:rsidRDefault="007F4277" w:rsidP="007F4277">
      <w:pPr>
        <w:tabs>
          <w:tab w:val="left" w:pos="1134"/>
        </w:tabs>
        <w:ind w:left="567"/>
        <w:contextualSpacing/>
        <w:jc w:val="both"/>
        <w:rPr>
          <w:rFonts w:ascii="Bookman Old Style" w:eastAsia="Calibri" w:hAnsi="Bookman Old Style"/>
          <w:sz w:val="24"/>
          <w:szCs w:val="24"/>
        </w:rPr>
      </w:pPr>
    </w:p>
    <w:p w:rsidR="007F4277" w:rsidRPr="00BC0134" w:rsidRDefault="007F4277" w:rsidP="007F4277">
      <w:pPr>
        <w:tabs>
          <w:tab w:val="left" w:pos="1134"/>
        </w:tabs>
        <w:ind w:left="567"/>
        <w:contextualSpacing/>
        <w:jc w:val="both"/>
        <w:rPr>
          <w:rFonts w:ascii="Bookman Old Style" w:eastAsia="Calibri" w:hAnsi="Bookman Old Style"/>
          <w:sz w:val="24"/>
          <w:szCs w:val="24"/>
        </w:rPr>
      </w:pPr>
      <w:r w:rsidRPr="00BC0134">
        <w:rPr>
          <w:rFonts w:ascii="Bookman Old Style" w:eastAsia="Calibri" w:hAnsi="Bookman Old Style"/>
          <w:sz w:val="24"/>
          <w:szCs w:val="24"/>
        </w:rPr>
        <w:t>3.7.4.6.1. Memorando de 21 de julio de 2004 en el que IGNACIO MORENO TAMAYO – Subdirector de Fuentes Humanas-, remite a Fernando Ovalle Olaz, información con carácter reservado en respuesta a los memorandos del 6 y 13 de julio de 2004, en el que se consignan registros de llamadas frecuentes de números telefónicos celulares y fijos.</w:t>
      </w:r>
    </w:p>
    <w:p w:rsidR="007F4277" w:rsidRDefault="007F4277" w:rsidP="007F4277">
      <w:pPr>
        <w:tabs>
          <w:tab w:val="left" w:pos="1134"/>
        </w:tabs>
        <w:ind w:left="567"/>
        <w:contextualSpacing/>
        <w:jc w:val="both"/>
        <w:rPr>
          <w:rFonts w:ascii="Bookman Old Style" w:eastAsia="Calibri" w:hAnsi="Bookman Old Style"/>
          <w:sz w:val="24"/>
          <w:szCs w:val="24"/>
        </w:rPr>
      </w:pPr>
    </w:p>
    <w:p w:rsidR="007F4277" w:rsidRPr="00BC0134" w:rsidRDefault="007F4277" w:rsidP="007F4277">
      <w:pPr>
        <w:tabs>
          <w:tab w:val="left" w:pos="1134"/>
        </w:tabs>
        <w:ind w:left="567"/>
        <w:contextualSpacing/>
        <w:jc w:val="both"/>
        <w:rPr>
          <w:rFonts w:ascii="Bookman Old Style" w:eastAsia="Calibri" w:hAnsi="Bookman Old Style"/>
          <w:sz w:val="24"/>
          <w:szCs w:val="24"/>
        </w:rPr>
      </w:pPr>
      <w:r w:rsidRPr="00BC0134">
        <w:rPr>
          <w:rFonts w:ascii="Bookman Old Style" w:eastAsia="Calibri" w:hAnsi="Bookman Old Style"/>
          <w:sz w:val="24"/>
          <w:szCs w:val="24"/>
        </w:rPr>
        <w:t>3.7.4.6.2. Memorando No. 79198 de 9 de julio de 2004 mediante el cual IGNACIO MORENO TAMAYO – Subdirector de Fuentes Humanas-, envía a Fernando Ovalle Olaz, información con carácter reservado relacionado con el Programa de las Naciones Unidas para el Desarrollo en Colombia PNUD.</w:t>
      </w:r>
    </w:p>
    <w:p w:rsidR="007F4277" w:rsidRDefault="007F4277" w:rsidP="007F4277">
      <w:pPr>
        <w:tabs>
          <w:tab w:val="left" w:pos="1134"/>
        </w:tabs>
        <w:ind w:left="567"/>
        <w:contextualSpacing/>
        <w:jc w:val="both"/>
        <w:rPr>
          <w:rFonts w:ascii="Bookman Old Style" w:eastAsia="Calibri" w:hAnsi="Bookman Old Style"/>
          <w:sz w:val="24"/>
          <w:szCs w:val="24"/>
        </w:rPr>
      </w:pPr>
    </w:p>
    <w:p w:rsidR="007F4277" w:rsidRPr="00BC0134" w:rsidRDefault="007F4277" w:rsidP="007F4277">
      <w:pPr>
        <w:tabs>
          <w:tab w:val="left" w:pos="1134"/>
        </w:tabs>
        <w:ind w:left="567"/>
        <w:contextualSpacing/>
        <w:jc w:val="both"/>
        <w:rPr>
          <w:rFonts w:ascii="Bookman Old Style" w:eastAsia="Calibri" w:hAnsi="Bookman Old Style"/>
          <w:sz w:val="24"/>
          <w:szCs w:val="24"/>
        </w:rPr>
      </w:pPr>
      <w:r w:rsidRPr="00BC0134">
        <w:rPr>
          <w:rFonts w:ascii="Bookman Old Style" w:eastAsia="Calibri" w:hAnsi="Bookman Old Style"/>
          <w:sz w:val="24"/>
          <w:szCs w:val="24"/>
        </w:rPr>
        <w:t>(…)</w:t>
      </w:r>
    </w:p>
    <w:p w:rsidR="007F4277" w:rsidRDefault="007F4277" w:rsidP="007F4277">
      <w:pPr>
        <w:tabs>
          <w:tab w:val="left" w:pos="1134"/>
        </w:tabs>
        <w:ind w:left="567"/>
        <w:contextualSpacing/>
        <w:jc w:val="both"/>
        <w:rPr>
          <w:rFonts w:ascii="Bookman Old Style" w:eastAsia="Calibri" w:hAnsi="Bookman Old Style"/>
          <w:sz w:val="24"/>
          <w:szCs w:val="24"/>
        </w:rPr>
      </w:pPr>
    </w:p>
    <w:p w:rsidR="007F4277" w:rsidRPr="00BC0134" w:rsidRDefault="007F4277" w:rsidP="007F4277">
      <w:pPr>
        <w:tabs>
          <w:tab w:val="left" w:pos="1134"/>
        </w:tabs>
        <w:ind w:left="567"/>
        <w:contextualSpacing/>
        <w:jc w:val="both"/>
        <w:rPr>
          <w:rFonts w:ascii="Bookman Old Style" w:eastAsia="Calibri" w:hAnsi="Bookman Old Style"/>
          <w:sz w:val="24"/>
          <w:szCs w:val="24"/>
        </w:rPr>
      </w:pPr>
      <w:r w:rsidRPr="00BC0134">
        <w:rPr>
          <w:rFonts w:ascii="Bookman Old Style" w:eastAsia="Calibri" w:hAnsi="Bookman Old Style"/>
          <w:sz w:val="24"/>
          <w:szCs w:val="24"/>
        </w:rPr>
        <w:t>3.7.4.6.4. Memorando de 26 de agosto de 2004 de Jaime Fernando Ovalle Olaz, con destino a IGNACIO MORENO TAMAYO – Subdirector de Fuentes Humanas-, relacionado con el caso Transmilenio: “…me permito solicitar el suministro de la identificación del usuario y en lo posible la última relación de llamadas efectuadas del siguiente teléfono celular…”, con manuscrito en la parte inferior derecha: “novia Wilson Borja”</w:t>
      </w:r>
      <w:r w:rsidRPr="00BC0134">
        <w:rPr>
          <w:rStyle w:val="Refdenotaalpie"/>
          <w:rFonts w:ascii="Bookman Old Style" w:eastAsia="Calibri" w:hAnsi="Bookman Old Style"/>
          <w:sz w:val="24"/>
          <w:szCs w:val="24"/>
        </w:rPr>
        <w:footnoteReference w:id="14"/>
      </w:r>
      <w:r w:rsidRPr="00BC0134">
        <w:rPr>
          <w:rFonts w:ascii="Bookman Old Style" w:eastAsia="Calibri" w:hAnsi="Bookman Old Style"/>
          <w:sz w:val="24"/>
          <w:szCs w:val="24"/>
        </w:rPr>
        <w:t>.</w:t>
      </w:r>
    </w:p>
    <w:p w:rsidR="007F4277" w:rsidRDefault="007F4277" w:rsidP="007F4277">
      <w:pPr>
        <w:tabs>
          <w:tab w:val="left" w:pos="1134"/>
        </w:tabs>
        <w:spacing w:line="360" w:lineRule="auto"/>
        <w:ind w:left="567"/>
        <w:contextualSpacing/>
        <w:jc w:val="both"/>
        <w:rPr>
          <w:rFonts w:ascii="Bookman Old Style" w:eastAsia="Calibri" w:hAnsi="Bookman Old Style"/>
          <w:sz w:val="28"/>
          <w:szCs w:val="28"/>
        </w:rPr>
      </w:pPr>
    </w:p>
    <w:p w:rsidR="007F4277" w:rsidRDefault="007F4277" w:rsidP="007F4277">
      <w:pPr>
        <w:tabs>
          <w:tab w:val="left" w:pos="1134"/>
        </w:tabs>
        <w:spacing w:line="360" w:lineRule="auto"/>
        <w:ind w:firstLine="567"/>
        <w:contextualSpacing/>
        <w:jc w:val="both"/>
        <w:rPr>
          <w:rFonts w:ascii="Bookman Old Style" w:eastAsia="Calibri" w:hAnsi="Bookman Old Style"/>
          <w:sz w:val="28"/>
          <w:szCs w:val="28"/>
        </w:rPr>
      </w:pPr>
      <w:r>
        <w:rPr>
          <w:rFonts w:ascii="Bookman Old Style" w:eastAsia="Calibri" w:hAnsi="Bookman Old Style"/>
          <w:sz w:val="28"/>
          <w:szCs w:val="28"/>
        </w:rPr>
        <w:t>De esa manera, aun en el hipotético caso de que pudiera predicarse la configuración objetiva de un error en la apreciación del testimonio de Jaime Fernando Ovalle Olaz; tal vicio sería, absolutamente, intrascendente, pues la sentencia de condena se soporta, también, en otros medios de prueba, en nada cuestionados.</w:t>
      </w:r>
    </w:p>
    <w:p w:rsidR="007F4277" w:rsidRDefault="007F4277" w:rsidP="007F4277">
      <w:pPr>
        <w:pStyle w:val="Prrafodelista"/>
        <w:tabs>
          <w:tab w:val="left" w:pos="1134"/>
        </w:tabs>
        <w:spacing w:line="360" w:lineRule="auto"/>
        <w:ind w:left="0"/>
        <w:jc w:val="both"/>
        <w:rPr>
          <w:rFonts w:ascii="Bookman Old Style" w:eastAsia="Calibri" w:hAnsi="Bookman Old Style"/>
          <w:sz w:val="28"/>
          <w:szCs w:val="28"/>
          <w:lang w:val="es-ES"/>
        </w:rPr>
      </w:pPr>
    </w:p>
    <w:p w:rsidR="007F4277" w:rsidRPr="006912D0" w:rsidRDefault="007F4277" w:rsidP="007F4277">
      <w:pPr>
        <w:pStyle w:val="Prrafodelista"/>
        <w:tabs>
          <w:tab w:val="left" w:pos="1134"/>
        </w:tabs>
        <w:spacing w:line="360" w:lineRule="auto"/>
        <w:ind w:left="0"/>
        <w:jc w:val="both"/>
        <w:rPr>
          <w:rFonts w:ascii="Bookman Old Style" w:eastAsia="Calibri" w:hAnsi="Bookman Old Style"/>
          <w:sz w:val="28"/>
          <w:szCs w:val="28"/>
          <w:lang w:val="es-ES"/>
        </w:rPr>
      </w:pPr>
      <w:r>
        <w:rPr>
          <w:rFonts w:ascii="Bookman Old Style" w:eastAsia="Calibri" w:hAnsi="Bookman Old Style"/>
          <w:sz w:val="28"/>
          <w:szCs w:val="28"/>
          <w:lang w:val="es-ES"/>
        </w:rPr>
        <w:t xml:space="preserve">       También aduce el recurrente que, p</w:t>
      </w:r>
      <w:r w:rsidRPr="0097046C">
        <w:rPr>
          <w:rFonts w:ascii="Bookman Old Style" w:eastAsia="Calibri" w:hAnsi="Bookman Old Style"/>
          <w:sz w:val="28"/>
          <w:szCs w:val="28"/>
          <w:lang w:val="es-ES"/>
        </w:rPr>
        <w:t xml:space="preserve">ara la época en que tuvieron ocurrencia los hechos, no pertenecía al nivel directivo del extinto DAS, ni mucho menos hacía parte del G3, sólo intercambiaba información con ese grupo, sin conocer el </w:t>
      </w:r>
      <w:r>
        <w:rPr>
          <w:rFonts w:ascii="Bookman Old Style" w:eastAsia="Calibri" w:hAnsi="Bookman Old Style"/>
          <w:sz w:val="28"/>
          <w:szCs w:val="28"/>
          <w:lang w:val="es-ES"/>
        </w:rPr>
        <w:t xml:space="preserve">destino de esta última. Además, recuerda que </w:t>
      </w:r>
      <w:r w:rsidRPr="0097046C">
        <w:rPr>
          <w:rFonts w:ascii="Bookman Old Style" w:eastAsia="Calibri" w:hAnsi="Bookman Old Style"/>
          <w:sz w:val="28"/>
          <w:szCs w:val="28"/>
          <w:lang w:val="es-ES"/>
        </w:rPr>
        <w:t>Alonso Tabares Molina y Laude José Fernández Arroyo afirmar</w:t>
      </w:r>
      <w:r>
        <w:rPr>
          <w:rFonts w:ascii="Bookman Old Style" w:eastAsia="Calibri" w:hAnsi="Bookman Old Style"/>
          <w:sz w:val="28"/>
          <w:szCs w:val="28"/>
          <w:lang w:val="es-ES"/>
        </w:rPr>
        <w:t>on</w:t>
      </w:r>
      <w:r w:rsidRPr="0097046C">
        <w:rPr>
          <w:rFonts w:ascii="Bookman Old Style" w:eastAsia="Calibri" w:hAnsi="Bookman Old Style"/>
          <w:sz w:val="28"/>
          <w:szCs w:val="28"/>
          <w:lang w:val="es-ES"/>
        </w:rPr>
        <w:t xml:space="preserve"> que, por el proceso de compartimentación</w:t>
      </w:r>
      <w:r>
        <w:rPr>
          <w:rFonts w:ascii="Bookman Old Style" w:eastAsia="Calibri" w:hAnsi="Bookman Old Style"/>
          <w:sz w:val="28"/>
          <w:szCs w:val="28"/>
          <w:lang w:val="es-ES"/>
        </w:rPr>
        <w:t>,</w:t>
      </w:r>
      <w:r w:rsidRPr="0097046C">
        <w:rPr>
          <w:rFonts w:ascii="Bookman Old Style" w:eastAsia="Calibri" w:hAnsi="Bookman Old Style"/>
          <w:sz w:val="28"/>
          <w:szCs w:val="28"/>
          <w:lang w:val="es-ES"/>
        </w:rPr>
        <w:t xml:space="preserve"> era probable que quienes enviaban los documentos al G3 no supieran </w:t>
      </w:r>
      <w:r>
        <w:rPr>
          <w:rFonts w:ascii="Bookman Old Style" w:eastAsia="Calibri" w:hAnsi="Bookman Old Style"/>
          <w:i/>
          <w:sz w:val="28"/>
          <w:szCs w:val="28"/>
          <w:lang w:val="es-ES"/>
        </w:rPr>
        <w:t>«ni para que, ni porqué,</w:t>
      </w:r>
      <w:r w:rsidRPr="00800A3A">
        <w:rPr>
          <w:rFonts w:ascii="Bookman Old Style" w:eastAsia="Calibri" w:hAnsi="Bookman Old Style"/>
          <w:i/>
          <w:sz w:val="28"/>
          <w:szCs w:val="28"/>
          <w:lang w:val="es-ES"/>
        </w:rPr>
        <w:t xml:space="preserve"> ni en qué, sería utilizada esa información»</w:t>
      </w:r>
      <w:r>
        <w:rPr>
          <w:rFonts w:ascii="Bookman Old Style" w:eastAsia="Calibri" w:hAnsi="Bookman Old Style"/>
          <w:i/>
          <w:sz w:val="28"/>
          <w:szCs w:val="28"/>
          <w:lang w:val="es-ES"/>
        </w:rPr>
        <w:t xml:space="preserve"> (sic)</w:t>
      </w:r>
      <w:r w:rsidRPr="00407705">
        <w:rPr>
          <w:rFonts w:ascii="Bookman Old Style" w:eastAsia="Calibri" w:hAnsi="Bookman Old Style"/>
          <w:sz w:val="24"/>
          <w:szCs w:val="24"/>
          <w:lang w:val="es-ES"/>
        </w:rPr>
        <w:t>.</w:t>
      </w:r>
      <w:r>
        <w:rPr>
          <w:rFonts w:ascii="Bookman Old Style" w:eastAsia="Calibri" w:hAnsi="Bookman Old Style"/>
          <w:sz w:val="28"/>
          <w:szCs w:val="28"/>
          <w:lang w:val="es-ES"/>
        </w:rPr>
        <w:t xml:space="preserve"> </w:t>
      </w:r>
      <w:r w:rsidRPr="00001889">
        <w:rPr>
          <w:rFonts w:ascii="Bookman Old Style" w:eastAsia="Calibri" w:hAnsi="Bookman Old Style"/>
          <w:sz w:val="28"/>
          <w:szCs w:val="28"/>
        </w:rPr>
        <w:t>Este tema fue ampliamente valorado por los falladores</w:t>
      </w:r>
      <w:r>
        <w:rPr>
          <w:rFonts w:ascii="Bookman Old Style" w:eastAsia="Calibri" w:hAnsi="Bookman Old Style"/>
          <w:sz w:val="28"/>
          <w:szCs w:val="28"/>
        </w:rPr>
        <w:t>; a</w:t>
      </w:r>
      <w:r w:rsidRPr="00001889">
        <w:rPr>
          <w:rFonts w:ascii="Bookman Old Style" w:eastAsia="Calibri" w:hAnsi="Bookman Old Style"/>
          <w:sz w:val="28"/>
          <w:szCs w:val="28"/>
        </w:rPr>
        <w:t xml:space="preserve">sí, sobre este punto, </w:t>
      </w:r>
      <w:r>
        <w:rPr>
          <w:rFonts w:ascii="Bookman Old Style" w:eastAsia="Calibri" w:hAnsi="Bookman Old Style"/>
          <w:sz w:val="28"/>
          <w:szCs w:val="28"/>
        </w:rPr>
        <w:t>manifestó el de primera instancia</w:t>
      </w:r>
      <w:r w:rsidRPr="00801119">
        <w:rPr>
          <w:rFonts w:ascii="Bookman Old Style" w:eastAsia="Calibri" w:hAnsi="Bookman Old Style"/>
          <w:sz w:val="28"/>
          <w:szCs w:val="28"/>
        </w:rPr>
        <w:t>:</w:t>
      </w:r>
    </w:p>
    <w:p w:rsidR="007F4277" w:rsidRPr="00001889" w:rsidRDefault="007F4277" w:rsidP="007F4277">
      <w:pPr>
        <w:tabs>
          <w:tab w:val="left" w:pos="1134"/>
        </w:tabs>
        <w:spacing w:line="360" w:lineRule="auto"/>
        <w:ind w:firstLine="567"/>
        <w:contextualSpacing/>
        <w:jc w:val="both"/>
        <w:rPr>
          <w:rFonts w:ascii="Bookman Old Style" w:eastAsia="Calibri" w:hAnsi="Bookman Old Style"/>
          <w:i/>
          <w:sz w:val="28"/>
          <w:szCs w:val="28"/>
        </w:rPr>
      </w:pPr>
    </w:p>
    <w:p w:rsidR="007F4277" w:rsidRDefault="007F4277" w:rsidP="007F4277">
      <w:pPr>
        <w:tabs>
          <w:tab w:val="left" w:pos="1134"/>
        </w:tabs>
        <w:ind w:left="567"/>
        <w:contextualSpacing/>
        <w:jc w:val="both"/>
        <w:rPr>
          <w:rFonts w:ascii="Bookman Old Style" w:eastAsia="Calibri" w:hAnsi="Bookman Old Style"/>
          <w:sz w:val="24"/>
          <w:szCs w:val="24"/>
        </w:rPr>
      </w:pPr>
      <w:r w:rsidRPr="00881888">
        <w:rPr>
          <w:rFonts w:ascii="Bookman Old Style" w:eastAsia="Calibri" w:hAnsi="Bookman Old Style"/>
          <w:sz w:val="24"/>
          <w:szCs w:val="24"/>
        </w:rPr>
        <w:t>El cumplimiento de las órdenes de superiores y el principio de compartimentación no son suficientes para justificar que el procesado haya desplegado los seguimientos probados, pues a partir de su formación como detective le era posible saber que debe mediar orden judicial para proceder como lo hizo, toda vez que la intimidad de las personas es inviolable, salvo en los casos y por los procedimientos establecidos por la ley</w:t>
      </w:r>
      <w:r>
        <w:rPr>
          <w:rFonts w:ascii="Bookman Old Style" w:eastAsia="Calibri" w:hAnsi="Bookman Old Style"/>
          <w:sz w:val="24"/>
          <w:szCs w:val="24"/>
        </w:rPr>
        <w:t>,</w:t>
      </w:r>
      <w:r w:rsidRPr="00881888">
        <w:rPr>
          <w:rFonts w:ascii="Bookman Old Style" w:eastAsia="Calibri" w:hAnsi="Bookman Old Style"/>
          <w:sz w:val="24"/>
          <w:szCs w:val="24"/>
        </w:rPr>
        <w:t xml:space="preserve"> por lo que se afirma, pudo el acusado EDUARDO AYA CASTRO y sus demás compañeros de causa, oponerse a la realización de las actividades de inteligencia ordenadas por sus superiores</w:t>
      </w:r>
      <w:r>
        <w:rPr>
          <w:rFonts w:ascii="Bookman Old Style" w:eastAsia="Calibri" w:hAnsi="Bookman Old Style"/>
          <w:sz w:val="24"/>
          <w:szCs w:val="24"/>
        </w:rPr>
        <w:t>.</w:t>
      </w:r>
      <w:r>
        <w:rPr>
          <w:rStyle w:val="Refdenotaalpie"/>
          <w:rFonts w:ascii="Bookman Old Style" w:eastAsia="Calibri" w:hAnsi="Bookman Old Style"/>
          <w:sz w:val="24"/>
          <w:szCs w:val="24"/>
        </w:rPr>
        <w:footnoteReference w:id="15"/>
      </w:r>
    </w:p>
    <w:p w:rsidR="007F4277" w:rsidRPr="00881888" w:rsidRDefault="007F4277" w:rsidP="007F4277">
      <w:pPr>
        <w:tabs>
          <w:tab w:val="left" w:pos="1134"/>
        </w:tabs>
        <w:ind w:left="567"/>
        <w:contextualSpacing/>
        <w:jc w:val="both"/>
        <w:rPr>
          <w:rFonts w:ascii="Bookman Old Style" w:eastAsia="Calibri" w:hAnsi="Bookman Old Style"/>
          <w:sz w:val="24"/>
          <w:szCs w:val="24"/>
        </w:rPr>
      </w:pPr>
    </w:p>
    <w:p w:rsidR="007F4277" w:rsidRDefault="007F4277" w:rsidP="007F4277">
      <w:pPr>
        <w:tabs>
          <w:tab w:val="left" w:pos="1134"/>
        </w:tabs>
        <w:spacing w:line="360" w:lineRule="auto"/>
        <w:ind w:firstLine="567"/>
        <w:contextualSpacing/>
        <w:jc w:val="both"/>
        <w:rPr>
          <w:rFonts w:ascii="Bookman Old Style" w:eastAsia="Calibri" w:hAnsi="Bookman Old Style"/>
          <w:sz w:val="28"/>
          <w:szCs w:val="28"/>
        </w:rPr>
      </w:pPr>
    </w:p>
    <w:p w:rsidR="007F4277" w:rsidRPr="00881888" w:rsidRDefault="007F4277" w:rsidP="007F4277">
      <w:pPr>
        <w:tabs>
          <w:tab w:val="left" w:pos="1134"/>
        </w:tabs>
        <w:spacing w:line="360" w:lineRule="auto"/>
        <w:ind w:firstLine="567"/>
        <w:contextualSpacing/>
        <w:jc w:val="both"/>
        <w:rPr>
          <w:rFonts w:ascii="Bookman Old Style" w:eastAsia="Calibri" w:hAnsi="Bookman Old Style"/>
          <w:sz w:val="28"/>
          <w:szCs w:val="28"/>
        </w:rPr>
      </w:pPr>
      <w:r w:rsidRPr="00881888">
        <w:rPr>
          <w:rFonts w:ascii="Bookman Old Style" w:eastAsia="Calibri" w:hAnsi="Bookman Old Style"/>
          <w:sz w:val="28"/>
          <w:szCs w:val="28"/>
        </w:rPr>
        <w:t>Y</w:t>
      </w:r>
      <w:r>
        <w:rPr>
          <w:rFonts w:ascii="Bookman Old Style" w:eastAsia="Calibri" w:hAnsi="Bookman Old Style"/>
          <w:sz w:val="28"/>
          <w:szCs w:val="28"/>
        </w:rPr>
        <w:t>, el de segunda instancia precisó</w:t>
      </w:r>
      <w:r w:rsidRPr="00881888">
        <w:rPr>
          <w:rFonts w:ascii="Bookman Old Style" w:eastAsia="Calibri" w:hAnsi="Bookman Old Style"/>
          <w:sz w:val="28"/>
          <w:szCs w:val="28"/>
        </w:rPr>
        <w:t xml:space="preserve">: </w:t>
      </w:r>
    </w:p>
    <w:p w:rsidR="007F4277" w:rsidRDefault="007F4277" w:rsidP="007F4277">
      <w:pPr>
        <w:tabs>
          <w:tab w:val="left" w:pos="1134"/>
        </w:tabs>
        <w:ind w:left="567"/>
        <w:contextualSpacing/>
        <w:jc w:val="both"/>
        <w:rPr>
          <w:rFonts w:ascii="Bookman Old Style" w:eastAsia="Calibri" w:hAnsi="Bookman Old Style"/>
          <w:sz w:val="24"/>
          <w:szCs w:val="24"/>
        </w:rPr>
      </w:pPr>
    </w:p>
    <w:p w:rsidR="007F4277" w:rsidRDefault="007F4277" w:rsidP="007F4277">
      <w:pPr>
        <w:tabs>
          <w:tab w:val="left" w:pos="1134"/>
        </w:tabs>
        <w:ind w:left="567"/>
        <w:contextualSpacing/>
        <w:jc w:val="both"/>
        <w:rPr>
          <w:rFonts w:ascii="Bookman Old Style" w:eastAsia="Calibri" w:hAnsi="Bookman Old Style"/>
          <w:sz w:val="24"/>
          <w:szCs w:val="24"/>
        </w:rPr>
      </w:pPr>
      <w:r w:rsidRPr="00F15669">
        <w:rPr>
          <w:rFonts w:ascii="Bookman Old Style" w:eastAsia="Calibri" w:hAnsi="Bookman Old Style"/>
          <w:sz w:val="24"/>
          <w:szCs w:val="24"/>
        </w:rPr>
        <w:t xml:space="preserve">Este tema de la compartimentación, esgrimido también por la defensa para justificar el presunto desconocimiento de los procesados en cuanto a las acciones que los demás involucrados en el proceso penal desarrollaban, por lo que no podría hablarse de concierto, realmente no se evidencia, pues se demostró con la valoración conjunta de las revelaciones hechas por </w:t>
      </w:r>
      <w:r w:rsidRPr="00F15669">
        <w:rPr>
          <w:rFonts w:ascii="Bookman Old Style" w:eastAsia="Calibri" w:hAnsi="Bookman Old Style"/>
          <w:i/>
          <w:sz w:val="24"/>
          <w:szCs w:val="24"/>
        </w:rPr>
        <w:t xml:space="preserve">Ovalle Olaz, </w:t>
      </w:r>
      <w:r w:rsidRPr="00F15669">
        <w:rPr>
          <w:rFonts w:ascii="Bookman Old Style" w:eastAsia="Calibri" w:hAnsi="Bookman Old Style"/>
          <w:sz w:val="24"/>
          <w:szCs w:val="24"/>
        </w:rPr>
        <w:t>y demás elementos de convicción acopiados, por ejemplo, la existencia de consuetudinarias reuniones de los componentes del grupo, de los fines compartidos, del conocimiento integral y pleno de los denominados “blancos”, de los informes rendidos en desarrollo de ellas, - ver memorandos-, de las tareas establecidas y distribuidas, por lo que mal podría afirmarse que solo uno, o unos pocos servidores sabían los pormenores y propósitos del Grupo G3. En esa dirección nunca se acreditó en el proceso que integrantes de éste tuvieran acceso restringido a información; por el contrario, entre ellos tácita o expresamente existía confianza y seguridad acerca de los fines del Grupo entendiéndose asociados por una causa. En tal virtud, ninguna evidencia obra para asumir que operó el principio de compartimentación.</w:t>
      </w:r>
      <w:r>
        <w:rPr>
          <w:rStyle w:val="Refdenotaalpie"/>
          <w:rFonts w:ascii="Bookman Old Style" w:eastAsia="Calibri" w:hAnsi="Bookman Old Style"/>
          <w:sz w:val="24"/>
          <w:szCs w:val="24"/>
        </w:rPr>
        <w:footnoteReference w:id="16"/>
      </w:r>
    </w:p>
    <w:p w:rsidR="007F4277" w:rsidRPr="00F15669" w:rsidRDefault="007F4277" w:rsidP="007F4277">
      <w:pPr>
        <w:tabs>
          <w:tab w:val="left" w:pos="1134"/>
        </w:tabs>
        <w:ind w:left="567"/>
        <w:contextualSpacing/>
        <w:jc w:val="both"/>
        <w:rPr>
          <w:rFonts w:ascii="Bookman Old Style" w:eastAsia="Calibri" w:hAnsi="Bookman Old Style"/>
          <w:sz w:val="24"/>
          <w:szCs w:val="24"/>
        </w:rPr>
      </w:pPr>
    </w:p>
    <w:p w:rsidR="007F4277" w:rsidRDefault="007F4277" w:rsidP="007F4277">
      <w:pPr>
        <w:tabs>
          <w:tab w:val="left" w:pos="1134"/>
        </w:tabs>
        <w:spacing w:line="360" w:lineRule="auto"/>
        <w:ind w:left="567"/>
        <w:contextualSpacing/>
        <w:jc w:val="both"/>
        <w:rPr>
          <w:rFonts w:ascii="Bookman Old Style" w:eastAsia="Calibri" w:hAnsi="Bookman Old Style"/>
          <w:sz w:val="28"/>
          <w:szCs w:val="28"/>
        </w:rPr>
      </w:pPr>
    </w:p>
    <w:p w:rsidR="007F4277" w:rsidRPr="00631927" w:rsidRDefault="007F4277" w:rsidP="007F4277">
      <w:pPr>
        <w:overflowPunct w:val="0"/>
        <w:autoSpaceDE w:val="0"/>
        <w:autoSpaceDN w:val="0"/>
        <w:adjustRightInd w:val="0"/>
        <w:spacing w:line="360" w:lineRule="auto"/>
        <w:ind w:firstLine="567"/>
        <w:jc w:val="both"/>
        <w:textAlignment w:val="baseline"/>
        <w:rPr>
          <w:rFonts w:ascii="Bookman Old Style" w:hAnsi="Bookman Old Style"/>
          <w:sz w:val="28"/>
          <w:szCs w:val="28"/>
          <w:lang w:val="es-ES_tradnl"/>
        </w:rPr>
      </w:pPr>
      <w:r w:rsidRPr="00631927">
        <w:rPr>
          <w:rFonts w:ascii="Bookman Old Style" w:hAnsi="Bookman Old Style"/>
          <w:sz w:val="28"/>
          <w:szCs w:val="28"/>
        </w:rPr>
        <w:t>Los muy precisos argumentos presentados por</w:t>
      </w:r>
      <w:r>
        <w:rPr>
          <w:rFonts w:ascii="Bookman Old Style" w:hAnsi="Bookman Old Style"/>
          <w:sz w:val="28"/>
          <w:szCs w:val="28"/>
        </w:rPr>
        <w:t xml:space="preserve"> los jueces de instancia</w:t>
      </w:r>
      <w:r w:rsidRPr="00631927">
        <w:rPr>
          <w:rFonts w:ascii="Bookman Old Style" w:hAnsi="Bookman Old Style"/>
          <w:sz w:val="28"/>
          <w:szCs w:val="28"/>
        </w:rPr>
        <w:t>, no fueron abordados por el impugnante para hacer ver algún exabrupto que los deslegitime, por lo que</w:t>
      </w:r>
      <w:r>
        <w:rPr>
          <w:rFonts w:ascii="Bookman Old Style" w:hAnsi="Bookman Old Style"/>
          <w:sz w:val="28"/>
          <w:szCs w:val="28"/>
        </w:rPr>
        <w:t>,</w:t>
      </w:r>
      <w:r w:rsidRPr="00631927">
        <w:rPr>
          <w:rFonts w:ascii="Bookman Old Style" w:hAnsi="Bookman Old Style"/>
          <w:sz w:val="28"/>
          <w:szCs w:val="28"/>
        </w:rPr>
        <w:t xml:space="preserve"> ante la ausencia de argumentación encaminada a verificar la existencia de algún tipo de error, la crítica de</w:t>
      </w:r>
      <w:r>
        <w:rPr>
          <w:rFonts w:ascii="Bookman Old Style" w:hAnsi="Bookman Old Style"/>
          <w:sz w:val="28"/>
          <w:szCs w:val="28"/>
        </w:rPr>
        <w:t xml:space="preserve"> aquél</w:t>
      </w:r>
      <w:r w:rsidRPr="00631927">
        <w:rPr>
          <w:rFonts w:ascii="Bookman Old Style" w:hAnsi="Bookman Old Style"/>
          <w:sz w:val="28"/>
          <w:szCs w:val="28"/>
        </w:rPr>
        <w:t xml:space="preserve">, a más de desviarse del cargo propuesto,  se convierte en un alegato con el que pretende imponer su particular postura, </w:t>
      </w:r>
      <w:r w:rsidRPr="00631927">
        <w:rPr>
          <w:rFonts w:ascii="Bookman Old Style" w:hAnsi="Bookman Old Style" w:cs="Arial"/>
          <w:bCs/>
          <w:sz w:val="28"/>
          <w:szCs w:val="28"/>
          <w:lang w:val="es-ES_tradnl"/>
        </w:rPr>
        <w:t xml:space="preserve">como si la sede extraordinaria se tratara de una tercera instancia en la que es posible exponer </w:t>
      </w:r>
      <w:r w:rsidRPr="00631927">
        <w:rPr>
          <w:rFonts w:ascii="Bookman Old Style" w:hAnsi="Bookman Old Style" w:cs="Arial"/>
          <w:sz w:val="28"/>
          <w:szCs w:val="28"/>
          <w:lang w:val="es-ES_tradnl"/>
        </w:rPr>
        <w:t xml:space="preserve">libremente las razones que motivan su desacuerdo con la decisión </w:t>
      </w:r>
      <w:r>
        <w:rPr>
          <w:rFonts w:ascii="Bookman Old Style" w:hAnsi="Bookman Old Style" w:cs="Arial"/>
          <w:sz w:val="28"/>
          <w:szCs w:val="28"/>
          <w:lang w:val="es-ES_tradnl"/>
        </w:rPr>
        <w:t>judicial</w:t>
      </w:r>
      <w:r w:rsidRPr="00631927">
        <w:rPr>
          <w:rFonts w:ascii="Bookman Old Style" w:hAnsi="Bookman Old Style"/>
          <w:sz w:val="28"/>
          <w:szCs w:val="28"/>
          <w:lang w:val="es-ES_tradnl"/>
        </w:rPr>
        <w:t xml:space="preserve">. </w:t>
      </w:r>
    </w:p>
    <w:p w:rsidR="007F4277" w:rsidRDefault="007F4277" w:rsidP="007F4277">
      <w:pPr>
        <w:spacing w:line="360" w:lineRule="auto"/>
        <w:ind w:firstLine="567"/>
        <w:jc w:val="both"/>
        <w:rPr>
          <w:rFonts w:ascii="Bookman Old Style" w:hAnsi="Bookman Old Style"/>
          <w:color w:val="FF0000"/>
          <w:sz w:val="28"/>
          <w:szCs w:val="28"/>
          <w:lang w:val="es-ES_tradnl"/>
        </w:rPr>
      </w:pPr>
    </w:p>
    <w:p w:rsidR="007F4277" w:rsidRDefault="007F4277" w:rsidP="007F4277">
      <w:pPr>
        <w:pStyle w:val="Prrafodelista"/>
        <w:tabs>
          <w:tab w:val="left" w:pos="993"/>
        </w:tabs>
        <w:spacing w:line="360" w:lineRule="auto"/>
        <w:ind w:left="0"/>
        <w:jc w:val="both"/>
        <w:rPr>
          <w:rFonts w:ascii="Bookman Old Style" w:eastAsia="Calibri" w:hAnsi="Bookman Old Style"/>
          <w:sz w:val="28"/>
          <w:szCs w:val="28"/>
          <w:lang w:val="es-ES"/>
        </w:rPr>
      </w:pPr>
      <w:r>
        <w:rPr>
          <w:rFonts w:ascii="Bookman Old Style" w:eastAsia="Calibri" w:hAnsi="Bookman Old Style"/>
          <w:sz w:val="28"/>
          <w:szCs w:val="28"/>
        </w:rPr>
        <w:t xml:space="preserve">       Igual consideración es aplicable al argumento defensivo, no susceptible de estudio en casación, según el cual l</w:t>
      </w:r>
      <w:r w:rsidRPr="00924CFF">
        <w:rPr>
          <w:rFonts w:ascii="Bookman Old Style" w:eastAsia="Calibri" w:hAnsi="Bookman Old Style"/>
          <w:sz w:val="28"/>
          <w:szCs w:val="28"/>
          <w:lang w:val="es-ES"/>
        </w:rPr>
        <w:t xml:space="preserve">a información </w:t>
      </w:r>
      <w:r>
        <w:rPr>
          <w:rFonts w:ascii="Bookman Old Style" w:eastAsia="Calibri" w:hAnsi="Bookman Old Style"/>
          <w:sz w:val="28"/>
          <w:szCs w:val="28"/>
          <w:lang w:val="es-ES"/>
        </w:rPr>
        <w:t xml:space="preserve">que intercambió </w:t>
      </w:r>
      <w:r w:rsidRPr="00924CFF">
        <w:rPr>
          <w:rFonts w:ascii="Bookman Old Style" w:eastAsia="Calibri" w:hAnsi="Bookman Old Style"/>
          <w:sz w:val="28"/>
          <w:szCs w:val="28"/>
          <w:lang w:val="es-ES"/>
        </w:rPr>
        <w:t xml:space="preserve">era suministrada </w:t>
      </w:r>
      <w:r w:rsidRPr="00B714F5">
        <w:rPr>
          <w:rFonts w:ascii="Bookman Old Style" w:eastAsia="Calibri" w:hAnsi="Bookman Old Style"/>
          <w:i/>
          <w:sz w:val="28"/>
          <w:szCs w:val="28"/>
          <w:lang w:val="es-ES"/>
        </w:rPr>
        <w:t>«por fuentes, quienes a su vez las obtenían a través de medios abiertos como internet, revistas, noticieros o publicidad de eventos que se realizaban allí, sin que en ningún momento se violara la intimidad o privacidad de alguna persona»</w:t>
      </w:r>
      <w:r w:rsidRPr="00924CFF">
        <w:rPr>
          <w:rFonts w:ascii="Bookman Old Style" w:eastAsia="Calibri" w:hAnsi="Bookman Old Style"/>
          <w:sz w:val="24"/>
          <w:szCs w:val="24"/>
          <w:lang w:val="es-ES"/>
        </w:rPr>
        <w:t>,</w:t>
      </w:r>
      <w:r w:rsidRPr="00924CFF">
        <w:rPr>
          <w:rFonts w:ascii="Bookman Old Style" w:eastAsia="Calibri" w:hAnsi="Bookman Old Style"/>
          <w:sz w:val="28"/>
          <w:szCs w:val="28"/>
          <w:lang w:val="es-ES"/>
        </w:rPr>
        <w:t xml:space="preserve"> por lo que, en </w:t>
      </w:r>
      <w:r>
        <w:rPr>
          <w:rFonts w:ascii="Bookman Old Style" w:eastAsia="Calibri" w:hAnsi="Bookman Old Style"/>
          <w:sz w:val="28"/>
          <w:szCs w:val="28"/>
          <w:lang w:val="es-ES"/>
        </w:rPr>
        <w:t xml:space="preserve">su </w:t>
      </w:r>
      <w:r w:rsidRPr="00924CFF">
        <w:rPr>
          <w:rFonts w:ascii="Bookman Old Style" w:eastAsia="Calibri" w:hAnsi="Bookman Old Style"/>
          <w:sz w:val="28"/>
          <w:szCs w:val="28"/>
          <w:lang w:val="es-ES"/>
        </w:rPr>
        <w:t xml:space="preserve">sentir, </w:t>
      </w:r>
      <w:r w:rsidRPr="00B714F5">
        <w:rPr>
          <w:rFonts w:ascii="Bookman Old Style" w:eastAsia="Calibri" w:hAnsi="Bookman Old Style"/>
          <w:i/>
          <w:sz w:val="28"/>
          <w:szCs w:val="28"/>
          <w:lang w:val="es-ES"/>
        </w:rPr>
        <w:t>«no hizo más que cumplir con su deber legal de difundir la información que le remitían,</w:t>
      </w:r>
      <w:r>
        <w:rPr>
          <w:rFonts w:ascii="Bookman Old Style" w:eastAsia="Calibri" w:hAnsi="Bookman Old Style"/>
          <w:i/>
          <w:sz w:val="28"/>
          <w:szCs w:val="28"/>
          <w:lang w:val="es-ES"/>
        </w:rPr>
        <w:t>…</w:t>
      </w:r>
      <w:r w:rsidRPr="00B714F5">
        <w:rPr>
          <w:rFonts w:ascii="Bookman Old Style" w:eastAsia="Calibri" w:hAnsi="Bookman Old Style"/>
          <w:i/>
          <w:sz w:val="28"/>
          <w:szCs w:val="28"/>
          <w:lang w:val="es-ES"/>
        </w:rPr>
        <w:t>».</w:t>
      </w:r>
    </w:p>
    <w:p w:rsidR="007F4277" w:rsidRDefault="007F4277" w:rsidP="007F4277">
      <w:pPr>
        <w:pStyle w:val="Prrafodelista"/>
        <w:tabs>
          <w:tab w:val="left" w:pos="993"/>
        </w:tabs>
        <w:spacing w:line="360" w:lineRule="auto"/>
        <w:ind w:left="0"/>
        <w:jc w:val="both"/>
        <w:rPr>
          <w:rFonts w:ascii="Bookman Old Style" w:eastAsia="Calibri" w:hAnsi="Bookman Old Style"/>
          <w:sz w:val="28"/>
          <w:szCs w:val="28"/>
          <w:lang w:val="es-ES"/>
        </w:rPr>
      </w:pPr>
    </w:p>
    <w:p w:rsidR="007F4277" w:rsidRPr="006E306C" w:rsidRDefault="007F4277" w:rsidP="007F4277">
      <w:pPr>
        <w:spacing w:line="360" w:lineRule="auto"/>
        <w:ind w:firstLine="567"/>
        <w:jc w:val="both"/>
        <w:rPr>
          <w:rFonts w:ascii="Bookman Old Style" w:hAnsi="Bookman Old Style"/>
          <w:sz w:val="28"/>
          <w:szCs w:val="28"/>
        </w:rPr>
      </w:pPr>
      <w:r>
        <w:rPr>
          <w:rFonts w:ascii="Bookman Old Style" w:hAnsi="Bookman Old Style" w:cs="Arial"/>
          <w:sz w:val="28"/>
          <w:szCs w:val="28"/>
        </w:rPr>
        <w:t xml:space="preserve">En conclusión, el recurrente </w:t>
      </w:r>
      <w:r w:rsidRPr="006E306C">
        <w:rPr>
          <w:rFonts w:ascii="Bookman Old Style" w:hAnsi="Bookman Old Style" w:cs="Arial"/>
          <w:sz w:val="28"/>
          <w:szCs w:val="28"/>
        </w:rPr>
        <w:t>no acredit</w:t>
      </w:r>
      <w:r>
        <w:rPr>
          <w:rFonts w:ascii="Bookman Old Style" w:hAnsi="Bookman Old Style" w:cs="Arial"/>
          <w:sz w:val="28"/>
          <w:szCs w:val="28"/>
        </w:rPr>
        <w:t xml:space="preserve">ó </w:t>
      </w:r>
      <w:r w:rsidRPr="006E306C">
        <w:rPr>
          <w:rFonts w:ascii="Bookman Old Style" w:hAnsi="Bookman Old Style" w:cs="Arial"/>
          <w:sz w:val="28"/>
          <w:szCs w:val="28"/>
        </w:rPr>
        <w:t>yerro alguno conforme con la técnica casacional que desvirtúe la doble presunción de acierto y legalidad que le asiste al fallo.</w:t>
      </w:r>
      <w:r>
        <w:rPr>
          <w:rFonts w:ascii="Bookman Old Style" w:hAnsi="Bookman Old Style" w:cs="Arial"/>
          <w:sz w:val="28"/>
          <w:szCs w:val="28"/>
        </w:rPr>
        <w:t xml:space="preserve"> </w:t>
      </w:r>
      <w:r w:rsidRPr="006E306C">
        <w:rPr>
          <w:rFonts w:ascii="Bookman Old Style" w:hAnsi="Bookman Old Style" w:cs="Arial"/>
          <w:bCs/>
          <w:sz w:val="28"/>
          <w:szCs w:val="28"/>
        </w:rPr>
        <w:t>Por consiguiente, la Sa</w:t>
      </w:r>
      <w:r>
        <w:rPr>
          <w:rFonts w:ascii="Bookman Old Style" w:hAnsi="Bookman Old Style" w:cs="Arial"/>
          <w:bCs/>
          <w:sz w:val="28"/>
          <w:szCs w:val="28"/>
        </w:rPr>
        <w:t>la habrá de inadmitir el libelo</w:t>
      </w:r>
      <w:r w:rsidRPr="006E306C">
        <w:rPr>
          <w:rFonts w:ascii="Bookman Old Style" w:hAnsi="Bookman Old Style" w:cs="Arial"/>
          <w:bCs/>
          <w:sz w:val="28"/>
          <w:szCs w:val="28"/>
        </w:rPr>
        <w:t xml:space="preserve"> que se examina</w:t>
      </w:r>
      <w:r w:rsidRPr="006E306C">
        <w:rPr>
          <w:rFonts w:ascii="Bookman Old Style" w:hAnsi="Bookman Old Style"/>
          <w:sz w:val="28"/>
          <w:szCs w:val="28"/>
        </w:rPr>
        <w:t>.</w:t>
      </w:r>
    </w:p>
    <w:p w:rsidR="007F4277" w:rsidRDefault="007F4277" w:rsidP="007F4277">
      <w:pPr>
        <w:pStyle w:val="Textoindependiente"/>
        <w:ind w:firstLine="709"/>
        <w:rPr>
          <w:rFonts w:ascii="Bookman Old Style" w:hAnsi="Bookman Old Style"/>
          <w:spacing w:val="-3"/>
          <w:sz w:val="28"/>
          <w:szCs w:val="28"/>
        </w:rPr>
      </w:pPr>
    </w:p>
    <w:p w:rsidR="007F4277" w:rsidRPr="00F17D3B" w:rsidRDefault="007F4277" w:rsidP="007F4277">
      <w:pPr>
        <w:pStyle w:val="Textoindependiente"/>
        <w:ind w:firstLine="709"/>
        <w:rPr>
          <w:rFonts w:ascii="Bookman Old Style" w:hAnsi="Bookman Old Style"/>
          <w:spacing w:val="-3"/>
          <w:sz w:val="28"/>
          <w:szCs w:val="28"/>
        </w:rPr>
      </w:pPr>
    </w:p>
    <w:p w:rsidR="007F4277" w:rsidRPr="00FD26AE" w:rsidRDefault="007F4277" w:rsidP="007F4277">
      <w:pPr>
        <w:ind w:right="51" w:firstLine="567"/>
        <w:jc w:val="both"/>
        <w:rPr>
          <w:rFonts w:ascii="Bookman Old Style" w:hAnsi="Bookman Old Style" w:cs="Arial"/>
          <w:b/>
          <w:sz w:val="28"/>
          <w:szCs w:val="28"/>
        </w:rPr>
      </w:pPr>
      <w:r w:rsidRPr="00364696">
        <w:rPr>
          <w:rFonts w:ascii="Bookman Old Style" w:hAnsi="Bookman Old Style"/>
          <w:b/>
          <w:spacing w:val="-3"/>
          <w:sz w:val="28"/>
          <w:szCs w:val="28"/>
        </w:rPr>
        <w:t>5.2.</w:t>
      </w:r>
      <w:r>
        <w:rPr>
          <w:rFonts w:ascii="Bookman Old Style" w:hAnsi="Bookman Old Style" w:cs="Arial"/>
          <w:b/>
          <w:sz w:val="28"/>
          <w:szCs w:val="28"/>
        </w:rPr>
        <w:t xml:space="preserve">4 </w:t>
      </w:r>
      <w:r w:rsidRPr="00FD26AE">
        <w:rPr>
          <w:rFonts w:ascii="Bookman Old Style" w:hAnsi="Bookman Old Style" w:cs="Arial"/>
          <w:b/>
          <w:sz w:val="28"/>
          <w:szCs w:val="28"/>
        </w:rPr>
        <w:t xml:space="preserve">Demanda presentada </w:t>
      </w:r>
      <w:r>
        <w:rPr>
          <w:rFonts w:ascii="Bookman Old Style" w:hAnsi="Bookman Old Style" w:cs="Arial"/>
          <w:b/>
          <w:sz w:val="28"/>
          <w:szCs w:val="28"/>
        </w:rPr>
        <w:t>por la defensora de MARIO ORLANDO ORTIZ MENA.</w:t>
      </w:r>
    </w:p>
    <w:p w:rsidR="007F4277" w:rsidRPr="00F21C8C" w:rsidRDefault="007F4277" w:rsidP="007F4277">
      <w:pPr>
        <w:spacing w:line="360" w:lineRule="auto"/>
        <w:ind w:right="51" w:firstLine="567"/>
        <w:jc w:val="both"/>
        <w:rPr>
          <w:rFonts w:ascii="Bookman Old Style" w:hAnsi="Bookman Old Style"/>
          <w:bCs/>
          <w:spacing w:val="-3"/>
          <w:sz w:val="28"/>
          <w:szCs w:val="28"/>
          <w:lang w:eastAsia="x-none"/>
        </w:rPr>
      </w:pPr>
    </w:p>
    <w:p w:rsidR="007F4277" w:rsidRPr="00E5365B" w:rsidRDefault="007F4277" w:rsidP="007F4277">
      <w:pPr>
        <w:spacing w:line="360" w:lineRule="auto"/>
        <w:ind w:right="51" w:firstLine="567"/>
        <w:jc w:val="both"/>
        <w:rPr>
          <w:rFonts w:ascii="Bookman Old Style" w:hAnsi="Bookman Old Style" w:cs="Arial"/>
          <w:i/>
          <w:sz w:val="28"/>
          <w:szCs w:val="28"/>
          <w:lang w:val="es-ES_tradnl" w:eastAsia="x-none"/>
        </w:rPr>
      </w:pPr>
      <w:r w:rsidRPr="00E5365B">
        <w:rPr>
          <w:rFonts w:ascii="Bookman Old Style" w:hAnsi="Bookman Old Style" w:cs="Arial"/>
          <w:i/>
          <w:sz w:val="28"/>
          <w:szCs w:val="28"/>
          <w:lang w:val="es-ES_tradnl" w:eastAsia="x-none"/>
        </w:rPr>
        <w:t>Cargo No 1: nulidad</w:t>
      </w:r>
      <w:r>
        <w:rPr>
          <w:rFonts w:ascii="Bookman Old Style" w:hAnsi="Bookman Old Style" w:cs="Arial"/>
          <w:i/>
          <w:sz w:val="28"/>
          <w:szCs w:val="28"/>
          <w:lang w:val="es-ES_tradnl" w:eastAsia="x-none"/>
        </w:rPr>
        <w:t xml:space="preserve"> de la sentencia</w:t>
      </w:r>
    </w:p>
    <w:p w:rsidR="007F4277" w:rsidRDefault="007F4277" w:rsidP="007F4277">
      <w:pPr>
        <w:spacing w:line="360" w:lineRule="auto"/>
        <w:ind w:firstLine="567"/>
        <w:jc w:val="both"/>
        <w:rPr>
          <w:rFonts w:ascii="Bookman Old Style" w:hAnsi="Bookman Old Style" w:cs="Arial"/>
          <w:sz w:val="28"/>
          <w:szCs w:val="28"/>
          <w:lang w:val="es-ES_tradnl" w:eastAsia="x-none"/>
        </w:rPr>
      </w:pPr>
    </w:p>
    <w:p w:rsidR="007F4277" w:rsidRDefault="007F4277" w:rsidP="007F4277">
      <w:pPr>
        <w:spacing w:line="360" w:lineRule="auto"/>
        <w:ind w:firstLine="567"/>
        <w:jc w:val="both"/>
        <w:rPr>
          <w:rFonts w:ascii="Bookman Old Style" w:hAnsi="Bookman Old Style" w:cs="Arial"/>
          <w:sz w:val="28"/>
          <w:szCs w:val="28"/>
          <w:lang w:eastAsia="x-none"/>
        </w:rPr>
      </w:pPr>
      <w:r>
        <w:rPr>
          <w:rFonts w:ascii="Bookman Old Style" w:hAnsi="Bookman Old Style" w:cs="Arial"/>
          <w:sz w:val="28"/>
          <w:szCs w:val="28"/>
          <w:lang w:val="es-ES_tradnl" w:eastAsia="x-none"/>
        </w:rPr>
        <w:t>L</w:t>
      </w:r>
      <w:r>
        <w:rPr>
          <w:rFonts w:ascii="Bookman Old Style" w:hAnsi="Bookman Old Style" w:cs="Arial"/>
          <w:sz w:val="28"/>
          <w:szCs w:val="28"/>
        </w:rPr>
        <w:t xml:space="preserve">a recurrente considera que se violó el debido proceso porque la sentencia de segunda instancia </w:t>
      </w:r>
      <w:r>
        <w:rPr>
          <w:rFonts w:ascii="Bookman Old Style" w:hAnsi="Bookman Old Style" w:cs="Arial"/>
          <w:sz w:val="28"/>
          <w:szCs w:val="28"/>
          <w:lang w:eastAsia="x-none"/>
        </w:rPr>
        <w:t xml:space="preserve">sólo fue suscrita por 2 de los 3 magistrados que conforman la Sala Penal del Tribunal, como quiera que uno de ellos, el Dr. Fabio David Bernal Suárez, al parecer, se declaró impedido para conocer el asunto, pese a que </w:t>
      </w:r>
      <w:r w:rsidRPr="00600A84">
        <w:rPr>
          <w:rFonts w:ascii="Bookman Old Style" w:hAnsi="Bookman Old Style" w:cs="Arial"/>
          <w:i/>
          <w:sz w:val="28"/>
          <w:szCs w:val="28"/>
          <w:lang w:eastAsia="x-none"/>
        </w:rPr>
        <w:t>«no exista ningún otro registro en expediente que verifique lo afirmado…»</w:t>
      </w:r>
      <w:r>
        <w:rPr>
          <w:rFonts w:ascii="Bookman Old Style" w:hAnsi="Bookman Old Style" w:cs="Arial"/>
          <w:sz w:val="24"/>
          <w:szCs w:val="24"/>
          <w:lang w:eastAsia="x-none"/>
        </w:rPr>
        <w:t xml:space="preserve">. </w:t>
      </w:r>
      <w:r>
        <w:rPr>
          <w:rFonts w:ascii="Bookman Old Style" w:hAnsi="Bookman Old Style" w:cs="Arial"/>
          <w:sz w:val="28"/>
          <w:szCs w:val="28"/>
          <w:lang w:eastAsia="x-none"/>
        </w:rPr>
        <w:t xml:space="preserve">En su sentir, se incumplió lo dispuesto en el </w:t>
      </w:r>
      <w:r w:rsidRPr="00B179AA">
        <w:rPr>
          <w:rFonts w:ascii="Bookman Old Style" w:hAnsi="Bookman Old Style" w:cs="Arial"/>
          <w:sz w:val="28"/>
          <w:szCs w:val="28"/>
          <w:lang w:eastAsia="x-none"/>
        </w:rPr>
        <w:t>artículo 103 de la Ley 600</w:t>
      </w:r>
      <w:r>
        <w:rPr>
          <w:rFonts w:ascii="Bookman Old Style" w:hAnsi="Bookman Old Style" w:cs="Arial"/>
          <w:sz w:val="28"/>
          <w:szCs w:val="28"/>
          <w:lang w:eastAsia="x-none"/>
        </w:rPr>
        <w:t>/</w:t>
      </w:r>
      <w:r w:rsidRPr="00B179AA">
        <w:rPr>
          <w:rFonts w:ascii="Bookman Old Style" w:hAnsi="Bookman Old Style" w:cs="Arial"/>
          <w:sz w:val="28"/>
          <w:szCs w:val="28"/>
          <w:lang w:eastAsia="x-none"/>
        </w:rPr>
        <w:t xml:space="preserve">2000, </w:t>
      </w:r>
      <w:r>
        <w:rPr>
          <w:rFonts w:ascii="Bookman Old Style" w:hAnsi="Bookman Old Style" w:cs="Arial"/>
          <w:sz w:val="28"/>
          <w:szCs w:val="28"/>
          <w:lang w:eastAsia="x-none"/>
        </w:rPr>
        <w:t xml:space="preserve">toda vez que, </w:t>
      </w:r>
      <w:r w:rsidRPr="00600A84">
        <w:rPr>
          <w:rFonts w:ascii="Bookman Old Style" w:hAnsi="Bookman Old Style" w:cs="Arial"/>
          <w:sz w:val="28"/>
          <w:szCs w:val="28"/>
          <w:lang w:eastAsia="x-none"/>
        </w:rPr>
        <w:t>(i)</w:t>
      </w:r>
      <w:r>
        <w:rPr>
          <w:rFonts w:ascii="Bookman Old Style" w:hAnsi="Bookman Old Style" w:cs="Arial"/>
          <w:sz w:val="28"/>
          <w:szCs w:val="28"/>
          <w:lang w:eastAsia="x-none"/>
        </w:rPr>
        <w:t xml:space="preserve"> no se aceptó el impedimento manifestado, y </w:t>
      </w:r>
      <w:r w:rsidRPr="00600A84">
        <w:rPr>
          <w:rFonts w:ascii="Bookman Old Style" w:hAnsi="Bookman Old Style" w:cs="Arial"/>
          <w:sz w:val="28"/>
          <w:szCs w:val="28"/>
          <w:lang w:eastAsia="x-none"/>
        </w:rPr>
        <w:t>(ii)</w:t>
      </w:r>
      <w:r>
        <w:rPr>
          <w:rFonts w:ascii="Bookman Old Style" w:hAnsi="Bookman Old Style" w:cs="Arial"/>
          <w:sz w:val="28"/>
          <w:szCs w:val="28"/>
          <w:lang w:eastAsia="x-none"/>
        </w:rPr>
        <w:t xml:space="preserve"> no se complementó la Sala con quien le seguía en turno, ni con un conjuez.</w:t>
      </w:r>
    </w:p>
    <w:p w:rsidR="007F4277" w:rsidRDefault="007F4277" w:rsidP="007F4277">
      <w:pPr>
        <w:spacing w:line="360" w:lineRule="auto"/>
        <w:ind w:right="51" w:firstLine="567"/>
        <w:jc w:val="both"/>
        <w:rPr>
          <w:rFonts w:ascii="Bookman Old Style" w:hAnsi="Bookman Old Style" w:cs="Arial"/>
          <w:sz w:val="28"/>
          <w:szCs w:val="28"/>
          <w:lang w:eastAsia="x-none"/>
        </w:rPr>
      </w:pPr>
    </w:p>
    <w:p w:rsidR="007F4277" w:rsidRDefault="007F4277" w:rsidP="007F4277">
      <w:pPr>
        <w:spacing w:line="360" w:lineRule="auto"/>
        <w:ind w:firstLine="567"/>
        <w:jc w:val="both"/>
        <w:rPr>
          <w:rFonts w:ascii="Bookman Old Style" w:hAnsi="Bookman Old Style" w:cs="Arial"/>
          <w:sz w:val="28"/>
          <w:szCs w:val="28"/>
          <w:lang w:val="es-ES_tradnl" w:eastAsia="x-none"/>
        </w:rPr>
      </w:pPr>
    </w:p>
    <w:p w:rsidR="007F4277" w:rsidRDefault="007F4277" w:rsidP="007F4277">
      <w:pPr>
        <w:spacing w:line="360" w:lineRule="auto"/>
        <w:ind w:firstLine="567"/>
        <w:jc w:val="both"/>
        <w:rPr>
          <w:rFonts w:ascii="Bookman Old Style" w:hAnsi="Bookman Old Style" w:cs="Arial"/>
          <w:i/>
          <w:sz w:val="28"/>
          <w:szCs w:val="28"/>
          <w:lang w:val="es-CO" w:eastAsia="es-CO"/>
        </w:rPr>
      </w:pPr>
      <w:r>
        <w:rPr>
          <w:rFonts w:ascii="Bookman Old Style" w:hAnsi="Bookman Old Style" w:cs="Arial"/>
          <w:sz w:val="28"/>
          <w:szCs w:val="28"/>
          <w:lang w:val="es-ES_tradnl" w:eastAsia="x-none"/>
        </w:rPr>
        <w:t xml:space="preserve">La precitada norma legal prevé que </w:t>
      </w:r>
      <w:r w:rsidRPr="00600A84">
        <w:rPr>
          <w:rFonts w:ascii="Bookman Old Style" w:hAnsi="Bookman Old Style" w:cs="Arial"/>
          <w:i/>
          <w:sz w:val="28"/>
          <w:szCs w:val="28"/>
          <w:lang w:val="es-ES_tradnl" w:eastAsia="x-none"/>
        </w:rPr>
        <w:t>«Del impedimento manifestado por un magistrado conocen los demás que conforman la sala respectiva. Aceptado el impedimento del magistrado, se complementará la Sala con quien le siga en turno y si hubiere necesidad, se sorteará un conjuez. Si no se aceptare el impedimento, tratándose de magistrado de tribunal superior, se pasará el proceso a la Corte Suprema de Justicia para que dirima de plano la cuestión».</w:t>
      </w:r>
      <w:r>
        <w:rPr>
          <w:rFonts w:ascii="Bookman Old Style" w:hAnsi="Bookman Old Style" w:cs="Arial"/>
          <w:i/>
          <w:sz w:val="28"/>
          <w:szCs w:val="28"/>
          <w:lang w:val="es-ES_tradnl" w:eastAsia="x-none"/>
        </w:rPr>
        <w:t xml:space="preserve"> </w:t>
      </w:r>
      <w:r>
        <w:rPr>
          <w:rFonts w:ascii="Bookman Old Style" w:hAnsi="Bookman Old Style" w:cs="Arial"/>
          <w:sz w:val="28"/>
          <w:szCs w:val="28"/>
          <w:lang w:val="es-ES_tradnl" w:eastAsia="x-none"/>
        </w:rPr>
        <w:t xml:space="preserve">Además, </w:t>
      </w:r>
      <w:r w:rsidRPr="006828CE">
        <w:rPr>
          <w:rFonts w:ascii="Bookman Old Style" w:hAnsi="Bookman Old Style" w:cs="Arial"/>
          <w:sz w:val="28"/>
          <w:szCs w:val="28"/>
          <w:lang w:val="es-ES_tradnl" w:eastAsia="x-none"/>
        </w:rPr>
        <w:t xml:space="preserve">el </w:t>
      </w:r>
      <w:bookmarkStart w:id="1" w:name="54"/>
      <w:r w:rsidRPr="006828CE">
        <w:rPr>
          <w:rFonts w:ascii="Bookman Old Style" w:hAnsi="Bookman Old Style" w:cs="Arial"/>
          <w:sz w:val="28"/>
          <w:szCs w:val="28"/>
          <w:lang w:val="es-ES_tradnl" w:eastAsia="x-none"/>
        </w:rPr>
        <w:t>artículo 54 de la Ley 270</w:t>
      </w:r>
      <w:r>
        <w:rPr>
          <w:rFonts w:ascii="Bookman Old Style" w:hAnsi="Bookman Old Style" w:cs="Arial"/>
          <w:sz w:val="28"/>
          <w:szCs w:val="28"/>
          <w:lang w:val="es-ES_tradnl" w:eastAsia="x-none"/>
        </w:rPr>
        <w:t>/1996</w:t>
      </w:r>
      <w:r w:rsidRPr="006828CE">
        <w:rPr>
          <w:rFonts w:ascii="Bookman Old Style" w:hAnsi="Bookman Old Style" w:cs="Arial"/>
          <w:sz w:val="28"/>
          <w:szCs w:val="28"/>
          <w:lang w:val="es-ES_tradnl" w:eastAsia="x-none"/>
        </w:rPr>
        <w:t xml:space="preserve"> </w:t>
      </w:r>
      <w:r>
        <w:rPr>
          <w:rFonts w:ascii="Bookman Old Style" w:hAnsi="Bookman Old Style" w:cs="Arial"/>
          <w:sz w:val="28"/>
          <w:szCs w:val="28"/>
          <w:lang w:val="es-ES_tradnl" w:eastAsia="x-none"/>
        </w:rPr>
        <w:t xml:space="preserve">dispone que </w:t>
      </w:r>
      <w:r w:rsidRPr="00600A84">
        <w:rPr>
          <w:rFonts w:ascii="Bookman Old Style" w:hAnsi="Bookman Old Style" w:cs="Arial"/>
          <w:i/>
          <w:sz w:val="28"/>
          <w:szCs w:val="28"/>
          <w:lang w:val="es-ES_tradnl" w:eastAsia="x-none"/>
        </w:rPr>
        <w:t>«</w:t>
      </w:r>
      <w:bookmarkEnd w:id="1"/>
      <w:r w:rsidRPr="00600A84">
        <w:rPr>
          <w:rFonts w:ascii="Bookman Old Style" w:hAnsi="Bookman Old Style" w:cs="Arial"/>
          <w:i/>
          <w:sz w:val="28"/>
          <w:szCs w:val="28"/>
          <w:lang w:val="es-CO" w:eastAsia="es-CO"/>
        </w:rPr>
        <w:t>Todas las decisiones que las Corporaciones judiciales en pleno o cualquiera de sus salas o secciones deban tomar, requerirán para su deliberación y decisión, de la asistencia y voto de la mayoría de los miembros de la Corporación, sala o sección</w:t>
      </w:r>
      <w:r>
        <w:rPr>
          <w:rFonts w:ascii="Bookman Old Style" w:hAnsi="Bookman Old Style" w:cs="Arial"/>
          <w:i/>
          <w:sz w:val="28"/>
          <w:szCs w:val="28"/>
          <w:lang w:val="es-CO" w:eastAsia="es-CO"/>
        </w:rPr>
        <w:t>»</w:t>
      </w:r>
      <w:r w:rsidRPr="00600A84">
        <w:rPr>
          <w:rFonts w:ascii="Bookman Old Style" w:hAnsi="Bookman Old Style" w:cs="Arial"/>
          <w:i/>
          <w:sz w:val="28"/>
          <w:szCs w:val="28"/>
          <w:lang w:val="es-CO" w:eastAsia="es-CO"/>
        </w:rPr>
        <w:t>.</w:t>
      </w:r>
    </w:p>
    <w:p w:rsidR="007F4277" w:rsidRPr="00600A84" w:rsidRDefault="007F4277" w:rsidP="007F4277">
      <w:pPr>
        <w:spacing w:line="360" w:lineRule="auto"/>
        <w:ind w:firstLine="567"/>
        <w:jc w:val="both"/>
        <w:rPr>
          <w:rFonts w:ascii="Bookman Old Style" w:hAnsi="Bookman Old Style" w:cs="Arial"/>
          <w:i/>
          <w:sz w:val="28"/>
          <w:szCs w:val="28"/>
          <w:lang w:val="es-CO" w:eastAsia="es-CO"/>
        </w:rPr>
      </w:pPr>
    </w:p>
    <w:p w:rsidR="007F4277" w:rsidRPr="0011319A" w:rsidRDefault="007F4277" w:rsidP="007F4277">
      <w:pPr>
        <w:spacing w:line="360" w:lineRule="auto"/>
        <w:ind w:firstLine="567"/>
        <w:jc w:val="both"/>
        <w:rPr>
          <w:rFonts w:ascii="Bookman Old Style" w:hAnsi="Bookman Old Style" w:cs="Arial"/>
          <w:sz w:val="24"/>
          <w:szCs w:val="24"/>
          <w:lang w:val="en-US"/>
        </w:rPr>
      </w:pPr>
      <w:r w:rsidRPr="00006DDA">
        <w:rPr>
          <w:rFonts w:ascii="Bookman Old Style" w:hAnsi="Bookman Old Style" w:cs="Arial"/>
          <w:sz w:val="28"/>
          <w:szCs w:val="28"/>
          <w:lang w:eastAsia="es-CO"/>
        </w:rPr>
        <w:t xml:space="preserve">La </w:t>
      </w:r>
      <w:r>
        <w:rPr>
          <w:rFonts w:ascii="Bookman Old Style" w:hAnsi="Bookman Old Style" w:cs="Arial"/>
          <w:sz w:val="28"/>
          <w:szCs w:val="28"/>
          <w:lang w:eastAsia="es-CO"/>
        </w:rPr>
        <w:t>Corte, de manera reiterada</w:t>
      </w:r>
      <w:r>
        <w:rPr>
          <w:rStyle w:val="Refdenotaalpie"/>
          <w:rFonts w:ascii="Bookman Old Style" w:hAnsi="Bookman Old Style" w:cs="Arial"/>
          <w:sz w:val="28"/>
          <w:szCs w:val="28"/>
          <w:lang w:eastAsia="es-CO"/>
        </w:rPr>
        <w:footnoteReference w:id="17"/>
      </w:r>
      <w:r>
        <w:rPr>
          <w:rFonts w:ascii="Bookman Old Style" w:hAnsi="Bookman Old Style" w:cs="Arial"/>
          <w:sz w:val="28"/>
          <w:szCs w:val="28"/>
          <w:lang w:eastAsia="es-CO"/>
        </w:rPr>
        <w:t xml:space="preserve">, ha señalado que cuando se acepta el impedimento de un Magistrado, la Sala de Decisión se complementará con quien le siga en turno, o con un conjuez </w:t>
      </w:r>
      <w:r w:rsidRPr="00603354">
        <w:rPr>
          <w:rFonts w:ascii="Bookman Old Style" w:hAnsi="Bookman Old Style" w:cs="Arial"/>
          <w:sz w:val="24"/>
          <w:szCs w:val="24"/>
          <w:lang w:eastAsia="es-CO"/>
        </w:rPr>
        <w:t>–dependiendo del caso-,</w:t>
      </w:r>
      <w:r>
        <w:rPr>
          <w:rFonts w:ascii="Bookman Old Style" w:hAnsi="Bookman Old Style" w:cs="Arial"/>
          <w:sz w:val="28"/>
          <w:szCs w:val="28"/>
          <w:lang w:eastAsia="es-CO"/>
        </w:rPr>
        <w:t xml:space="preserve"> en aquellos eventos en que no se </w:t>
      </w:r>
      <w:r w:rsidRPr="00006DDA">
        <w:rPr>
          <w:rFonts w:ascii="Bookman Old Style" w:hAnsi="Bookman Old Style" w:cs="Arial"/>
          <w:sz w:val="28"/>
          <w:szCs w:val="28"/>
          <w:lang w:val="es-ES_tradnl" w:eastAsia="x-none"/>
        </w:rPr>
        <w:t xml:space="preserve">no se conserve el </w:t>
      </w:r>
      <w:r w:rsidRPr="00CC007D">
        <w:rPr>
          <w:rFonts w:ascii="Bookman Old Style" w:hAnsi="Bookman Old Style" w:cs="Arial"/>
          <w:sz w:val="28"/>
          <w:szCs w:val="28"/>
        </w:rPr>
        <w:t xml:space="preserve">quórum </w:t>
      </w:r>
      <w:r w:rsidRPr="00006DDA">
        <w:rPr>
          <w:rFonts w:ascii="Bookman Old Style" w:hAnsi="Bookman Old Style" w:cs="Arial"/>
          <w:sz w:val="28"/>
          <w:szCs w:val="28"/>
        </w:rPr>
        <w:t>deliberatorio y decisorio en los términos contemplados en el inciso 1 del artículo 54 de la Ley Estatutaria de la Administración de Justicia.</w:t>
      </w:r>
      <w:r>
        <w:rPr>
          <w:rFonts w:ascii="Bookman Old Style" w:hAnsi="Bookman Old Style" w:cs="Arial"/>
          <w:sz w:val="28"/>
          <w:szCs w:val="28"/>
        </w:rPr>
        <w:t xml:space="preserve"> </w:t>
      </w:r>
    </w:p>
    <w:p w:rsidR="007F4277" w:rsidRPr="0011319A" w:rsidRDefault="007F4277" w:rsidP="007F4277">
      <w:pPr>
        <w:spacing w:line="360" w:lineRule="auto"/>
        <w:jc w:val="both"/>
        <w:rPr>
          <w:rFonts w:ascii="Bookman Old Style" w:hAnsi="Bookman Old Style" w:cs="Arial"/>
          <w:sz w:val="28"/>
          <w:szCs w:val="28"/>
          <w:lang w:val="en-US"/>
        </w:rPr>
      </w:pPr>
    </w:p>
    <w:p w:rsidR="007F4277" w:rsidRDefault="007F4277" w:rsidP="007F4277">
      <w:pPr>
        <w:spacing w:line="360" w:lineRule="auto"/>
        <w:ind w:firstLine="567"/>
        <w:jc w:val="both"/>
        <w:rPr>
          <w:rFonts w:ascii="Bookman Old Style" w:hAnsi="Bookman Old Style" w:cs="Arial"/>
          <w:sz w:val="28"/>
          <w:szCs w:val="28"/>
        </w:rPr>
      </w:pPr>
      <w:r w:rsidRPr="00C87FAD">
        <w:rPr>
          <w:rFonts w:ascii="Bookman Old Style" w:hAnsi="Bookman Old Style" w:cs="Arial"/>
          <w:sz w:val="28"/>
          <w:szCs w:val="28"/>
        </w:rPr>
        <w:t xml:space="preserve">Con esta claridad, </w:t>
      </w:r>
      <w:r>
        <w:rPr>
          <w:rFonts w:ascii="Bookman Old Style" w:hAnsi="Bookman Old Style" w:cs="Arial"/>
          <w:sz w:val="28"/>
          <w:szCs w:val="28"/>
        </w:rPr>
        <w:t>lo primero que debe indicarse es que la recurrente falta al principio de corrección material, cuando afirma que la Sala Penal de Decisión del Tribunal Superior de Bogotá no le dio trámite al impedimento manifestado por el Dr. Fabio Bernal Suárez. En efecto, mediante auto del 23 de julio de 2012</w:t>
      </w:r>
      <w:r>
        <w:rPr>
          <w:rStyle w:val="Refdenotaalpie"/>
          <w:rFonts w:ascii="Bookman Old Style" w:hAnsi="Bookman Old Style" w:cs="Arial"/>
          <w:sz w:val="28"/>
          <w:szCs w:val="28"/>
        </w:rPr>
        <w:footnoteReference w:id="18"/>
      </w:r>
      <w:r>
        <w:rPr>
          <w:rFonts w:ascii="Bookman Old Style" w:hAnsi="Bookman Old Style" w:cs="Arial"/>
          <w:sz w:val="28"/>
          <w:szCs w:val="28"/>
        </w:rPr>
        <w:t>, dicho Magistrado se declaró impedido para conocer de este asunto, de conformidad con lo dispuesto en el artículo 99-4 de la Ley 906/2004, el cual fue aceptado por los restantes Magistrados de la Sala mediante proveído del 30 de julio de ese mismo año</w:t>
      </w:r>
      <w:r>
        <w:rPr>
          <w:rStyle w:val="Refdenotaalpie"/>
          <w:rFonts w:ascii="Bookman Old Style" w:hAnsi="Bookman Old Style" w:cs="Arial"/>
          <w:sz w:val="28"/>
          <w:szCs w:val="28"/>
        </w:rPr>
        <w:footnoteReference w:id="19"/>
      </w:r>
      <w:r>
        <w:rPr>
          <w:rFonts w:ascii="Bookman Old Style" w:hAnsi="Bookman Old Style" w:cs="Arial"/>
          <w:sz w:val="28"/>
          <w:szCs w:val="28"/>
        </w:rPr>
        <w:t xml:space="preserve">. Por lo que, contrario a lo expresado por la recurrente, sí se surtió el trámite establecido en la ley que viene de citarse. </w:t>
      </w:r>
    </w:p>
    <w:p w:rsidR="007F4277" w:rsidRDefault="007F4277" w:rsidP="007F4277">
      <w:pPr>
        <w:spacing w:line="360" w:lineRule="auto"/>
        <w:ind w:firstLine="567"/>
        <w:jc w:val="both"/>
        <w:rPr>
          <w:rFonts w:ascii="Bookman Old Style" w:hAnsi="Bookman Old Style" w:cs="Arial"/>
          <w:sz w:val="28"/>
          <w:szCs w:val="28"/>
        </w:rPr>
      </w:pPr>
    </w:p>
    <w:p w:rsidR="007F4277" w:rsidRDefault="007F4277" w:rsidP="007F4277">
      <w:pPr>
        <w:spacing w:line="360" w:lineRule="auto"/>
        <w:ind w:firstLine="567"/>
        <w:jc w:val="both"/>
        <w:rPr>
          <w:rFonts w:ascii="Bookman Old Style" w:hAnsi="Bookman Old Style" w:cs="Arial"/>
          <w:sz w:val="28"/>
          <w:szCs w:val="28"/>
        </w:rPr>
      </w:pPr>
      <w:r>
        <w:rPr>
          <w:rFonts w:ascii="Bookman Old Style" w:hAnsi="Bookman Old Style" w:cs="Arial"/>
          <w:sz w:val="28"/>
          <w:szCs w:val="28"/>
        </w:rPr>
        <w:t>De otra parte, la separación del conocimiento del asunto del magistrado del Tribunal</w:t>
      </w:r>
      <w:r w:rsidRPr="00D546E1">
        <w:rPr>
          <w:rFonts w:ascii="Bookman Old Style" w:hAnsi="Bookman Old Style" w:cs="Arial"/>
          <w:sz w:val="28"/>
          <w:szCs w:val="28"/>
        </w:rPr>
        <w:t>, no implicó la disolución del quorum</w:t>
      </w:r>
      <w:r w:rsidRPr="00D546E1">
        <w:t xml:space="preserve"> </w:t>
      </w:r>
      <w:r w:rsidRPr="00D546E1">
        <w:rPr>
          <w:rFonts w:ascii="Bookman Old Style" w:hAnsi="Bookman Old Style" w:cs="Arial"/>
          <w:sz w:val="28"/>
          <w:szCs w:val="28"/>
        </w:rPr>
        <w:t xml:space="preserve">deliberatorio y decisorio, por lo que, de conformidad con los antecedentes </w:t>
      </w:r>
      <w:r>
        <w:rPr>
          <w:rFonts w:ascii="Bookman Old Style" w:hAnsi="Bookman Old Style" w:cs="Arial"/>
          <w:sz w:val="28"/>
          <w:szCs w:val="28"/>
        </w:rPr>
        <w:t>jurisprudenciales citados, no se hacía necesario nombrar en su reemplazo al Magistrado que le siguiera en turno, ni mucho menos sortear y posesionar a un conjuez, como de manera equivocada lo asegura la recurrente.</w:t>
      </w:r>
    </w:p>
    <w:p w:rsidR="007F4277" w:rsidRDefault="007F4277" w:rsidP="007F4277">
      <w:pPr>
        <w:spacing w:line="360" w:lineRule="auto"/>
        <w:ind w:firstLine="567"/>
        <w:jc w:val="both"/>
        <w:rPr>
          <w:rFonts w:ascii="Bookman Old Style" w:hAnsi="Bookman Old Style" w:cs="Arial"/>
          <w:sz w:val="28"/>
          <w:szCs w:val="28"/>
        </w:rPr>
      </w:pPr>
    </w:p>
    <w:p w:rsidR="007F4277" w:rsidRPr="00600A84" w:rsidRDefault="007F4277" w:rsidP="007F4277">
      <w:pPr>
        <w:pStyle w:val="Textoindependiente3"/>
        <w:spacing w:after="0" w:line="360" w:lineRule="auto"/>
        <w:ind w:firstLine="567"/>
        <w:jc w:val="both"/>
        <w:rPr>
          <w:rFonts w:ascii="Bookman Old Style" w:hAnsi="Bookman Old Style"/>
          <w:sz w:val="28"/>
          <w:szCs w:val="28"/>
        </w:rPr>
      </w:pPr>
      <w:r w:rsidRPr="00600A84">
        <w:rPr>
          <w:rFonts w:ascii="Bookman Old Style" w:hAnsi="Bookman Old Style" w:cs="Arial"/>
          <w:sz w:val="28"/>
          <w:szCs w:val="28"/>
        </w:rPr>
        <w:t>En consecuencia,</w:t>
      </w:r>
      <w:r>
        <w:rPr>
          <w:rFonts w:ascii="Bookman Old Style" w:hAnsi="Bookman Old Style"/>
          <w:sz w:val="28"/>
          <w:szCs w:val="28"/>
        </w:rPr>
        <w:t xml:space="preserve"> </w:t>
      </w:r>
      <w:r w:rsidRPr="00600A84">
        <w:rPr>
          <w:rFonts w:ascii="Bookman Old Style" w:hAnsi="Bookman Old Style"/>
          <w:sz w:val="28"/>
          <w:szCs w:val="28"/>
        </w:rPr>
        <w:t>el cargo debe inadmitirse toda vez que carece</w:t>
      </w:r>
      <w:r>
        <w:rPr>
          <w:rFonts w:ascii="Bookman Old Style" w:hAnsi="Bookman Old Style"/>
          <w:sz w:val="28"/>
          <w:szCs w:val="28"/>
        </w:rPr>
        <w:t xml:space="preserve"> de soporte fáctico y jurídico.</w:t>
      </w:r>
    </w:p>
    <w:p w:rsidR="007F4277" w:rsidRPr="00600A84" w:rsidRDefault="007F4277" w:rsidP="007F4277">
      <w:pPr>
        <w:pStyle w:val="Textoindependiente3"/>
        <w:spacing w:after="0" w:line="360" w:lineRule="auto"/>
        <w:rPr>
          <w:rFonts w:ascii="Bookman Old Style" w:hAnsi="Bookman Old Style"/>
          <w:sz w:val="28"/>
          <w:szCs w:val="28"/>
        </w:rPr>
      </w:pPr>
    </w:p>
    <w:p w:rsidR="007F4277" w:rsidRPr="00600A84" w:rsidRDefault="007F4277" w:rsidP="007F4277">
      <w:pPr>
        <w:overflowPunct w:val="0"/>
        <w:autoSpaceDE w:val="0"/>
        <w:autoSpaceDN w:val="0"/>
        <w:adjustRightInd w:val="0"/>
        <w:spacing w:line="360" w:lineRule="auto"/>
        <w:ind w:firstLine="567"/>
        <w:jc w:val="both"/>
        <w:textAlignment w:val="baseline"/>
        <w:rPr>
          <w:rFonts w:ascii="Bookman Old Style" w:hAnsi="Bookman Old Style"/>
          <w:i/>
          <w:spacing w:val="-3"/>
          <w:sz w:val="28"/>
        </w:rPr>
      </w:pPr>
      <w:r w:rsidRPr="00600A84">
        <w:rPr>
          <w:rFonts w:ascii="Bookman Old Style" w:hAnsi="Bookman Old Style"/>
          <w:i/>
          <w:spacing w:val="-3"/>
          <w:sz w:val="28"/>
        </w:rPr>
        <w:t>Cargo No 2: nulidad</w:t>
      </w:r>
      <w:r>
        <w:rPr>
          <w:rFonts w:ascii="Bookman Old Style" w:hAnsi="Bookman Old Style"/>
          <w:i/>
          <w:spacing w:val="-3"/>
          <w:sz w:val="28"/>
        </w:rPr>
        <w:t xml:space="preserve"> del proceso</w:t>
      </w:r>
    </w:p>
    <w:p w:rsidR="007F4277" w:rsidRDefault="007F4277" w:rsidP="007F4277">
      <w:pPr>
        <w:overflowPunct w:val="0"/>
        <w:autoSpaceDE w:val="0"/>
        <w:autoSpaceDN w:val="0"/>
        <w:adjustRightInd w:val="0"/>
        <w:spacing w:line="360" w:lineRule="auto"/>
        <w:ind w:firstLine="567"/>
        <w:jc w:val="both"/>
        <w:textAlignment w:val="baseline"/>
        <w:rPr>
          <w:rFonts w:ascii="Bookman Old Style" w:hAnsi="Bookman Old Style"/>
          <w:spacing w:val="-3"/>
          <w:sz w:val="28"/>
        </w:rPr>
      </w:pPr>
    </w:p>
    <w:p w:rsidR="007F4277" w:rsidRPr="00266156" w:rsidRDefault="007F4277" w:rsidP="007F4277">
      <w:pPr>
        <w:spacing w:line="360" w:lineRule="auto"/>
        <w:ind w:firstLine="567"/>
        <w:jc w:val="both"/>
        <w:rPr>
          <w:rFonts w:ascii="Bookman Old Style" w:hAnsi="Bookman Old Style" w:cs="Arial"/>
          <w:sz w:val="24"/>
          <w:szCs w:val="24"/>
        </w:rPr>
      </w:pPr>
      <w:r>
        <w:rPr>
          <w:rFonts w:ascii="Bookman Old Style" w:hAnsi="Bookman Old Style" w:cs="Arial"/>
          <w:sz w:val="28"/>
          <w:szCs w:val="28"/>
          <w:lang w:val="es-ES_tradnl" w:eastAsia="x-none"/>
        </w:rPr>
        <w:t>Al amparo del numeral 3º del artículo 207 del C.P.P./ 2000,</w:t>
      </w:r>
      <w:r w:rsidRPr="00730D52">
        <w:rPr>
          <w:rFonts w:ascii="Bookman Old Style" w:hAnsi="Bookman Old Style" w:cs="Arial"/>
          <w:sz w:val="28"/>
          <w:szCs w:val="28"/>
        </w:rPr>
        <w:t xml:space="preserve"> </w:t>
      </w:r>
      <w:r>
        <w:rPr>
          <w:rFonts w:ascii="Bookman Old Style" w:hAnsi="Bookman Old Style" w:cs="Arial"/>
          <w:sz w:val="28"/>
          <w:szCs w:val="28"/>
        </w:rPr>
        <w:t xml:space="preserve">la recurrente formula el cargo de nulidad, </w:t>
      </w:r>
      <w:r w:rsidRPr="00E257B9">
        <w:rPr>
          <w:rFonts w:ascii="Bookman Old Style" w:hAnsi="Bookman Old Style" w:cs="Arial"/>
          <w:i/>
          <w:sz w:val="24"/>
          <w:szCs w:val="24"/>
        </w:rPr>
        <w:t>«</w:t>
      </w:r>
      <w:r w:rsidRPr="00E257B9">
        <w:rPr>
          <w:rFonts w:ascii="Bookman Old Style" w:hAnsi="Bookman Old Style" w:cs="Arial"/>
          <w:i/>
          <w:sz w:val="28"/>
          <w:szCs w:val="28"/>
        </w:rPr>
        <w:t>como consecuencia de haberse rituado la causa a través de un régimen procesal distinto por el que legalmente debió adelantarse»</w:t>
      </w:r>
      <w:r>
        <w:rPr>
          <w:rFonts w:ascii="Bookman Old Style" w:hAnsi="Bookman Old Style" w:cs="Arial"/>
          <w:sz w:val="24"/>
          <w:szCs w:val="24"/>
        </w:rPr>
        <w:t xml:space="preserve">; </w:t>
      </w:r>
      <w:r w:rsidRPr="00266156">
        <w:rPr>
          <w:rFonts w:ascii="Bookman Old Style" w:hAnsi="Bookman Old Style" w:cs="Arial"/>
          <w:sz w:val="28"/>
          <w:szCs w:val="28"/>
        </w:rPr>
        <w:t>pues, en su sentir,</w:t>
      </w:r>
      <w:r>
        <w:rPr>
          <w:rFonts w:ascii="Bookman Old Style" w:hAnsi="Bookman Old Style" w:cs="Arial"/>
          <w:sz w:val="24"/>
          <w:szCs w:val="24"/>
        </w:rPr>
        <w:t xml:space="preserve"> </w:t>
      </w:r>
      <w:r w:rsidRPr="00E257B9">
        <w:rPr>
          <w:rFonts w:ascii="Bookman Old Style" w:hAnsi="Bookman Old Style" w:cs="Arial"/>
          <w:i/>
          <w:sz w:val="28"/>
          <w:szCs w:val="28"/>
        </w:rPr>
        <w:t>«el acontecimiento fáctico a partir del cual se predica su intervención – la del procesado Mario Orlando Ortíz Mena- en las conductas punibles que se le endilgan corresponde al año 2005»</w:t>
      </w:r>
      <w:r w:rsidRPr="005A1388">
        <w:rPr>
          <w:rFonts w:ascii="Bookman Old Style" w:hAnsi="Bookman Old Style" w:cs="Arial"/>
          <w:sz w:val="28"/>
          <w:szCs w:val="28"/>
        </w:rPr>
        <w:t>, por lo que l</w:t>
      </w:r>
      <w:r>
        <w:rPr>
          <w:rFonts w:ascii="Bookman Old Style" w:hAnsi="Bookman Old Style" w:cs="Arial"/>
          <w:sz w:val="28"/>
          <w:szCs w:val="28"/>
        </w:rPr>
        <w:t>a</w:t>
      </w:r>
      <w:r w:rsidRPr="005A1388">
        <w:rPr>
          <w:rFonts w:ascii="Bookman Old Style" w:hAnsi="Bookman Old Style" w:cs="Arial"/>
          <w:sz w:val="28"/>
          <w:szCs w:val="28"/>
        </w:rPr>
        <w:t xml:space="preserve"> </w:t>
      </w:r>
      <w:r>
        <w:rPr>
          <w:rFonts w:ascii="Bookman Old Style" w:hAnsi="Bookman Old Style" w:cs="Arial"/>
          <w:sz w:val="28"/>
          <w:szCs w:val="28"/>
        </w:rPr>
        <w:t>actuación</w:t>
      </w:r>
      <w:r w:rsidRPr="005A1388">
        <w:rPr>
          <w:rFonts w:ascii="Bookman Old Style" w:hAnsi="Bookman Old Style" w:cs="Arial"/>
          <w:sz w:val="28"/>
          <w:szCs w:val="28"/>
        </w:rPr>
        <w:t xml:space="preserve"> debió </w:t>
      </w:r>
      <w:r>
        <w:rPr>
          <w:rFonts w:ascii="Bookman Old Style" w:hAnsi="Bookman Old Style" w:cs="Arial"/>
          <w:sz w:val="28"/>
          <w:szCs w:val="28"/>
        </w:rPr>
        <w:t xml:space="preserve">adelantarse conforme el procedimiento descrito en el código de </w:t>
      </w:r>
      <w:r w:rsidRPr="005A1388">
        <w:rPr>
          <w:rFonts w:ascii="Bookman Old Style" w:hAnsi="Bookman Old Style" w:cs="Arial"/>
          <w:sz w:val="28"/>
          <w:szCs w:val="28"/>
        </w:rPr>
        <w:t xml:space="preserve">2004 y no </w:t>
      </w:r>
      <w:r>
        <w:rPr>
          <w:rFonts w:ascii="Bookman Old Style" w:hAnsi="Bookman Old Style" w:cs="Arial"/>
          <w:sz w:val="28"/>
          <w:szCs w:val="28"/>
        </w:rPr>
        <w:t>por el regulado en el del año 2000, tal y como ocurrió.</w:t>
      </w:r>
    </w:p>
    <w:p w:rsidR="007F4277" w:rsidRPr="00652F6B" w:rsidRDefault="007F4277" w:rsidP="007F4277">
      <w:pPr>
        <w:spacing w:line="360" w:lineRule="auto"/>
        <w:ind w:firstLine="567"/>
        <w:jc w:val="both"/>
        <w:rPr>
          <w:rFonts w:ascii="Bookman Old Style" w:hAnsi="Bookman Old Style" w:cs="Arial"/>
          <w:sz w:val="28"/>
          <w:szCs w:val="28"/>
        </w:rPr>
      </w:pPr>
    </w:p>
    <w:p w:rsidR="007F4277" w:rsidRDefault="007F4277" w:rsidP="007F4277">
      <w:pPr>
        <w:spacing w:line="360" w:lineRule="auto"/>
        <w:ind w:firstLine="567"/>
        <w:jc w:val="both"/>
        <w:rPr>
          <w:rFonts w:ascii="Bookman Old Style" w:hAnsi="Bookman Old Style"/>
          <w:spacing w:val="-3"/>
          <w:sz w:val="28"/>
        </w:rPr>
      </w:pPr>
      <w:r>
        <w:rPr>
          <w:rFonts w:ascii="Bookman Old Style" w:hAnsi="Bookman Old Style" w:cs="Arial"/>
          <w:sz w:val="28"/>
          <w:szCs w:val="28"/>
          <w:lang w:val="es-MX"/>
        </w:rPr>
        <w:t>Lo primero que debe indicarse es que este tema fue tratado por los jueces de instancias. Esto consideró el Juez</w:t>
      </w:r>
      <w:r w:rsidRPr="00850975">
        <w:rPr>
          <w:rFonts w:ascii="Bookman Old Style" w:hAnsi="Bookman Old Style" w:cs="Arial"/>
          <w:sz w:val="28"/>
          <w:szCs w:val="28"/>
          <w:lang w:val="es-MX"/>
        </w:rPr>
        <w:t>:</w:t>
      </w:r>
    </w:p>
    <w:p w:rsidR="007F4277" w:rsidRDefault="007F4277" w:rsidP="007F4277">
      <w:pPr>
        <w:overflowPunct w:val="0"/>
        <w:autoSpaceDE w:val="0"/>
        <w:autoSpaceDN w:val="0"/>
        <w:adjustRightInd w:val="0"/>
        <w:ind w:left="567"/>
        <w:jc w:val="both"/>
        <w:textAlignment w:val="baseline"/>
        <w:rPr>
          <w:rFonts w:ascii="Bookman Old Style" w:hAnsi="Bookman Old Style"/>
          <w:spacing w:val="-3"/>
          <w:sz w:val="24"/>
          <w:szCs w:val="24"/>
        </w:rPr>
      </w:pPr>
    </w:p>
    <w:p w:rsidR="007F4277" w:rsidRDefault="007F4277" w:rsidP="007F4277">
      <w:pPr>
        <w:overflowPunct w:val="0"/>
        <w:autoSpaceDE w:val="0"/>
        <w:autoSpaceDN w:val="0"/>
        <w:adjustRightInd w:val="0"/>
        <w:ind w:left="567"/>
        <w:jc w:val="both"/>
        <w:textAlignment w:val="baseline"/>
        <w:rPr>
          <w:rFonts w:ascii="Bookman Old Style" w:hAnsi="Bookman Old Style"/>
          <w:spacing w:val="-3"/>
          <w:sz w:val="24"/>
          <w:szCs w:val="24"/>
        </w:rPr>
      </w:pPr>
      <w:r w:rsidRPr="005427EA">
        <w:rPr>
          <w:rFonts w:ascii="Bookman Old Style" w:hAnsi="Bookman Old Style"/>
          <w:spacing w:val="-3"/>
          <w:sz w:val="24"/>
          <w:szCs w:val="24"/>
        </w:rPr>
        <w:t xml:space="preserve">Se aclaró desde la resolución de acusación que las imputaciones realizadas con relación al delito de concierto para delinquir agravado se extiende durante todo el funcionamiento del G3, es decir hasta octubre de 2005; en relación con los demás delitos, se indicó que la presente actuación cobija las conductas perpetradas durante el año de 2004, en razón de la variación del régimen procesal, que operó a partir del 1 de enero de 2005, </w:t>
      </w:r>
      <w:r w:rsidRPr="00227989">
        <w:rPr>
          <w:rFonts w:ascii="Bookman Old Style" w:hAnsi="Bookman Old Style"/>
          <w:b/>
          <w:spacing w:val="-3"/>
          <w:sz w:val="24"/>
          <w:szCs w:val="24"/>
        </w:rPr>
        <w:t>así entonces las conductas constitutivas de delitos cometidas a partir de esa fecha, fueron objeto de investigación por el procedimiento de la Ley 906 de 2004</w:t>
      </w:r>
      <w:r w:rsidRPr="005427EA">
        <w:rPr>
          <w:rFonts w:ascii="Bookman Old Style" w:hAnsi="Bookman Old Style"/>
          <w:spacing w:val="-3"/>
          <w:sz w:val="24"/>
          <w:szCs w:val="24"/>
        </w:rPr>
        <w:t xml:space="preserve"> bajo el radicado 200900002</w:t>
      </w:r>
      <w:r>
        <w:rPr>
          <w:rFonts w:ascii="Bookman Old Style" w:hAnsi="Bookman Old Style"/>
          <w:spacing w:val="-3"/>
          <w:sz w:val="24"/>
          <w:szCs w:val="24"/>
        </w:rPr>
        <w:t>.</w:t>
      </w:r>
      <w:r>
        <w:rPr>
          <w:rStyle w:val="Refdenotaalpie"/>
          <w:rFonts w:ascii="Bookman Old Style" w:hAnsi="Bookman Old Style"/>
          <w:spacing w:val="-3"/>
          <w:sz w:val="24"/>
          <w:szCs w:val="24"/>
        </w:rPr>
        <w:footnoteReference w:id="20"/>
      </w:r>
    </w:p>
    <w:p w:rsidR="007F4277" w:rsidRPr="005427EA" w:rsidRDefault="007F4277" w:rsidP="007F4277">
      <w:pPr>
        <w:overflowPunct w:val="0"/>
        <w:autoSpaceDE w:val="0"/>
        <w:autoSpaceDN w:val="0"/>
        <w:adjustRightInd w:val="0"/>
        <w:ind w:left="567"/>
        <w:jc w:val="both"/>
        <w:textAlignment w:val="baseline"/>
        <w:rPr>
          <w:rFonts w:ascii="Bookman Old Style" w:hAnsi="Bookman Old Style"/>
          <w:spacing w:val="-3"/>
          <w:sz w:val="24"/>
          <w:szCs w:val="24"/>
        </w:rPr>
      </w:pPr>
    </w:p>
    <w:p w:rsidR="007F4277" w:rsidRDefault="007F4277" w:rsidP="007F4277">
      <w:pPr>
        <w:overflowPunct w:val="0"/>
        <w:autoSpaceDE w:val="0"/>
        <w:autoSpaceDN w:val="0"/>
        <w:adjustRightInd w:val="0"/>
        <w:spacing w:line="360" w:lineRule="auto"/>
        <w:ind w:firstLine="567"/>
        <w:jc w:val="both"/>
        <w:textAlignment w:val="baseline"/>
        <w:rPr>
          <w:rFonts w:ascii="Bookman Old Style" w:hAnsi="Bookman Old Style"/>
          <w:spacing w:val="-3"/>
          <w:sz w:val="28"/>
        </w:rPr>
      </w:pPr>
    </w:p>
    <w:p w:rsidR="007F4277" w:rsidRDefault="007F4277" w:rsidP="007F4277">
      <w:pPr>
        <w:overflowPunct w:val="0"/>
        <w:autoSpaceDE w:val="0"/>
        <w:autoSpaceDN w:val="0"/>
        <w:adjustRightInd w:val="0"/>
        <w:spacing w:line="360" w:lineRule="auto"/>
        <w:ind w:firstLine="567"/>
        <w:jc w:val="both"/>
        <w:textAlignment w:val="baseline"/>
        <w:rPr>
          <w:rFonts w:ascii="Bookman Old Style" w:hAnsi="Bookman Old Style"/>
          <w:i/>
          <w:spacing w:val="-3"/>
          <w:sz w:val="28"/>
        </w:rPr>
      </w:pPr>
      <w:r>
        <w:rPr>
          <w:rFonts w:ascii="Bookman Old Style" w:hAnsi="Bookman Old Style"/>
          <w:spacing w:val="-3"/>
          <w:sz w:val="28"/>
        </w:rPr>
        <w:t>Y así lo abordó el Tribunal</w:t>
      </w:r>
      <w:r w:rsidRPr="00850975">
        <w:rPr>
          <w:rFonts w:ascii="Bookman Old Style" w:hAnsi="Bookman Old Style"/>
          <w:spacing w:val="-3"/>
          <w:sz w:val="28"/>
        </w:rPr>
        <w:t>:</w:t>
      </w:r>
    </w:p>
    <w:p w:rsidR="007F4277" w:rsidRDefault="007F4277" w:rsidP="007F4277">
      <w:pPr>
        <w:overflowPunct w:val="0"/>
        <w:autoSpaceDE w:val="0"/>
        <w:autoSpaceDN w:val="0"/>
        <w:adjustRightInd w:val="0"/>
        <w:ind w:left="567"/>
        <w:jc w:val="both"/>
        <w:textAlignment w:val="baseline"/>
        <w:rPr>
          <w:rFonts w:ascii="Bookman Old Style" w:hAnsi="Bookman Old Style"/>
          <w:spacing w:val="-3"/>
          <w:sz w:val="24"/>
          <w:szCs w:val="24"/>
        </w:rPr>
      </w:pPr>
    </w:p>
    <w:p w:rsidR="007F4277" w:rsidRPr="00F313D8" w:rsidRDefault="007F4277" w:rsidP="007F4277">
      <w:pPr>
        <w:overflowPunct w:val="0"/>
        <w:autoSpaceDE w:val="0"/>
        <w:autoSpaceDN w:val="0"/>
        <w:adjustRightInd w:val="0"/>
        <w:ind w:left="567"/>
        <w:jc w:val="both"/>
        <w:textAlignment w:val="baseline"/>
        <w:rPr>
          <w:rFonts w:ascii="Bookman Old Style" w:hAnsi="Bookman Old Style"/>
          <w:spacing w:val="-3"/>
          <w:sz w:val="24"/>
          <w:szCs w:val="24"/>
        </w:rPr>
      </w:pPr>
      <w:r w:rsidRPr="00F313D8">
        <w:rPr>
          <w:rFonts w:ascii="Bookman Old Style" w:hAnsi="Bookman Old Style"/>
          <w:spacing w:val="-3"/>
          <w:sz w:val="24"/>
          <w:szCs w:val="24"/>
        </w:rPr>
        <w:t xml:space="preserve">Este aspecto, materia de censura, vinculado al trámite procesal imprimido a la investigación y juicio pues, en opinión de los recurrentes, ha debido regirse por la Ley 906 de 2004, al margen de que haya sido en vigencia de ésta cuando se presentó la denuncia, no tiene vocación de prosperidad ya que, como ha sido debidamente depurado, </w:t>
      </w:r>
      <w:r w:rsidRPr="00227989">
        <w:rPr>
          <w:rFonts w:ascii="Bookman Old Style" w:hAnsi="Bookman Old Style"/>
          <w:b/>
          <w:spacing w:val="-3"/>
          <w:sz w:val="24"/>
          <w:szCs w:val="24"/>
        </w:rPr>
        <w:t>los hechos objeto de investigación y juzgamiento en el marco de la presente actuación recogen un período que cierra el 31 de diciembre de 2004</w:t>
      </w:r>
      <w:r w:rsidRPr="00F313D8">
        <w:rPr>
          <w:rFonts w:ascii="Bookman Old Style" w:hAnsi="Bookman Old Style"/>
          <w:spacing w:val="-3"/>
          <w:sz w:val="24"/>
          <w:szCs w:val="24"/>
        </w:rPr>
        <w:t>.</w:t>
      </w:r>
    </w:p>
    <w:p w:rsidR="007F4277" w:rsidRDefault="007F4277" w:rsidP="007F4277">
      <w:pPr>
        <w:overflowPunct w:val="0"/>
        <w:autoSpaceDE w:val="0"/>
        <w:autoSpaceDN w:val="0"/>
        <w:adjustRightInd w:val="0"/>
        <w:ind w:left="567"/>
        <w:jc w:val="both"/>
        <w:textAlignment w:val="baseline"/>
        <w:rPr>
          <w:rFonts w:ascii="Bookman Old Style" w:hAnsi="Bookman Old Style"/>
          <w:spacing w:val="-3"/>
          <w:sz w:val="24"/>
          <w:szCs w:val="24"/>
        </w:rPr>
      </w:pPr>
    </w:p>
    <w:p w:rsidR="007F4277" w:rsidRPr="00F313D8" w:rsidRDefault="007F4277" w:rsidP="007F4277">
      <w:pPr>
        <w:overflowPunct w:val="0"/>
        <w:autoSpaceDE w:val="0"/>
        <w:autoSpaceDN w:val="0"/>
        <w:adjustRightInd w:val="0"/>
        <w:ind w:left="567"/>
        <w:jc w:val="both"/>
        <w:textAlignment w:val="baseline"/>
        <w:rPr>
          <w:rFonts w:ascii="Bookman Old Style" w:hAnsi="Bookman Old Style"/>
          <w:spacing w:val="-3"/>
          <w:sz w:val="24"/>
          <w:szCs w:val="24"/>
        </w:rPr>
      </w:pPr>
      <w:r w:rsidRPr="00F313D8">
        <w:rPr>
          <w:rFonts w:ascii="Bookman Old Style" w:hAnsi="Bookman Old Style"/>
          <w:spacing w:val="-3"/>
          <w:sz w:val="24"/>
          <w:szCs w:val="24"/>
        </w:rPr>
        <w:t>(…)</w:t>
      </w:r>
    </w:p>
    <w:p w:rsidR="007F4277" w:rsidRDefault="007F4277" w:rsidP="007F4277">
      <w:pPr>
        <w:overflowPunct w:val="0"/>
        <w:autoSpaceDE w:val="0"/>
        <w:autoSpaceDN w:val="0"/>
        <w:adjustRightInd w:val="0"/>
        <w:ind w:left="567"/>
        <w:jc w:val="both"/>
        <w:textAlignment w:val="baseline"/>
        <w:rPr>
          <w:rFonts w:ascii="Bookman Old Style" w:hAnsi="Bookman Old Style"/>
          <w:spacing w:val="-3"/>
          <w:sz w:val="24"/>
          <w:szCs w:val="24"/>
        </w:rPr>
      </w:pPr>
    </w:p>
    <w:p w:rsidR="007F4277" w:rsidRDefault="007F4277" w:rsidP="007F4277">
      <w:pPr>
        <w:overflowPunct w:val="0"/>
        <w:autoSpaceDE w:val="0"/>
        <w:autoSpaceDN w:val="0"/>
        <w:adjustRightInd w:val="0"/>
        <w:ind w:left="567"/>
        <w:jc w:val="both"/>
        <w:textAlignment w:val="baseline"/>
        <w:rPr>
          <w:rFonts w:ascii="Bookman Old Style" w:hAnsi="Bookman Old Style"/>
          <w:spacing w:val="-3"/>
          <w:sz w:val="24"/>
          <w:szCs w:val="24"/>
        </w:rPr>
      </w:pPr>
      <w:r w:rsidRPr="00F313D8">
        <w:rPr>
          <w:rFonts w:ascii="Bookman Old Style" w:hAnsi="Bookman Old Style"/>
          <w:spacing w:val="-3"/>
          <w:sz w:val="24"/>
          <w:szCs w:val="24"/>
        </w:rPr>
        <w:t>Luego, si la resolución de acusación constituye el marco fáctico y jurídico que demarca la emisión de la sentencia y aquella, sin que hubiere sido desvirtuado, sentó que los hechos objeto de investigación son los sucedidos antes de enero de 2005, lógicamente la legislación aplicable, en los términos del artículo 29 de la Constitución Política, es la que regía para ese entonces, pues lo que determina ese fenómeno jurídico no es la fecha de la formulación de la denuncia o iniciación oficiosa de investigación, sino la calenda en que tiene ocurrencia el hecho, para nuestro caso, año 2004. Y como quiera que la norma procesal vigente para tal momento era la Ley 600 de 2000, ningún reproche merece su aplicación y observancia. Las referencias contingentes a situaciones de 2005 son solo eso: circunstanciales, sin que comporte estar cobijadas por la misma actuación penal.</w:t>
      </w:r>
      <w:r>
        <w:rPr>
          <w:rStyle w:val="Refdenotaalpie"/>
          <w:rFonts w:ascii="Bookman Old Style" w:hAnsi="Bookman Old Style"/>
          <w:spacing w:val="-3"/>
          <w:sz w:val="24"/>
          <w:szCs w:val="24"/>
        </w:rPr>
        <w:footnoteReference w:id="21"/>
      </w:r>
    </w:p>
    <w:p w:rsidR="007F4277" w:rsidRDefault="007F4277" w:rsidP="007F4277">
      <w:pPr>
        <w:overflowPunct w:val="0"/>
        <w:autoSpaceDE w:val="0"/>
        <w:autoSpaceDN w:val="0"/>
        <w:adjustRightInd w:val="0"/>
        <w:ind w:left="567"/>
        <w:jc w:val="both"/>
        <w:textAlignment w:val="baseline"/>
        <w:rPr>
          <w:rFonts w:ascii="Bookman Old Style" w:hAnsi="Bookman Old Style"/>
          <w:spacing w:val="-3"/>
          <w:sz w:val="24"/>
          <w:szCs w:val="24"/>
        </w:rPr>
      </w:pPr>
    </w:p>
    <w:p w:rsidR="007F4277" w:rsidRPr="002313D6" w:rsidRDefault="007F4277" w:rsidP="007F4277">
      <w:pPr>
        <w:overflowPunct w:val="0"/>
        <w:autoSpaceDE w:val="0"/>
        <w:autoSpaceDN w:val="0"/>
        <w:adjustRightInd w:val="0"/>
        <w:ind w:left="567"/>
        <w:jc w:val="both"/>
        <w:textAlignment w:val="baseline"/>
        <w:rPr>
          <w:rFonts w:ascii="Bookman Old Style" w:hAnsi="Bookman Old Style"/>
          <w:spacing w:val="-3"/>
          <w:sz w:val="24"/>
          <w:szCs w:val="24"/>
        </w:rPr>
      </w:pPr>
    </w:p>
    <w:p w:rsidR="007F4277" w:rsidRDefault="007F4277" w:rsidP="007F4277">
      <w:pPr>
        <w:spacing w:line="360" w:lineRule="auto"/>
        <w:ind w:firstLine="567"/>
        <w:jc w:val="both"/>
        <w:rPr>
          <w:rFonts w:ascii="Bookman Old Style" w:hAnsi="Bookman Old Style"/>
          <w:spacing w:val="-3"/>
          <w:sz w:val="28"/>
        </w:rPr>
      </w:pPr>
      <w:r>
        <w:rPr>
          <w:rFonts w:ascii="Bookman Old Style" w:hAnsi="Bookman Old Style"/>
          <w:spacing w:val="-3"/>
          <w:sz w:val="28"/>
        </w:rPr>
        <w:t>Con facilidad se observa, que la sentencia declaró que las conductas punibles por las cuales se juzgó a MARIO ORLANDO ORTIZ MENA ocurrieron todas en el año 2004, inclusive el concierto para delinquir agravado que, aunque se prolongó hasta el 2005, sólo se procesaron los hechos que lo constituyeron hasta el 31 de diciembre del primero de tales períodos anuales. De esa manera, el recurrente, al desconocer la premisa fáctica de la sentencia, infringe el principio de corrección material, sin que, de otra parte, tampoco haya cuestionado esa realidad declarada mediante uno de los errores de hecho o de derecho capaces de configurar una violación indirecta de la ley sustancial.</w:t>
      </w:r>
    </w:p>
    <w:p w:rsidR="007F4277" w:rsidRDefault="007F4277" w:rsidP="007F4277">
      <w:pPr>
        <w:spacing w:line="360" w:lineRule="auto"/>
        <w:ind w:firstLine="567"/>
        <w:jc w:val="both"/>
        <w:rPr>
          <w:rFonts w:ascii="Bookman Old Style" w:hAnsi="Bookman Old Style"/>
          <w:spacing w:val="-3"/>
          <w:sz w:val="28"/>
        </w:rPr>
      </w:pPr>
    </w:p>
    <w:p w:rsidR="007F4277" w:rsidRDefault="007F4277" w:rsidP="007F4277">
      <w:pPr>
        <w:spacing w:line="360" w:lineRule="auto"/>
        <w:ind w:firstLine="567"/>
        <w:jc w:val="both"/>
        <w:rPr>
          <w:rFonts w:ascii="Bookman Old Style" w:hAnsi="Bookman Old Style" w:cs="Arial"/>
          <w:sz w:val="28"/>
          <w:szCs w:val="28"/>
        </w:rPr>
      </w:pPr>
      <w:r>
        <w:rPr>
          <w:rFonts w:ascii="Bookman Old Style" w:hAnsi="Bookman Old Style"/>
          <w:spacing w:val="-3"/>
          <w:sz w:val="28"/>
        </w:rPr>
        <w:t xml:space="preserve">Se agrega a lo anterior, que en la resolución de acusación, como corresponde, se definieron los hechos           -incluidas sus circunstancias de tiempo, modo y lugar- por los cuales se adelantaría el juicio, quedando claro desde allí que a </w:t>
      </w:r>
      <w:r>
        <w:rPr>
          <w:rFonts w:ascii="Bookman Old Style" w:hAnsi="Bookman Old Style" w:cs="Arial"/>
          <w:sz w:val="28"/>
          <w:szCs w:val="28"/>
        </w:rPr>
        <w:t>MARIO ORLANDO ORTIZ MENA, según aconteció, se juzgaría por conductas ocurridas durante el 2004</w:t>
      </w:r>
      <w:r w:rsidRPr="00E177E1">
        <w:rPr>
          <w:rFonts w:ascii="Bookman Old Style" w:hAnsi="Bookman Old Style" w:cs="Arial"/>
          <w:sz w:val="28"/>
          <w:szCs w:val="28"/>
        </w:rPr>
        <w:t xml:space="preserve">. Véase: </w:t>
      </w:r>
    </w:p>
    <w:p w:rsidR="007F4277" w:rsidRPr="001275C3" w:rsidRDefault="007F4277" w:rsidP="007F4277">
      <w:pPr>
        <w:ind w:left="567"/>
        <w:jc w:val="both"/>
        <w:rPr>
          <w:rFonts w:ascii="Bookman Old Style" w:hAnsi="Bookman Old Style" w:cs="Arial"/>
          <w:b/>
          <w:sz w:val="24"/>
          <w:szCs w:val="24"/>
        </w:rPr>
      </w:pPr>
    </w:p>
    <w:p w:rsidR="007F4277" w:rsidRPr="001275C3" w:rsidRDefault="007F4277" w:rsidP="007F4277">
      <w:pPr>
        <w:ind w:left="567"/>
        <w:jc w:val="both"/>
        <w:rPr>
          <w:rFonts w:ascii="Bookman Old Style" w:hAnsi="Bookman Old Style" w:cs="Arial"/>
          <w:b/>
          <w:sz w:val="24"/>
          <w:szCs w:val="24"/>
        </w:rPr>
      </w:pPr>
      <w:r>
        <w:rPr>
          <w:rFonts w:ascii="Bookman Old Style" w:hAnsi="Bookman Old Style" w:cs="Arial"/>
          <w:b/>
          <w:sz w:val="24"/>
          <w:szCs w:val="24"/>
        </w:rPr>
        <w:t>5.4. Mario Orlando Orti</w:t>
      </w:r>
      <w:r w:rsidRPr="001275C3">
        <w:rPr>
          <w:rFonts w:ascii="Bookman Old Style" w:hAnsi="Bookman Old Style" w:cs="Arial"/>
          <w:b/>
          <w:sz w:val="24"/>
          <w:szCs w:val="24"/>
        </w:rPr>
        <w:t>z Mena</w:t>
      </w:r>
    </w:p>
    <w:p w:rsidR="007F4277" w:rsidRPr="00E053CB" w:rsidRDefault="007F4277" w:rsidP="007F4277">
      <w:pPr>
        <w:ind w:left="567"/>
        <w:jc w:val="both"/>
        <w:rPr>
          <w:rFonts w:ascii="Bookman Old Style" w:hAnsi="Bookman Old Style" w:cs="Arial"/>
          <w:sz w:val="24"/>
          <w:szCs w:val="24"/>
        </w:rPr>
      </w:pPr>
    </w:p>
    <w:p w:rsidR="007F4277" w:rsidRPr="00E053CB" w:rsidRDefault="007F4277" w:rsidP="007F4277">
      <w:pPr>
        <w:ind w:left="567"/>
        <w:jc w:val="both"/>
        <w:rPr>
          <w:rFonts w:ascii="Bookman Old Style" w:hAnsi="Bookman Old Style" w:cs="Arial"/>
          <w:sz w:val="24"/>
          <w:szCs w:val="24"/>
        </w:rPr>
      </w:pPr>
      <w:r w:rsidRPr="00E053CB">
        <w:rPr>
          <w:rFonts w:ascii="Bookman Old Style" w:hAnsi="Bookman Old Style" w:cs="Arial"/>
          <w:sz w:val="24"/>
          <w:szCs w:val="24"/>
        </w:rPr>
        <w:t xml:space="preserve">Posteriormente, el </w:t>
      </w:r>
      <w:r w:rsidRPr="00E053CB">
        <w:rPr>
          <w:rFonts w:ascii="Bookman Old Style" w:hAnsi="Bookman Old Style" w:cs="Arial"/>
          <w:b/>
          <w:sz w:val="24"/>
          <w:szCs w:val="24"/>
        </w:rPr>
        <w:t>19 de diciembre de 2004</w:t>
      </w:r>
      <w:r w:rsidRPr="00E053CB">
        <w:rPr>
          <w:rFonts w:ascii="Bookman Old Style" w:hAnsi="Bookman Old Style" w:cs="Arial"/>
          <w:sz w:val="24"/>
          <w:szCs w:val="24"/>
        </w:rPr>
        <w:t xml:space="preserve"> remitió a Ovalle Olaz información del Senador Carlos Gaviria, consistente en algunos números telefónicos en una hoja de papel manuscrito y un volante.</w:t>
      </w:r>
    </w:p>
    <w:p w:rsidR="007F4277" w:rsidRDefault="007F4277" w:rsidP="007F4277">
      <w:pPr>
        <w:ind w:left="567"/>
        <w:jc w:val="both"/>
        <w:rPr>
          <w:rFonts w:ascii="Bookman Old Style" w:hAnsi="Bookman Old Style" w:cs="Arial"/>
          <w:sz w:val="24"/>
          <w:szCs w:val="24"/>
        </w:rPr>
      </w:pPr>
    </w:p>
    <w:p w:rsidR="007F4277" w:rsidRPr="006409A0" w:rsidRDefault="007F4277" w:rsidP="007F4277">
      <w:pPr>
        <w:ind w:left="567"/>
        <w:jc w:val="both"/>
        <w:rPr>
          <w:rFonts w:ascii="Bookman Old Style" w:hAnsi="Bookman Old Style" w:cs="Arial"/>
          <w:sz w:val="24"/>
          <w:szCs w:val="24"/>
        </w:rPr>
      </w:pPr>
      <w:r w:rsidRPr="006409A0">
        <w:rPr>
          <w:rFonts w:ascii="Bookman Old Style" w:hAnsi="Bookman Old Style" w:cs="Arial"/>
          <w:sz w:val="24"/>
          <w:szCs w:val="24"/>
        </w:rPr>
        <w:t xml:space="preserve">El </w:t>
      </w:r>
      <w:r w:rsidRPr="00FE3B06">
        <w:rPr>
          <w:rFonts w:ascii="Bookman Old Style" w:hAnsi="Bookman Old Style" w:cs="Arial"/>
          <w:b/>
          <w:sz w:val="24"/>
          <w:szCs w:val="24"/>
        </w:rPr>
        <w:t>22 de noviembre siguiente</w:t>
      </w:r>
      <w:r w:rsidRPr="006409A0">
        <w:rPr>
          <w:rFonts w:ascii="Bookman Old Style" w:hAnsi="Bookman Old Style" w:cs="Arial"/>
          <w:sz w:val="24"/>
          <w:szCs w:val="24"/>
        </w:rPr>
        <w:t>, remitió a la subdirección de análisis una información relacionada con una protesta contra el desplazamiento, que apareció en los archivos del G-3 con la anotación manuscrita “Minga”. En dicho informe de inteligencia se refiere específicamente a Gloria Flórez Sneider, su sitio de residencia en Bogotá, se señala que posteriormente viajó a S</w:t>
      </w:r>
      <w:r>
        <w:rPr>
          <w:rFonts w:ascii="Bookman Old Style" w:hAnsi="Bookman Old Style" w:cs="Arial"/>
          <w:sz w:val="24"/>
          <w:szCs w:val="24"/>
        </w:rPr>
        <w:t>a</w:t>
      </w:r>
      <w:r w:rsidRPr="006409A0">
        <w:rPr>
          <w:rFonts w:ascii="Bookman Old Style" w:hAnsi="Bookman Old Style" w:cs="Arial"/>
          <w:sz w:val="24"/>
          <w:szCs w:val="24"/>
        </w:rPr>
        <w:t>o</w:t>
      </w:r>
      <w:r>
        <w:rPr>
          <w:rFonts w:ascii="Bookman Old Style" w:hAnsi="Bookman Old Style" w:cs="Arial"/>
          <w:sz w:val="24"/>
          <w:szCs w:val="24"/>
        </w:rPr>
        <w:t xml:space="preserve"> </w:t>
      </w:r>
      <w:r w:rsidRPr="006409A0">
        <w:rPr>
          <w:rFonts w:ascii="Bookman Old Style" w:hAnsi="Bookman Old Style" w:cs="Arial"/>
          <w:sz w:val="24"/>
          <w:szCs w:val="24"/>
        </w:rPr>
        <w:t>Paulo- Brasil y se hospedaría en el hotel Meliá Kope</w:t>
      </w:r>
      <w:r>
        <w:rPr>
          <w:rFonts w:ascii="Bookman Old Style" w:hAnsi="Bookman Old Style" w:cs="Arial"/>
          <w:sz w:val="24"/>
          <w:szCs w:val="24"/>
        </w:rPr>
        <w:t xml:space="preserve">l                    </w:t>
      </w:r>
      <w:r w:rsidRPr="006409A0">
        <w:rPr>
          <w:rFonts w:ascii="Bookman Old Style" w:hAnsi="Bookman Old Style" w:cs="Arial"/>
          <w:sz w:val="24"/>
          <w:szCs w:val="24"/>
        </w:rPr>
        <w:t xml:space="preserve"> donde se adelantaría un evento.</w:t>
      </w:r>
      <w:r>
        <w:rPr>
          <w:rStyle w:val="Refdenotaalpie"/>
          <w:rFonts w:ascii="Bookman Old Style" w:hAnsi="Bookman Old Style" w:cs="Arial"/>
          <w:sz w:val="24"/>
          <w:szCs w:val="24"/>
        </w:rPr>
        <w:footnoteReference w:id="22"/>
      </w:r>
    </w:p>
    <w:p w:rsidR="007F4277" w:rsidRDefault="007F4277" w:rsidP="007F4277">
      <w:pPr>
        <w:ind w:left="567"/>
        <w:jc w:val="both"/>
        <w:rPr>
          <w:rFonts w:ascii="Bookman Old Style" w:hAnsi="Bookman Old Style" w:cs="Arial"/>
          <w:sz w:val="24"/>
          <w:szCs w:val="24"/>
        </w:rPr>
      </w:pPr>
    </w:p>
    <w:p w:rsidR="007F4277" w:rsidRPr="006409A0" w:rsidRDefault="007F4277" w:rsidP="007F4277">
      <w:pPr>
        <w:ind w:left="567"/>
        <w:jc w:val="both"/>
        <w:rPr>
          <w:rFonts w:ascii="Bookman Old Style" w:hAnsi="Bookman Old Style" w:cs="Arial"/>
          <w:sz w:val="24"/>
          <w:szCs w:val="24"/>
        </w:rPr>
      </w:pPr>
      <w:r w:rsidRPr="006409A0">
        <w:rPr>
          <w:rFonts w:ascii="Bookman Old Style" w:hAnsi="Bookman Old Style" w:cs="Arial"/>
          <w:sz w:val="24"/>
          <w:szCs w:val="24"/>
        </w:rPr>
        <w:t>(…)</w:t>
      </w:r>
    </w:p>
    <w:p w:rsidR="007F4277" w:rsidRDefault="007F4277" w:rsidP="007F4277">
      <w:pPr>
        <w:ind w:left="567"/>
        <w:jc w:val="both"/>
        <w:rPr>
          <w:rFonts w:ascii="Bookman Old Style" w:hAnsi="Bookman Old Style" w:cs="Arial"/>
          <w:sz w:val="24"/>
          <w:szCs w:val="24"/>
        </w:rPr>
      </w:pPr>
    </w:p>
    <w:p w:rsidR="007F4277" w:rsidRPr="006409A0" w:rsidRDefault="007F4277" w:rsidP="007F4277">
      <w:pPr>
        <w:ind w:left="567"/>
        <w:jc w:val="both"/>
        <w:rPr>
          <w:rFonts w:ascii="Bookman Old Style" w:hAnsi="Bookman Old Style" w:cs="Arial"/>
          <w:sz w:val="24"/>
          <w:szCs w:val="24"/>
        </w:rPr>
      </w:pPr>
      <w:r w:rsidRPr="006409A0">
        <w:rPr>
          <w:rFonts w:ascii="Bookman Old Style" w:hAnsi="Bookman Old Style" w:cs="Arial"/>
          <w:sz w:val="24"/>
          <w:szCs w:val="24"/>
        </w:rPr>
        <w:t>Resulta trascedente referirse, entre otros documentos, a los relacionados con Carlos Gaviria Díaz, en cuanto se aportan números telefónicos escritos en papel, que de acuerdo con lo que se ha conocido del G-3, no solo fueron recaudados ilícitamente, sino que se utilizaron para establecer entre los contactos de este político de oposición nuevos blancos, a quienes realizar seguimientos, e interceptar líneas telefónicas.</w:t>
      </w:r>
      <w:r>
        <w:rPr>
          <w:rStyle w:val="Refdenotaalpie"/>
          <w:rFonts w:ascii="Bookman Old Style" w:hAnsi="Bookman Old Style" w:cs="Arial"/>
          <w:sz w:val="24"/>
          <w:szCs w:val="24"/>
        </w:rPr>
        <w:footnoteReference w:id="23"/>
      </w:r>
    </w:p>
    <w:p w:rsidR="007F4277" w:rsidRDefault="007F4277" w:rsidP="007F4277">
      <w:pPr>
        <w:ind w:left="567"/>
        <w:jc w:val="both"/>
        <w:rPr>
          <w:rFonts w:ascii="Bookman Old Style" w:hAnsi="Bookman Old Style" w:cs="Arial"/>
          <w:sz w:val="24"/>
          <w:szCs w:val="24"/>
        </w:rPr>
      </w:pPr>
    </w:p>
    <w:p w:rsidR="007F4277" w:rsidRPr="006409A0" w:rsidRDefault="007F4277" w:rsidP="007F4277">
      <w:pPr>
        <w:ind w:left="567"/>
        <w:jc w:val="both"/>
        <w:rPr>
          <w:rFonts w:ascii="Bookman Old Style" w:hAnsi="Bookman Old Style" w:cs="Arial"/>
          <w:sz w:val="24"/>
          <w:szCs w:val="24"/>
        </w:rPr>
      </w:pPr>
      <w:r w:rsidRPr="006409A0">
        <w:rPr>
          <w:rFonts w:ascii="Bookman Old Style" w:hAnsi="Bookman Old Style" w:cs="Arial"/>
          <w:sz w:val="24"/>
          <w:szCs w:val="24"/>
        </w:rPr>
        <w:t>(…)</w:t>
      </w:r>
    </w:p>
    <w:p w:rsidR="007F4277" w:rsidRDefault="007F4277" w:rsidP="007F4277">
      <w:pPr>
        <w:ind w:left="567"/>
        <w:jc w:val="both"/>
        <w:rPr>
          <w:rFonts w:ascii="Bookman Old Style" w:hAnsi="Bookman Old Style" w:cs="Arial"/>
          <w:sz w:val="24"/>
          <w:szCs w:val="24"/>
        </w:rPr>
      </w:pPr>
    </w:p>
    <w:p w:rsidR="007F4277" w:rsidRPr="004042B0" w:rsidRDefault="007F4277" w:rsidP="007F4277">
      <w:pPr>
        <w:ind w:left="567"/>
        <w:jc w:val="both"/>
        <w:rPr>
          <w:rFonts w:ascii="Bookman Old Style" w:hAnsi="Bookman Old Style" w:cs="Arial"/>
          <w:sz w:val="24"/>
          <w:szCs w:val="24"/>
        </w:rPr>
      </w:pPr>
      <w:r w:rsidRPr="006409A0">
        <w:rPr>
          <w:rFonts w:ascii="Bookman Old Style" w:hAnsi="Bookman Old Style" w:cs="Arial"/>
          <w:sz w:val="24"/>
          <w:szCs w:val="24"/>
        </w:rPr>
        <w:t xml:space="preserve">En este orden, el pretendido desconocimiento del  implicado de las labores del G3 que plantea junto con su defensor, surge bien alejado de las pruebas obrantes, pues lo que resulta claramente acreditado es que conoció y coadyuvó desde su desempeño como coordinador del gruve y luego como miembro del G-3 las tareas ilícitas de este grupo </w:t>
      </w:r>
      <w:r w:rsidRPr="004042B0">
        <w:rPr>
          <w:rFonts w:ascii="Bookman Old Style" w:hAnsi="Bookman Old Style" w:cs="Arial"/>
          <w:sz w:val="24"/>
          <w:szCs w:val="24"/>
        </w:rPr>
        <w:t>y supo perfectamente que se realizaban seguimientos ilícitos, control técnico, esto es, interceptación ilícita de comunicaciones, para lo que entregó información relacionada con Carlos Gaviria Díaz y adicionalmente, que se utilizaba los equipos de la entidad para dicha labor.</w:t>
      </w:r>
    </w:p>
    <w:p w:rsidR="007F4277" w:rsidRDefault="007F4277" w:rsidP="007F4277">
      <w:pPr>
        <w:ind w:left="567"/>
        <w:jc w:val="both"/>
        <w:rPr>
          <w:rFonts w:ascii="Bookman Old Style" w:hAnsi="Bookman Old Style" w:cs="Arial"/>
          <w:sz w:val="24"/>
          <w:szCs w:val="24"/>
        </w:rPr>
      </w:pPr>
    </w:p>
    <w:p w:rsidR="007F4277" w:rsidRDefault="007F4277" w:rsidP="007F4277">
      <w:pPr>
        <w:ind w:left="567"/>
        <w:jc w:val="both"/>
        <w:rPr>
          <w:rFonts w:ascii="Bookman Old Style" w:hAnsi="Bookman Old Style" w:cs="Arial"/>
          <w:sz w:val="24"/>
          <w:szCs w:val="24"/>
        </w:rPr>
      </w:pPr>
      <w:r w:rsidRPr="006409A0">
        <w:rPr>
          <w:rFonts w:ascii="Bookman Old Style" w:hAnsi="Bookman Old Style" w:cs="Arial"/>
          <w:sz w:val="24"/>
          <w:szCs w:val="24"/>
        </w:rPr>
        <w:t xml:space="preserve">Por si fuera poco, su nombre aparece en varios manuscritos relacionados con labores, e informes de inteligencia como el relacionado con Margot Aguilar y su comunicación con Alirio Uribe, información entregada en “Subop a Mario 10:58 – </w:t>
      </w:r>
      <w:r w:rsidRPr="00824EC3">
        <w:rPr>
          <w:rFonts w:ascii="Bookman Old Style" w:hAnsi="Bookman Old Style" w:cs="Arial"/>
          <w:b/>
          <w:sz w:val="24"/>
          <w:szCs w:val="24"/>
        </w:rPr>
        <w:t>13.dic.04</w:t>
      </w:r>
      <w:r w:rsidRPr="0022568F">
        <w:rPr>
          <w:rFonts w:ascii="Bookman Old Style" w:hAnsi="Bookman Old Style" w:cs="Arial"/>
          <w:sz w:val="24"/>
          <w:szCs w:val="24"/>
        </w:rPr>
        <w:t>”</w:t>
      </w:r>
      <w:r>
        <w:rPr>
          <w:rFonts w:ascii="Bookman Old Style" w:hAnsi="Bookman Old Style" w:cs="Arial"/>
          <w:sz w:val="24"/>
          <w:szCs w:val="24"/>
        </w:rPr>
        <w:t>.</w:t>
      </w:r>
      <w:r>
        <w:rPr>
          <w:rStyle w:val="Refdenotaalpie"/>
          <w:rFonts w:ascii="Bookman Old Style" w:hAnsi="Bookman Old Style" w:cs="Arial"/>
          <w:sz w:val="24"/>
          <w:szCs w:val="24"/>
        </w:rPr>
        <w:footnoteReference w:id="24"/>
      </w:r>
    </w:p>
    <w:p w:rsidR="007F4277" w:rsidRPr="006409A0" w:rsidRDefault="007F4277" w:rsidP="007F4277">
      <w:pPr>
        <w:ind w:left="567"/>
        <w:jc w:val="both"/>
        <w:rPr>
          <w:rFonts w:ascii="Bookman Old Style" w:hAnsi="Bookman Old Style" w:cs="Arial"/>
          <w:sz w:val="24"/>
          <w:szCs w:val="24"/>
        </w:rPr>
      </w:pPr>
    </w:p>
    <w:p w:rsidR="007F4277" w:rsidRDefault="007F4277" w:rsidP="007F4277">
      <w:pPr>
        <w:spacing w:line="360" w:lineRule="auto"/>
        <w:ind w:firstLine="567"/>
        <w:jc w:val="both"/>
        <w:rPr>
          <w:rFonts w:ascii="Bookman Old Style" w:hAnsi="Bookman Old Style" w:cs="Arial"/>
          <w:sz w:val="28"/>
          <w:szCs w:val="28"/>
        </w:rPr>
      </w:pPr>
    </w:p>
    <w:p w:rsidR="007F4277" w:rsidRPr="009B65A8" w:rsidRDefault="007F4277" w:rsidP="007F4277">
      <w:pPr>
        <w:overflowPunct w:val="0"/>
        <w:autoSpaceDE w:val="0"/>
        <w:autoSpaceDN w:val="0"/>
        <w:adjustRightInd w:val="0"/>
        <w:spacing w:line="360" w:lineRule="auto"/>
        <w:ind w:firstLine="567"/>
        <w:jc w:val="both"/>
        <w:textAlignment w:val="baseline"/>
        <w:rPr>
          <w:rFonts w:ascii="Bookman Old Style" w:hAnsi="Bookman Old Style"/>
          <w:spacing w:val="-3"/>
          <w:sz w:val="28"/>
        </w:rPr>
      </w:pPr>
      <w:r>
        <w:rPr>
          <w:rFonts w:ascii="Bookman Old Style" w:hAnsi="Bookman Old Style"/>
          <w:spacing w:val="-3"/>
          <w:sz w:val="28"/>
        </w:rPr>
        <w:t>Siendo así, el supuesto de hecho del error de procedimiento denunciado es inexistente, por lo que el cargo se inadmitirá</w:t>
      </w:r>
      <w:r w:rsidRPr="009B65A8">
        <w:rPr>
          <w:rFonts w:ascii="Bookman Old Style" w:hAnsi="Bookman Old Style"/>
          <w:spacing w:val="-3"/>
          <w:sz w:val="28"/>
        </w:rPr>
        <w:t xml:space="preserve">. </w:t>
      </w:r>
    </w:p>
    <w:p w:rsidR="007F4277" w:rsidRDefault="007F4277" w:rsidP="007F4277">
      <w:pPr>
        <w:overflowPunct w:val="0"/>
        <w:autoSpaceDE w:val="0"/>
        <w:autoSpaceDN w:val="0"/>
        <w:adjustRightInd w:val="0"/>
        <w:spacing w:line="360" w:lineRule="auto"/>
        <w:ind w:firstLine="567"/>
        <w:jc w:val="both"/>
        <w:textAlignment w:val="baseline"/>
        <w:rPr>
          <w:rFonts w:ascii="Bookman Old Style" w:hAnsi="Bookman Old Style"/>
          <w:spacing w:val="-3"/>
          <w:sz w:val="28"/>
        </w:rPr>
      </w:pPr>
    </w:p>
    <w:p w:rsidR="007F4277" w:rsidRPr="004042B0" w:rsidRDefault="007F4277" w:rsidP="007F4277">
      <w:pPr>
        <w:tabs>
          <w:tab w:val="left" w:pos="993"/>
        </w:tabs>
        <w:overflowPunct w:val="0"/>
        <w:autoSpaceDE w:val="0"/>
        <w:autoSpaceDN w:val="0"/>
        <w:adjustRightInd w:val="0"/>
        <w:ind w:firstLine="567"/>
        <w:jc w:val="both"/>
        <w:textAlignment w:val="baseline"/>
        <w:rPr>
          <w:rFonts w:ascii="Bookman Old Style" w:hAnsi="Bookman Old Style"/>
          <w:i/>
          <w:spacing w:val="-3"/>
          <w:sz w:val="28"/>
        </w:rPr>
      </w:pPr>
      <w:r>
        <w:rPr>
          <w:rFonts w:ascii="Bookman Old Style" w:hAnsi="Bookman Old Style"/>
          <w:i/>
          <w:spacing w:val="-3"/>
          <w:sz w:val="28"/>
        </w:rPr>
        <w:t xml:space="preserve"> </w:t>
      </w:r>
      <w:r w:rsidRPr="004042B0">
        <w:rPr>
          <w:rFonts w:ascii="Bookman Old Style" w:hAnsi="Bookman Old Style"/>
          <w:i/>
          <w:spacing w:val="-3"/>
          <w:sz w:val="28"/>
        </w:rPr>
        <w:t>Cargo No 3 (subsidiario): violación directa de la ley sustancial</w:t>
      </w:r>
    </w:p>
    <w:p w:rsidR="007F4277" w:rsidRPr="001C22B7" w:rsidRDefault="007F4277" w:rsidP="007F4277">
      <w:pPr>
        <w:overflowPunct w:val="0"/>
        <w:autoSpaceDE w:val="0"/>
        <w:autoSpaceDN w:val="0"/>
        <w:adjustRightInd w:val="0"/>
        <w:spacing w:line="360" w:lineRule="auto"/>
        <w:ind w:firstLine="567"/>
        <w:jc w:val="both"/>
        <w:textAlignment w:val="baseline"/>
        <w:rPr>
          <w:rFonts w:ascii="Bookman Old Style" w:hAnsi="Bookman Old Style"/>
          <w:spacing w:val="-3"/>
          <w:sz w:val="28"/>
        </w:rPr>
      </w:pPr>
    </w:p>
    <w:p w:rsidR="007F4277" w:rsidRPr="001C22B7" w:rsidRDefault="007F4277" w:rsidP="007F4277">
      <w:pPr>
        <w:overflowPunct w:val="0"/>
        <w:autoSpaceDE w:val="0"/>
        <w:autoSpaceDN w:val="0"/>
        <w:adjustRightInd w:val="0"/>
        <w:spacing w:line="360" w:lineRule="auto"/>
        <w:ind w:firstLine="567"/>
        <w:jc w:val="both"/>
        <w:textAlignment w:val="baseline"/>
        <w:rPr>
          <w:rFonts w:ascii="Bookman Old Style" w:hAnsi="Bookman Old Style"/>
          <w:spacing w:val="-3"/>
          <w:sz w:val="28"/>
        </w:rPr>
      </w:pPr>
      <w:r w:rsidRPr="001C22B7">
        <w:rPr>
          <w:rFonts w:ascii="Bookman Old Style" w:hAnsi="Bookman Old Style"/>
          <w:spacing w:val="-3"/>
          <w:sz w:val="28"/>
        </w:rPr>
        <w:t xml:space="preserve">Asegura la recurrente que los jueces de instancia encontraron responsable a </w:t>
      </w:r>
      <w:r>
        <w:rPr>
          <w:rFonts w:ascii="Bookman Old Style" w:hAnsi="Bookman Old Style"/>
          <w:spacing w:val="-3"/>
          <w:sz w:val="28"/>
        </w:rPr>
        <w:t xml:space="preserve">MARIO ORLANDO </w:t>
      </w:r>
      <w:r w:rsidRPr="001C22B7">
        <w:rPr>
          <w:rFonts w:ascii="Bookman Old Style" w:hAnsi="Bookman Old Style"/>
          <w:spacing w:val="-3"/>
          <w:sz w:val="28"/>
        </w:rPr>
        <w:t>O</w:t>
      </w:r>
      <w:r>
        <w:rPr>
          <w:rFonts w:ascii="Bookman Old Style" w:hAnsi="Bookman Old Style"/>
          <w:spacing w:val="-3"/>
          <w:sz w:val="28"/>
        </w:rPr>
        <w:t>RTÍZ MENA</w:t>
      </w:r>
      <w:r w:rsidRPr="001C22B7">
        <w:rPr>
          <w:rFonts w:ascii="Bookman Old Style" w:hAnsi="Bookman Old Style"/>
          <w:spacing w:val="-3"/>
          <w:sz w:val="28"/>
        </w:rPr>
        <w:t xml:space="preserve"> por los delitos de violación ilícita de comunicaciones –</w:t>
      </w:r>
      <w:r w:rsidRPr="00CF25D0">
        <w:rPr>
          <w:rFonts w:ascii="Bookman Old Style" w:hAnsi="Bookman Old Style"/>
          <w:spacing w:val="-3"/>
          <w:sz w:val="24"/>
          <w:szCs w:val="24"/>
        </w:rPr>
        <w:t>respecto del cual se decretó el cese de procedimiento en el fallo de segunda instancia</w:t>
      </w:r>
      <w:r w:rsidRPr="001C22B7">
        <w:rPr>
          <w:rFonts w:ascii="Bookman Old Style" w:hAnsi="Bookman Old Style"/>
          <w:spacing w:val="-3"/>
          <w:sz w:val="28"/>
        </w:rPr>
        <w:t xml:space="preserve">- y utilización ilícita de equipos transmisores </w:t>
      </w:r>
      <w:r>
        <w:rPr>
          <w:rFonts w:ascii="Bookman Old Style" w:hAnsi="Bookman Old Style"/>
          <w:spacing w:val="-3"/>
          <w:sz w:val="28"/>
        </w:rPr>
        <w:t>o</w:t>
      </w:r>
      <w:r w:rsidRPr="001C22B7">
        <w:rPr>
          <w:rFonts w:ascii="Bookman Old Style" w:hAnsi="Bookman Old Style"/>
          <w:spacing w:val="-3"/>
          <w:sz w:val="28"/>
        </w:rPr>
        <w:t xml:space="preserve"> receptores, </w:t>
      </w:r>
      <w:r>
        <w:rPr>
          <w:rFonts w:ascii="Bookman Old Style" w:hAnsi="Bookman Old Style"/>
          <w:spacing w:val="-3"/>
          <w:sz w:val="28"/>
        </w:rPr>
        <w:t>en calidad de coautor impropio.</w:t>
      </w:r>
    </w:p>
    <w:p w:rsidR="007F4277" w:rsidRPr="001C22B7" w:rsidRDefault="007F4277" w:rsidP="007F4277">
      <w:pPr>
        <w:overflowPunct w:val="0"/>
        <w:autoSpaceDE w:val="0"/>
        <w:autoSpaceDN w:val="0"/>
        <w:adjustRightInd w:val="0"/>
        <w:spacing w:line="360" w:lineRule="auto"/>
        <w:ind w:firstLine="567"/>
        <w:jc w:val="both"/>
        <w:textAlignment w:val="baseline"/>
        <w:rPr>
          <w:rFonts w:ascii="Bookman Old Style" w:hAnsi="Bookman Old Style"/>
          <w:spacing w:val="-3"/>
          <w:sz w:val="28"/>
        </w:rPr>
      </w:pPr>
    </w:p>
    <w:p w:rsidR="007F4277" w:rsidRPr="00322A49" w:rsidRDefault="007F4277" w:rsidP="007F4277">
      <w:pPr>
        <w:overflowPunct w:val="0"/>
        <w:autoSpaceDE w:val="0"/>
        <w:autoSpaceDN w:val="0"/>
        <w:adjustRightInd w:val="0"/>
        <w:spacing w:line="360" w:lineRule="auto"/>
        <w:ind w:firstLine="567"/>
        <w:jc w:val="both"/>
        <w:textAlignment w:val="baseline"/>
        <w:rPr>
          <w:rFonts w:ascii="Bookman Old Style" w:hAnsi="Bookman Old Style"/>
          <w:spacing w:val="-3"/>
          <w:sz w:val="28"/>
        </w:rPr>
      </w:pPr>
      <w:r>
        <w:rPr>
          <w:rFonts w:ascii="Bookman Old Style" w:hAnsi="Bookman Old Style"/>
          <w:spacing w:val="-3"/>
          <w:sz w:val="28"/>
        </w:rPr>
        <w:t xml:space="preserve">Y, seguidamente, </w:t>
      </w:r>
      <w:r w:rsidRPr="001C22B7">
        <w:rPr>
          <w:rFonts w:ascii="Bookman Old Style" w:hAnsi="Bookman Old Style"/>
          <w:spacing w:val="-3"/>
          <w:sz w:val="28"/>
        </w:rPr>
        <w:t xml:space="preserve">manifiesta </w:t>
      </w:r>
      <w:r>
        <w:rPr>
          <w:rFonts w:ascii="Bookman Old Style" w:hAnsi="Bookman Old Style"/>
          <w:spacing w:val="-3"/>
          <w:sz w:val="28"/>
        </w:rPr>
        <w:t>que</w:t>
      </w:r>
      <w:r w:rsidRPr="001C22B7">
        <w:rPr>
          <w:rFonts w:ascii="Bookman Old Style" w:hAnsi="Bookman Old Style"/>
          <w:spacing w:val="-3"/>
          <w:sz w:val="28"/>
        </w:rPr>
        <w:t xml:space="preserve">: </w:t>
      </w:r>
      <w:r w:rsidRPr="004042B0">
        <w:rPr>
          <w:rFonts w:ascii="Bookman Old Style" w:hAnsi="Bookman Old Style"/>
          <w:i/>
          <w:spacing w:val="-3"/>
          <w:sz w:val="28"/>
          <w:szCs w:val="28"/>
        </w:rPr>
        <w:t>«debido a la independencia que, a nivel fáctico y jurídico, es necesario que exista entre de (sic) los dos mencionados delitos (arts. 192 y 197) y el injusto principal de CONCIERTO PARA DELINQUIR AGRAVADO…se hace absolutamente necesario identificar el presupuesto causal que permite acreditar la existencia de la mencionada forma de intervención delictiva que la judicatura predica, cual es: la instrumentalización de parte del autor mediato»</w:t>
      </w:r>
      <w:r>
        <w:rPr>
          <w:rFonts w:ascii="Bookman Old Style" w:hAnsi="Bookman Old Style"/>
          <w:spacing w:val="-3"/>
          <w:sz w:val="24"/>
          <w:szCs w:val="24"/>
        </w:rPr>
        <w:t>;</w:t>
      </w:r>
      <w:r w:rsidRPr="001C22B7">
        <w:rPr>
          <w:rFonts w:ascii="Bookman Old Style" w:hAnsi="Bookman Old Style"/>
          <w:spacing w:val="-3"/>
          <w:sz w:val="28"/>
        </w:rPr>
        <w:t xml:space="preserve"> </w:t>
      </w:r>
      <w:r>
        <w:rPr>
          <w:rFonts w:ascii="Bookman Old Style" w:hAnsi="Bookman Old Style"/>
          <w:spacing w:val="-3"/>
          <w:sz w:val="28"/>
        </w:rPr>
        <w:t xml:space="preserve">y, luego de transcribir el concepto de autor mediato expuesto por esta Corporación en la SP, sep. 2/09, rad. 29221, concluyó que el </w:t>
      </w:r>
      <w:r w:rsidRPr="001C22B7">
        <w:rPr>
          <w:rFonts w:ascii="Bookman Old Style" w:hAnsi="Bookman Old Style"/>
          <w:spacing w:val="-3"/>
          <w:sz w:val="28"/>
        </w:rPr>
        <w:t xml:space="preserve">Tribunal tiene </w:t>
      </w:r>
      <w:r w:rsidRPr="004042B0">
        <w:rPr>
          <w:rFonts w:ascii="Bookman Old Style" w:hAnsi="Bookman Old Style"/>
          <w:i/>
          <w:spacing w:val="-3"/>
          <w:sz w:val="28"/>
          <w:szCs w:val="28"/>
        </w:rPr>
        <w:t>«la equivocada convicción»</w:t>
      </w:r>
      <w:r w:rsidRPr="001C22B7">
        <w:rPr>
          <w:rFonts w:ascii="Bookman Old Style" w:hAnsi="Bookman Old Style"/>
          <w:spacing w:val="-3"/>
          <w:sz w:val="28"/>
        </w:rPr>
        <w:t xml:space="preserve"> de que </w:t>
      </w:r>
      <w:r>
        <w:rPr>
          <w:rFonts w:ascii="Bookman Old Style" w:hAnsi="Bookman Old Style"/>
          <w:spacing w:val="-3"/>
          <w:sz w:val="28"/>
        </w:rPr>
        <w:t>su defendido</w:t>
      </w:r>
      <w:r w:rsidRPr="001C22B7">
        <w:rPr>
          <w:rFonts w:ascii="Bookman Old Style" w:hAnsi="Bookman Old Style"/>
          <w:spacing w:val="-3"/>
          <w:sz w:val="28"/>
        </w:rPr>
        <w:t xml:space="preserve"> intervino en los delitos señalados como coautor impropio, desconociendo </w:t>
      </w:r>
      <w:r w:rsidRPr="004042B0">
        <w:rPr>
          <w:rFonts w:ascii="Bookman Old Style" w:hAnsi="Bookman Old Style"/>
          <w:i/>
          <w:spacing w:val="-3"/>
          <w:sz w:val="28"/>
          <w:szCs w:val="28"/>
        </w:rPr>
        <w:t>«los requisitos de existencia de dicha forma de intervención delictiva».</w:t>
      </w:r>
      <w:r w:rsidRPr="001578DF">
        <w:rPr>
          <w:rFonts w:ascii="Bookman Old Style" w:hAnsi="Bookman Old Style"/>
          <w:spacing w:val="-3"/>
          <w:sz w:val="24"/>
          <w:szCs w:val="24"/>
        </w:rPr>
        <w:t xml:space="preserve"> </w:t>
      </w:r>
    </w:p>
    <w:p w:rsidR="007F4277" w:rsidRDefault="007F4277" w:rsidP="007F4277">
      <w:pPr>
        <w:overflowPunct w:val="0"/>
        <w:autoSpaceDE w:val="0"/>
        <w:autoSpaceDN w:val="0"/>
        <w:adjustRightInd w:val="0"/>
        <w:spacing w:line="360" w:lineRule="auto"/>
        <w:ind w:firstLine="567"/>
        <w:jc w:val="both"/>
        <w:textAlignment w:val="baseline"/>
        <w:rPr>
          <w:rFonts w:ascii="Bookman Old Style" w:hAnsi="Bookman Old Style"/>
          <w:spacing w:val="-3"/>
          <w:sz w:val="24"/>
          <w:szCs w:val="24"/>
        </w:rPr>
      </w:pPr>
    </w:p>
    <w:p w:rsidR="007F4277" w:rsidRDefault="007F4277" w:rsidP="007F4277">
      <w:pPr>
        <w:tabs>
          <w:tab w:val="left" w:pos="1134"/>
        </w:tabs>
        <w:spacing w:line="360" w:lineRule="auto"/>
        <w:ind w:firstLine="567"/>
        <w:contextualSpacing/>
        <w:jc w:val="both"/>
        <w:rPr>
          <w:rFonts w:ascii="Bookman Old Style" w:hAnsi="Bookman Old Style"/>
          <w:sz w:val="28"/>
          <w:lang w:val="es-ES_tradnl" w:eastAsia="x-none"/>
        </w:rPr>
      </w:pPr>
      <w:r>
        <w:rPr>
          <w:rFonts w:ascii="Bookman Old Style" w:hAnsi="Bookman Old Style"/>
          <w:spacing w:val="-3"/>
          <w:sz w:val="28"/>
          <w:szCs w:val="28"/>
        </w:rPr>
        <w:t xml:space="preserve">En este punto, se hace necesario reiterar que </w:t>
      </w:r>
      <w:r w:rsidRPr="00232B04">
        <w:rPr>
          <w:rFonts w:ascii="Bookman Old Style" w:hAnsi="Bookman Old Style"/>
          <w:spacing w:val="-3"/>
          <w:sz w:val="28"/>
          <w:szCs w:val="28"/>
        </w:rPr>
        <w:t>c</w:t>
      </w:r>
      <w:r w:rsidRPr="00232B04">
        <w:rPr>
          <w:rFonts w:ascii="Bookman Old Style" w:hAnsi="Bookman Old Style"/>
          <w:bCs/>
          <w:spacing w:val="-3"/>
          <w:sz w:val="28"/>
          <w:szCs w:val="28"/>
          <w:lang w:eastAsia="x-none"/>
        </w:rPr>
        <w:t xml:space="preserve">uando se denuncia la violación directa </w:t>
      </w:r>
      <w:r>
        <w:rPr>
          <w:rFonts w:ascii="Bookman Old Style" w:hAnsi="Bookman Old Style"/>
          <w:bCs/>
          <w:spacing w:val="-3"/>
          <w:sz w:val="28"/>
          <w:szCs w:val="28"/>
          <w:lang w:eastAsia="x-none"/>
        </w:rPr>
        <w:t>de la ley sustancial</w:t>
      </w:r>
      <w:r w:rsidRPr="00232B04">
        <w:rPr>
          <w:rFonts w:ascii="Bookman Old Style" w:hAnsi="Bookman Old Style"/>
          <w:bCs/>
          <w:spacing w:val="-3"/>
          <w:sz w:val="28"/>
          <w:szCs w:val="28"/>
          <w:lang w:eastAsia="x-none"/>
        </w:rPr>
        <w:t xml:space="preserve">, </w:t>
      </w:r>
      <w:r w:rsidRPr="00232B04">
        <w:rPr>
          <w:rFonts w:ascii="Bookman Old Style" w:hAnsi="Bookman Old Style"/>
          <w:sz w:val="28"/>
          <w:szCs w:val="28"/>
          <w:lang w:val="es-ES_tradnl" w:eastAsia="x-none"/>
        </w:rPr>
        <w:t>se deben</w:t>
      </w:r>
      <w:r w:rsidRPr="00565BEF">
        <w:rPr>
          <w:rFonts w:ascii="Bookman Old Style" w:hAnsi="Bookman Old Style"/>
          <w:sz w:val="28"/>
          <w:lang w:val="es-ES_tradnl" w:eastAsia="x-none"/>
        </w:rPr>
        <w:t xml:space="preserve"> aceptar los hechos y las pruebas de ellos tal como fueron declarados unos y apreciadas las otras por el juzgador. Se requiere, entonces, exponer su discrepancia en el ámbito del raciocinio estrictamente jurídico, es decir, sólo </w:t>
      </w:r>
      <w:r>
        <w:rPr>
          <w:rFonts w:ascii="Bookman Old Style" w:hAnsi="Bookman Old Style"/>
          <w:sz w:val="28"/>
          <w:lang w:val="es-ES_tradnl" w:eastAsia="x-none"/>
        </w:rPr>
        <w:t xml:space="preserve">frente a </w:t>
      </w:r>
      <w:r w:rsidRPr="00565BEF">
        <w:rPr>
          <w:rFonts w:ascii="Bookman Old Style" w:hAnsi="Bookman Old Style"/>
          <w:sz w:val="28"/>
          <w:lang w:val="es-ES_tradnl" w:eastAsia="x-none"/>
        </w:rPr>
        <w:t>las consecuencias jurídicas atribuidas a los hechos declarados, sin que resulte viable alegar o sugerir al tiempo la presencia de errores de apreciación probatoria, dado que para ello la ley ha previsto la vía indirecta</w:t>
      </w:r>
      <w:r>
        <w:rPr>
          <w:rStyle w:val="Refdenotaalpie"/>
          <w:rFonts w:ascii="Bookman Old Style" w:hAnsi="Bookman Old Style"/>
          <w:sz w:val="28"/>
          <w:lang w:val="es-ES_tradnl" w:eastAsia="x-none"/>
        </w:rPr>
        <w:footnoteReference w:id="25"/>
      </w:r>
      <w:r w:rsidRPr="00565BEF">
        <w:rPr>
          <w:rFonts w:ascii="Bookman Old Style" w:hAnsi="Bookman Old Style"/>
          <w:sz w:val="28"/>
          <w:lang w:val="es-ES_tradnl" w:eastAsia="x-none"/>
        </w:rPr>
        <w:t xml:space="preserve">. </w:t>
      </w:r>
    </w:p>
    <w:p w:rsidR="007F4277" w:rsidRDefault="007F4277" w:rsidP="007F4277">
      <w:pPr>
        <w:tabs>
          <w:tab w:val="left" w:pos="1134"/>
        </w:tabs>
        <w:spacing w:line="360" w:lineRule="auto"/>
        <w:ind w:firstLine="567"/>
        <w:contextualSpacing/>
        <w:jc w:val="both"/>
        <w:rPr>
          <w:rFonts w:ascii="Bookman Old Style" w:hAnsi="Bookman Old Style"/>
          <w:sz w:val="28"/>
          <w:szCs w:val="28"/>
        </w:rPr>
      </w:pPr>
    </w:p>
    <w:p w:rsidR="007F4277" w:rsidRDefault="007F4277" w:rsidP="007F4277">
      <w:pPr>
        <w:pStyle w:val="Textonotapie"/>
        <w:spacing w:line="360" w:lineRule="auto"/>
        <w:ind w:firstLine="567"/>
        <w:jc w:val="both"/>
        <w:rPr>
          <w:rFonts w:ascii="Bookman Old Style" w:hAnsi="Bookman Old Style"/>
          <w:sz w:val="28"/>
          <w:szCs w:val="28"/>
        </w:rPr>
      </w:pPr>
      <w:r>
        <w:rPr>
          <w:rFonts w:ascii="Bookman Old Style" w:hAnsi="Bookman Old Style"/>
          <w:sz w:val="28"/>
          <w:szCs w:val="28"/>
        </w:rPr>
        <w:t xml:space="preserve"> </w:t>
      </w:r>
      <w:r w:rsidRPr="00A259EE">
        <w:rPr>
          <w:rFonts w:ascii="Bookman Old Style" w:hAnsi="Bookman Old Style"/>
          <w:sz w:val="28"/>
          <w:szCs w:val="28"/>
        </w:rPr>
        <w:t>En consecuencia, la recurrente tenía la carga de demostrar que los falladores reconocieron en las consideraciones de la providencia atacada que</w:t>
      </w:r>
      <w:r>
        <w:rPr>
          <w:rFonts w:ascii="Bookman Old Style" w:hAnsi="Bookman Old Style"/>
          <w:sz w:val="28"/>
          <w:szCs w:val="28"/>
        </w:rPr>
        <w:t xml:space="preserve"> MARIO ORLANDO ORTIZ MENA</w:t>
      </w:r>
      <w:r w:rsidRPr="00A259EE">
        <w:rPr>
          <w:rFonts w:ascii="Bookman Old Style" w:hAnsi="Bookman Old Style"/>
          <w:sz w:val="28"/>
          <w:szCs w:val="28"/>
        </w:rPr>
        <w:t xml:space="preserve"> fue instrumentalizado por </w:t>
      </w:r>
      <w:r>
        <w:rPr>
          <w:rFonts w:ascii="Bookman Old Style" w:hAnsi="Bookman Old Style"/>
          <w:sz w:val="28"/>
          <w:szCs w:val="28"/>
        </w:rPr>
        <w:t>el</w:t>
      </w:r>
      <w:r w:rsidRPr="00A259EE">
        <w:rPr>
          <w:rFonts w:ascii="Bookman Old Style" w:hAnsi="Bookman Old Style"/>
          <w:sz w:val="28"/>
          <w:szCs w:val="28"/>
        </w:rPr>
        <w:t xml:space="preserve"> autor </w:t>
      </w:r>
      <w:r>
        <w:rPr>
          <w:rFonts w:ascii="Bookman Old Style" w:hAnsi="Bookman Old Style"/>
          <w:sz w:val="28"/>
          <w:szCs w:val="28"/>
        </w:rPr>
        <w:t>–</w:t>
      </w:r>
      <w:r w:rsidRPr="00A259EE">
        <w:rPr>
          <w:rFonts w:ascii="Bookman Old Style" w:hAnsi="Bookman Old Style"/>
          <w:sz w:val="28"/>
          <w:szCs w:val="28"/>
        </w:rPr>
        <w:t>mediato</w:t>
      </w:r>
      <w:r>
        <w:rPr>
          <w:rFonts w:ascii="Bookman Old Style" w:hAnsi="Bookman Old Style"/>
          <w:sz w:val="28"/>
          <w:szCs w:val="28"/>
        </w:rPr>
        <w:t xml:space="preserve">- de los delitos, ya sea por coacción insuperable </w:t>
      </w:r>
      <w:r w:rsidRPr="00A259EE">
        <w:rPr>
          <w:rFonts w:ascii="Bookman Old Style" w:hAnsi="Bookman Old Style"/>
          <w:sz w:val="28"/>
          <w:szCs w:val="28"/>
        </w:rPr>
        <w:t>o aprovechamiento de un error</w:t>
      </w:r>
      <w:r>
        <w:rPr>
          <w:rFonts w:ascii="Bookman Old Style" w:hAnsi="Bookman Old Style"/>
          <w:sz w:val="28"/>
          <w:szCs w:val="28"/>
        </w:rPr>
        <w:t xml:space="preserve">, entre otras, y, pese a ello, fue condenado como coautor impropio por el delito de </w:t>
      </w:r>
      <w:r w:rsidRPr="001C22B7">
        <w:rPr>
          <w:rFonts w:ascii="Bookman Old Style" w:hAnsi="Bookman Old Style"/>
          <w:spacing w:val="-3"/>
          <w:sz w:val="28"/>
        </w:rPr>
        <w:t xml:space="preserve">utilización ilícita de equipos transmisores </w:t>
      </w:r>
      <w:r>
        <w:rPr>
          <w:rFonts w:ascii="Bookman Old Style" w:hAnsi="Bookman Old Style"/>
          <w:spacing w:val="-3"/>
          <w:sz w:val="28"/>
        </w:rPr>
        <w:t>o</w:t>
      </w:r>
      <w:r w:rsidRPr="001C22B7">
        <w:rPr>
          <w:rFonts w:ascii="Bookman Old Style" w:hAnsi="Bookman Old Style"/>
          <w:spacing w:val="-3"/>
          <w:sz w:val="28"/>
        </w:rPr>
        <w:t xml:space="preserve"> receptores</w:t>
      </w:r>
      <w:r>
        <w:rPr>
          <w:rFonts w:ascii="Bookman Old Style" w:hAnsi="Bookman Old Style"/>
          <w:spacing w:val="-3"/>
          <w:sz w:val="28"/>
        </w:rPr>
        <w:t>; carga que no fue cumplida por la censora, seguramente por absoluta imposibilidad, pues ninguna de las circunstancias de exoneración de responsabilidad fue reconocida por los falladores.</w:t>
      </w:r>
    </w:p>
    <w:p w:rsidR="007F4277" w:rsidRPr="00413F23" w:rsidRDefault="007F4277" w:rsidP="007F4277">
      <w:pPr>
        <w:pStyle w:val="Profesin"/>
        <w:spacing w:line="360" w:lineRule="auto"/>
        <w:ind w:firstLine="567"/>
        <w:jc w:val="both"/>
        <w:rPr>
          <w:rFonts w:ascii="Bookman Old Style" w:hAnsi="Bookman Old Style"/>
          <w:b w:val="0"/>
          <w:spacing w:val="-3"/>
          <w:sz w:val="28"/>
          <w:lang w:val="es-ES"/>
        </w:rPr>
      </w:pPr>
      <w:r w:rsidRPr="00413F23">
        <w:rPr>
          <w:rFonts w:ascii="Bookman Old Style" w:hAnsi="Bookman Old Style"/>
          <w:b w:val="0"/>
          <w:sz w:val="28"/>
          <w:szCs w:val="28"/>
        </w:rPr>
        <w:t>En efecto, sobre la responsabilidad de</w:t>
      </w:r>
      <w:r>
        <w:rPr>
          <w:rFonts w:ascii="Bookman Old Style" w:hAnsi="Bookman Old Style"/>
          <w:b w:val="0"/>
          <w:sz w:val="28"/>
          <w:szCs w:val="28"/>
        </w:rPr>
        <w:t xml:space="preserve"> MARIO ORLANDO ORTÍZ MENA</w:t>
      </w:r>
      <w:r w:rsidRPr="00413F23">
        <w:rPr>
          <w:rFonts w:ascii="Bookman Old Style" w:hAnsi="Bookman Old Style"/>
          <w:b w:val="0"/>
          <w:sz w:val="28"/>
          <w:szCs w:val="28"/>
        </w:rPr>
        <w:t xml:space="preserve"> </w:t>
      </w:r>
      <w:r w:rsidRPr="00413F23">
        <w:rPr>
          <w:rFonts w:ascii="Bookman Old Style" w:hAnsi="Bookman Old Style"/>
          <w:b w:val="0"/>
          <w:spacing w:val="-3"/>
          <w:sz w:val="28"/>
          <w:lang w:val="es-ES"/>
        </w:rPr>
        <w:t xml:space="preserve">en la sentencia impugnada se </w:t>
      </w:r>
      <w:r>
        <w:rPr>
          <w:rFonts w:ascii="Bookman Old Style" w:hAnsi="Bookman Old Style"/>
          <w:b w:val="0"/>
          <w:spacing w:val="-3"/>
          <w:sz w:val="28"/>
          <w:lang w:val="es-ES"/>
        </w:rPr>
        <w:t>afirmó</w:t>
      </w:r>
      <w:r w:rsidRPr="00413F23">
        <w:rPr>
          <w:rFonts w:ascii="Bookman Old Style" w:hAnsi="Bookman Old Style"/>
          <w:b w:val="0"/>
          <w:spacing w:val="-3"/>
          <w:sz w:val="28"/>
          <w:lang w:val="es-ES"/>
        </w:rPr>
        <w:t>:</w:t>
      </w:r>
    </w:p>
    <w:p w:rsidR="007F4277" w:rsidRDefault="007F4277" w:rsidP="007F4277">
      <w:pPr>
        <w:pStyle w:val="Profesin"/>
        <w:spacing w:line="240" w:lineRule="auto"/>
        <w:ind w:left="567"/>
        <w:jc w:val="both"/>
        <w:rPr>
          <w:rFonts w:ascii="Bookman Old Style" w:hAnsi="Bookman Old Style"/>
          <w:b w:val="0"/>
          <w:spacing w:val="-3"/>
          <w:sz w:val="24"/>
          <w:szCs w:val="24"/>
          <w:lang w:val="es-ES"/>
        </w:rPr>
      </w:pPr>
    </w:p>
    <w:p w:rsidR="007F4277" w:rsidRPr="00413F23" w:rsidRDefault="007F4277" w:rsidP="007F4277">
      <w:pPr>
        <w:pStyle w:val="Profesin"/>
        <w:spacing w:line="240" w:lineRule="auto"/>
        <w:ind w:left="567"/>
        <w:jc w:val="both"/>
        <w:rPr>
          <w:rFonts w:ascii="Bookman Old Style" w:hAnsi="Bookman Old Style"/>
          <w:b w:val="0"/>
          <w:spacing w:val="-3"/>
          <w:sz w:val="24"/>
          <w:szCs w:val="24"/>
          <w:lang w:val="es-ES"/>
        </w:rPr>
      </w:pPr>
      <w:r w:rsidRPr="00413F23">
        <w:rPr>
          <w:rFonts w:ascii="Bookman Old Style" w:hAnsi="Bookman Old Style"/>
          <w:b w:val="0"/>
          <w:spacing w:val="-3"/>
          <w:sz w:val="24"/>
          <w:szCs w:val="24"/>
          <w:lang w:val="es-ES"/>
        </w:rPr>
        <w:t>Recuérdese que la coautoría de ORTÍZ MENA, aparece supeditada a la violación ilícita de comunicaciones y utilización ilícita de equipos transmisores y receptores. Por ello no era necesario que él, personalmente, interceptara comunicaciones. Esa división de trabajo puede aparecer, por ejemplo, cuando uno o varios de los sujetos se encargan de la dirección del plan criminal, otros preparan los medios y elementos que servirán para llevarlo a cabo y, finalmente, otros se hacen cargo de ejecutarlo materialmente. De esta forma la totalidad de los procesados son considerados coautores.</w:t>
      </w:r>
      <w:r>
        <w:rPr>
          <w:rStyle w:val="Refdenotaalpie"/>
          <w:rFonts w:ascii="Bookman Old Style" w:hAnsi="Bookman Old Style"/>
          <w:b w:val="0"/>
          <w:spacing w:val="-3"/>
          <w:sz w:val="24"/>
          <w:szCs w:val="24"/>
          <w:lang w:val="es-ES"/>
        </w:rPr>
        <w:footnoteReference w:id="26"/>
      </w:r>
    </w:p>
    <w:p w:rsidR="007F4277" w:rsidRDefault="007F4277" w:rsidP="007F4277">
      <w:pPr>
        <w:pStyle w:val="Profesin"/>
        <w:spacing w:line="240" w:lineRule="auto"/>
        <w:ind w:left="567"/>
        <w:jc w:val="both"/>
        <w:rPr>
          <w:rFonts w:ascii="Bookman Old Style" w:hAnsi="Bookman Old Style"/>
          <w:b w:val="0"/>
          <w:spacing w:val="-3"/>
          <w:sz w:val="24"/>
          <w:szCs w:val="24"/>
          <w:lang w:val="es-ES"/>
        </w:rPr>
      </w:pPr>
    </w:p>
    <w:p w:rsidR="007F4277" w:rsidRPr="00413F23" w:rsidRDefault="007F4277" w:rsidP="007F4277">
      <w:pPr>
        <w:pStyle w:val="Profesin"/>
        <w:spacing w:line="240" w:lineRule="auto"/>
        <w:ind w:left="567"/>
        <w:jc w:val="both"/>
        <w:rPr>
          <w:rFonts w:ascii="Bookman Old Style" w:hAnsi="Bookman Old Style"/>
          <w:b w:val="0"/>
          <w:spacing w:val="-3"/>
          <w:sz w:val="24"/>
          <w:szCs w:val="24"/>
          <w:lang w:val="es-ES"/>
        </w:rPr>
      </w:pPr>
      <w:r w:rsidRPr="00413F23">
        <w:rPr>
          <w:rFonts w:ascii="Bookman Old Style" w:hAnsi="Bookman Old Style"/>
          <w:b w:val="0"/>
          <w:spacing w:val="-3"/>
          <w:sz w:val="24"/>
          <w:szCs w:val="24"/>
          <w:lang w:val="es-ES"/>
        </w:rPr>
        <w:t>(…)</w:t>
      </w:r>
    </w:p>
    <w:p w:rsidR="007F4277" w:rsidRDefault="007F4277" w:rsidP="007F4277">
      <w:pPr>
        <w:pStyle w:val="Profesin"/>
        <w:spacing w:line="240" w:lineRule="auto"/>
        <w:ind w:left="567"/>
        <w:jc w:val="both"/>
        <w:rPr>
          <w:rFonts w:ascii="Bookman Old Style" w:hAnsi="Bookman Old Style"/>
          <w:b w:val="0"/>
          <w:spacing w:val="-3"/>
          <w:sz w:val="24"/>
          <w:szCs w:val="24"/>
          <w:lang w:val="es-ES"/>
        </w:rPr>
      </w:pPr>
    </w:p>
    <w:p w:rsidR="007F4277" w:rsidRDefault="007F4277" w:rsidP="007F4277">
      <w:pPr>
        <w:pStyle w:val="Profesin"/>
        <w:spacing w:line="240" w:lineRule="auto"/>
        <w:ind w:left="567"/>
        <w:jc w:val="both"/>
        <w:rPr>
          <w:rFonts w:ascii="Bookman Old Style" w:hAnsi="Bookman Old Style"/>
          <w:b w:val="0"/>
          <w:spacing w:val="-3"/>
          <w:sz w:val="24"/>
          <w:szCs w:val="24"/>
          <w:lang w:val="es-ES"/>
        </w:rPr>
      </w:pPr>
      <w:r w:rsidRPr="00413F23">
        <w:rPr>
          <w:rFonts w:ascii="Bookman Old Style" w:hAnsi="Bookman Old Style"/>
          <w:b w:val="0"/>
          <w:spacing w:val="-3"/>
          <w:sz w:val="24"/>
          <w:szCs w:val="24"/>
          <w:lang w:val="es-ES"/>
        </w:rPr>
        <w:t>Además, aunque directamente no haya interceptado comunicaciones o utilizado ilícitamente equipo de comunicación, ejecutó acciones dirigidas inequívocamente a ese fin conjunto. De ahí que sea considerado coautor de tales punibles.</w:t>
      </w:r>
      <w:r>
        <w:rPr>
          <w:rStyle w:val="Refdenotaalpie"/>
          <w:rFonts w:ascii="Bookman Old Style" w:hAnsi="Bookman Old Style"/>
          <w:b w:val="0"/>
          <w:spacing w:val="-3"/>
          <w:sz w:val="24"/>
          <w:szCs w:val="24"/>
          <w:lang w:val="es-ES"/>
        </w:rPr>
        <w:footnoteReference w:id="27"/>
      </w:r>
    </w:p>
    <w:p w:rsidR="007F4277" w:rsidRPr="009577E2" w:rsidRDefault="007F4277" w:rsidP="007F4277">
      <w:pPr>
        <w:pStyle w:val="Profesin"/>
        <w:spacing w:line="240" w:lineRule="auto"/>
        <w:ind w:left="567"/>
        <w:jc w:val="both"/>
        <w:rPr>
          <w:rFonts w:ascii="Bookman Old Style" w:hAnsi="Bookman Old Style"/>
          <w:b w:val="0"/>
          <w:sz w:val="24"/>
          <w:szCs w:val="24"/>
        </w:rPr>
      </w:pPr>
    </w:p>
    <w:p w:rsidR="007F4277" w:rsidRPr="009577E2" w:rsidRDefault="007F4277" w:rsidP="007F4277">
      <w:pPr>
        <w:pStyle w:val="Profesin"/>
        <w:spacing w:line="360" w:lineRule="auto"/>
        <w:ind w:firstLine="567"/>
        <w:jc w:val="both"/>
        <w:rPr>
          <w:rFonts w:ascii="Bookman Old Style" w:hAnsi="Bookman Old Style"/>
          <w:b w:val="0"/>
          <w:sz w:val="28"/>
          <w:szCs w:val="28"/>
        </w:rPr>
      </w:pPr>
    </w:p>
    <w:p w:rsidR="007F4277" w:rsidRDefault="007F4277" w:rsidP="007F4277">
      <w:pPr>
        <w:spacing w:line="336" w:lineRule="auto"/>
        <w:ind w:firstLine="567"/>
        <w:jc w:val="both"/>
        <w:rPr>
          <w:rFonts w:ascii="Bookman Old Style" w:hAnsi="Bookman Old Style"/>
          <w:sz w:val="28"/>
          <w:szCs w:val="28"/>
        </w:rPr>
      </w:pPr>
      <w:r w:rsidRPr="00867B28">
        <w:rPr>
          <w:rFonts w:ascii="Bookman Old Style" w:hAnsi="Bookman Old Style"/>
          <w:sz w:val="28"/>
          <w:szCs w:val="28"/>
        </w:rPr>
        <w:t xml:space="preserve">Entonces, como la inconformidad de la demandante, en realidad, está relacionada con los alcances dados a los medios de convicción por parte de los jueces de instancia, surge evidente que equivocó la vía casacional que escogió para formular el ataque, pues, lo correcto era oponerse a las deducciones probatorias del juzgador por vía de la </w:t>
      </w:r>
      <w:r>
        <w:rPr>
          <w:rFonts w:ascii="Bookman Old Style" w:hAnsi="Bookman Old Style"/>
          <w:sz w:val="28"/>
          <w:szCs w:val="28"/>
        </w:rPr>
        <w:t>infrac</w:t>
      </w:r>
      <w:r w:rsidRPr="00867B28">
        <w:rPr>
          <w:rFonts w:ascii="Bookman Old Style" w:hAnsi="Bookman Old Style"/>
          <w:sz w:val="28"/>
          <w:szCs w:val="28"/>
        </w:rPr>
        <w:t xml:space="preserve">ción indirecta de </w:t>
      </w:r>
      <w:r w:rsidRPr="004F48BC">
        <w:rPr>
          <w:rFonts w:ascii="Bookman Old Style" w:hAnsi="Bookman Old Style"/>
          <w:sz w:val="28"/>
          <w:szCs w:val="28"/>
        </w:rPr>
        <w:t xml:space="preserve">la ley sustancial, </w:t>
      </w:r>
      <w:r>
        <w:rPr>
          <w:rFonts w:ascii="Bookman Old Style" w:hAnsi="Bookman Old Style"/>
          <w:sz w:val="28"/>
          <w:szCs w:val="28"/>
        </w:rPr>
        <w:t>respecto de la cual tampoco cumplió los requisitos mínimos de sustentación</w:t>
      </w:r>
      <w:r w:rsidRPr="004F48BC">
        <w:rPr>
          <w:rFonts w:ascii="Bookman Old Style" w:hAnsi="Bookman Old Style"/>
          <w:sz w:val="28"/>
          <w:szCs w:val="28"/>
        </w:rPr>
        <w:t xml:space="preserve">. </w:t>
      </w:r>
    </w:p>
    <w:p w:rsidR="007F4277" w:rsidRDefault="007F4277" w:rsidP="007F4277">
      <w:pPr>
        <w:spacing w:line="336" w:lineRule="auto"/>
        <w:ind w:firstLine="567"/>
        <w:jc w:val="both"/>
        <w:rPr>
          <w:rFonts w:ascii="Bookman Old Style" w:hAnsi="Bookman Old Style"/>
          <w:sz w:val="28"/>
          <w:szCs w:val="28"/>
        </w:rPr>
      </w:pPr>
    </w:p>
    <w:p w:rsidR="007F4277" w:rsidRDefault="007F4277" w:rsidP="007F4277">
      <w:pPr>
        <w:spacing w:line="336" w:lineRule="auto"/>
        <w:ind w:firstLine="567"/>
        <w:jc w:val="both"/>
        <w:rPr>
          <w:rFonts w:ascii="Bookman Old Style" w:hAnsi="Bookman Old Style"/>
          <w:spacing w:val="-3"/>
          <w:sz w:val="28"/>
          <w:szCs w:val="28"/>
        </w:rPr>
      </w:pPr>
      <w:r w:rsidRPr="008C60C8">
        <w:rPr>
          <w:rFonts w:ascii="Bookman Old Style" w:hAnsi="Bookman Old Style"/>
          <w:spacing w:val="-3"/>
          <w:sz w:val="28"/>
          <w:szCs w:val="28"/>
        </w:rPr>
        <w:t xml:space="preserve">En </w:t>
      </w:r>
      <w:r>
        <w:rPr>
          <w:rFonts w:ascii="Bookman Old Style" w:hAnsi="Bookman Old Style"/>
          <w:spacing w:val="-3"/>
          <w:sz w:val="28"/>
          <w:szCs w:val="28"/>
        </w:rPr>
        <w:t xml:space="preserve">consecuencia, el cargo debe inadmitirse. </w:t>
      </w:r>
    </w:p>
    <w:p w:rsidR="007F4277" w:rsidRDefault="007F4277" w:rsidP="007F4277">
      <w:pPr>
        <w:spacing w:line="336" w:lineRule="auto"/>
        <w:ind w:firstLine="567"/>
        <w:jc w:val="both"/>
        <w:rPr>
          <w:rFonts w:ascii="Bookman Old Style" w:hAnsi="Bookman Old Style"/>
          <w:spacing w:val="-3"/>
          <w:sz w:val="28"/>
          <w:szCs w:val="28"/>
        </w:rPr>
      </w:pPr>
    </w:p>
    <w:p w:rsidR="007F4277" w:rsidRPr="00FD26AE" w:rsidRDefault="007F4277" w:rsidP="007F4277">
      <w:pPr>
        <w:ind w:right="51" w:firstLine="567"/>
        <w:jc w:val="both"/>
        <w:rPr>
          <w:rFonts w:ascii="Bookman Old Style" w:hAnsi="Bookman Old Style" w:cs="Arial"/>
          <w:b/>
          <w:sz w:val="28"/>
          <w:szCs w:val="28"/>
        </w:rPr>
      </w:pPr>
      <w:r w:rsidRPr="00364696">
        <w:rPr>
          <w:rFonts w:ascii="Bookman Old Style" w:hAnsi="Bookman Old Style"/>
          <w:b/>
          <w:spacing w:val="-3"/>
          <w:sz w:val="28"/>
          <w:szCs w:val="28"/>
        </w:rPr>
        <w:t>5.2.</w:t>
      </w:r>
      <w:r>
        <w:rPr>
          <w:rFonts w:ascii="Bookman Old Style" w:hAnsi="Bookman Old Style"/>
          <w:b/>
          <w:spacing w:val="-3"/>
          <w:sz w:val="28"/>
          <w:szCs w:val="28"/>
        </w:rPr>
        <w:t>5</w:t>
      </w:r>
      <w:r>
        <w:rPr>
          <w:rFonts w:ascii="Bookman Old Style" w:hAnsi="Bookman Old Style" w:cs="Arial"/>
          <w:b/>
          <w:sz w:val="28"/>
          <w:szCs w:val="28"/>
        </w:rPr>
        <w:t xml:space="preserve"> </w:t>
      </w:r>
      <w:r w:rsidRPr="00FD26AE">
        <w:rPr>
          <w:rFonts w:ascii="Bookman Old Style" w:hAnsi="Bookman Old Style" w:cs="Arial"/>
          <w:b/>
          <w:sz w:val="28"/>
          <w:szCs w:val="28"/>
        </w:rPr>
        <w:t xml:space="preserve">Demanda presentada </w:t>
      </w:r>
      <w:r>
        <w:rPr>
          <w:rFonts w:ascii="Bookman Old Style" w:hAnsi="Bookman Old Style" w:cs="Arial"/>
          <w:b/>
          <w:sz w:val="28"/>
          <w:szCs w:val="28"/>
        </w:rPr>
        <w:t>por el defensor de RODOLFO MEDINA ALEMÁN.</w:t>
      </w:r>
    </w:p>
    <w:p w:rsidR="007F4277" w:rsidRPr="00F21C8C" w:rsidRDefault="007F4277" w:rsidP="007F4277">
      <w:pPr>
        <w:spacing w:line="360" w:lineRule="auto"/>
        <w:ind w:right="51" w:firstLine="567"/>
        <w:jc w:val="both"/>
        <w:rPr>
          <w:rFonts w:ascii="Bookman Old Style" w:hAnsi="Bookman Old Style"/>
          <w:bCs/>
          <w:spacing w:val="-3"/>
          <w:sz w:val="28"/>
          <w:szCs w:val="28"/>
          <w:lang w:eastAsia="x-none"/>
        </w:rPr>
      </w:pPr>
    </w:p>
    <w:p w:rsidR="007F4277" w:rsidRPr="00F34A36" w:rsidRDefault="007F4277" w:rsidP="007F4277">
      <w:pPr>
        <w:tabs>
          <w:tab w:val="left" w:pos="567"/>
        </w:tabs>
        <w:overflowPunct w:val="0"/>
        <w:autoSpaceDE w:val="0"/>
        <w:autoSpaceDN w:val="0"/>
        <w:adjustRightInd w:val="0"/>
        <w:spacing w:line="360" w:lineRule="auto"/>
        <w:ind w:right="51"/>
        <w:contextualSpacing/>
        <w:jc w:val="both"/>
        <w:textAlignment w:val="baseline"/>
        <w:rPr>
          <w:rFonts w:ascii="Bookman Old Style" w:hAnsi="Bookman Old Style"/>
          <w:i/>
          <w:sz w:val="28"/>
          <w:szCs w:val="28"/>
          <w:lang w:val="es-ES_tradnl"/>
        </w:rPr>
      </w:pPr>
      <w:r w:rsidRPr="00F34A36">
        <w:rPr>
          <w:rFonts w:ascii="Bookman Old Style" w:hAnsi="Bookman Old Style" w:cs="Arial"/>
          <w:i/>
          <w:sz w:val="28"/>
          <w:szCs w:val="28"/>
        </w:rPr>
        <w:tab/>
        <w:t>Cargo No 1: nulidad de la sentencia por falsa motivación</w:t>
      </w:r>
    </w:p>
    <w:p w:rsidR="007F4277" w:rsidRDefault="007F4277" w:rsidP="007F4277">
      <w:pPr>
        <w:spacing w:line="360" w:lineRule="auto"/>
        <w:ind w:right="51" w:firstLine="567"/>
        <w:jc w:val="both"/>
        <w:rPr>
          <w:rFonts w:ascii="Bookman Old Style" w:hAnsi="Bookman Old Style"/>
          <w:sz w:val="28"/>
          <w:szCs w:val="28"/>
        </w:rPr>
      </w:pPr>
      <w:r>
        <w:rPr>
          <w:rFonts w:ascii="Bookman Old Style" w:hAnsi="Bookman Old Style"/>
          <w:sz w:val="28"/>
          <w:szCs w:val="28"/>
          <w:lang w:val="es-ES_tradnl"/>
        </w:rPr>
        <w:t xml:space="preserve">Se cuestiona el fallo </w:t>
      </w:r>
      <w:r w:rsidRPr="00C36CCC">
        <w:rPr>
          <w:rFonts w:ascii="Bookman Old Style" w:hAnsi="Bookman Old Style"/>
          <w:sz w:val="28"/>
          <w:szCs w:val="28"/>
          <w:lang w:val="es-ES_tradnl"/>
        </w:rPr>
        <w:t>por</w:t>
      </w:r>
      <w:r>
        <w:rPr>
          <w:rFonts w:ascii="Bookman Old Style" w:hAnsi="Bookman Old Style"/>
          <w:sz w:val="28"/>
          <w:szCs w:val="28"/>
          <w:lang w:val="es-ES_tradnl"/>
        </w:rPr>
        <w:t xml:space="preserve"> </w:t>
      </w:r>
      <w:r w:rsidRPr="00C36CCC">
        <w:rPr>
          <w:rFonts w:ascii="Bookman Old Style" w:hAnsi="Bookman Old Style"/>
          <w:sz w:val="28"/>
          <w:szCs w:val="28"/>
          <w:lang w:val="es-ES_tradnl"/>
        </w:rPr>
        <w:t>una motivación sofística, falsa o aparente</w:t>
      </w:r>
      <w:r>
        <w:rPr>
          <w:rFonts w:ascii="Bookman Old Style" w:hAnsi="Bookman Old Style"/>
          <w:sz w:val="28"/>
          <w:szCs w:val="28"/>
          <w:lang w:val="es-ES_tradnl"/>
        </w:rPr>
        <w:t xml:space="preserve">, es decir, </w:t>
      </w:r>
      <w:r w:rsidRPr="00415634">
        <w:rPr>
          <w:rFonts w:ascii="Bookman Old Style" w:hAnsi="Bookman Old Style"/>
          <w:i/>
          <w:sz w:val="28"/>
          <w:szCs w:val="28"/>
        </w:rPr>
        <w:t>«equivocada debido a errores relevantes en la apreciación de las pruebas, porque [el juez] las supone, las ignora, las distorsiona, o desborda los límites de racionalidad en su valoración, y esa es la razón por la cual debe demandarse por la vía de la causal primera, cuerpo segundo»</w:t>
      </w:r>
      <w:r>
        <w:rPr>
          <w:rStyle w:val="Refdenotaalpie"/>
          <w:rFonts w:ascii="Bookman Old Style" w:hAnsi="Bookman Old Style"/>
          <w:i/>
          <w:sz w:val="28"/>
          <w:szCs w:val="28"/>
        </w:rPr>
        <w:footnoteReference w:id="28"/>
      </w:r>
      <w:r>
        <w:rPr>
          <w:rFonts w:ascii="Bookman Old Style" w:hAnsi="Bookman Old Style"/>
          <w:sz w:val="28"/>
          <w:szCs w:val="28"/>
        </w:rPr>
        <w:t>.</w:t>
      </w:r>
    </w:p>
    <w:p w:rsidR="007F4277" w:rsidRPr="006A2383" w:rsidRDefault="007F4277" w:rsidP="007F4277">
      <w:pPr>
        <w:spacing w:line="360" w:lineRule="auto"/>
        <w:ind w:right="51" w:firstLine="567"/>
        <w:jc w:val="both"/>
        <w:rPr>
          <w:rFonts w:ascii="Bookman Old Style" w:hAnsi="Bookman Old Style"/>
          <w:sz w:val="28"/>
          <w:szCs w:val="28"/>
        </w:rPr>
      </w:pPr>
    </w:p>
    <w:p w:rsidR="007F4277" w:rsidRDefault="007F4277" w:rsidP="007F4277">
      <w:pPr>
        <w:spacing w:line="360" w:lineRule="auto"/>
        <w:ind w:right="51" w:firstLine="708"/>
        <w:jc w:val="both"/>
        <w:rPr>
          <w:rFonts w:ascii="Bookman Old Style" w:hAnsi="Bookman Old Style" w:cs="Arial"/>
          <w:sz w:val="28"/>
          <w:szCs w:val="28"/>
        </w:rPr>
      </w:pPr>
      <w:r>
        <w:rPr>
          <w:rFonts w:ascii="Bookman Old Style" w:hAnsi="Bookman Old Style"/>
          <w:sz w:val="28"/>
          <w:szCs w:val="28"/>
          <w:lang w:val="es-ES_tradnl"/>
        </w:rPr>
        <w:t>Aunque pareciera que el libelista</w:t>
      </w:r>
      <w:r w:rsidRPr="0043163C">
        <w:rPr>
          <w:rFonts w:ascii="Bookman Old Style" w:hAnsi="Bookman Old Style"/>
          <w:sz w:val="28"/>
          <w:szCs w:val="28"/>
          <w:lang w:val="es-ES_tradnl"/>
        </w:rPr>
        <w:t xml:space="preserve"> </w:t>
      </w:r>
      <w:r>
        <w:rPr>
          <w:rFonts w:ascii="Bookman Old Style" w:hAnsi="Bookman Old Style"/>
          <w:sz w:val="28"/>
          <w:szCs w:val="28"/>
          <w:lang w:val="es-ES_tradnl"/>
        </w:rPr>
        <w:t>atinó al acudir</w:t>
      </w:r>
      <w:r w:rsidRPr="0043163C">
        <w:rPr>
          <w:rFonts w:ascii="Bookman Old Style" w:hAnsi="Bookman Old Style"/>
          <w:sz w:val="28"/>
          <w:szCs w:val="28"/>
          <w:lang w:val="es-ES_tradnl"/>
        </w:rPr>
        <w:t xml:space="preserve"> a la causal adecuada</w:t>
      </w:r>
      <w:r>
        <w:rPr>
          <w:rFonts w:ascii="Bookman Old Style" w:hAnsi="Bookman Old Style"/>
          <w:sz w:val="28"/>
          <w:szCs w:val="28"/>
          <w:lang w:val="es-ES_tradnl"/>
        </w:rPr>
        <w:t xml:space="preserve"> de casación para invocar el yerro denunciado, cuando mencionó la primera, cuerpo segundo, </w:t>
      </w:r>
      <w:r w:rsidRPr="006E306C">
        <w:rPr>
          <w:rFonts w:ascii="Bookman Old Style" w:hAnsi="Bookman Old Style" w:cs="Arial"/>
          <w:sz w:val="28"/>
          <w:szCs w:val="28"/>
        </w:rPr>
        <w:t>del artículo 207 de la Ley 600</w:t>
      </w:r>
      <w:r>
        <w:rPr>
          <w:rFonts w:ascii="Bookman Old Style" w:hAnsi="Bookman Old Style" w:cs="Arial"/>
          <w:sz w:val="28"/>
          <w:szCs w:val="28"/>
        </w:rPr>
        <w:t>/2000, lo cierto es que en el desarrollo del cargo incurre en graves falencias que impiden</w:t>
      </w:r>
      <w:r w:rsidRPr="00A03C96">
        <w:rPr>
          <w:rFonts w:ascii="Bookman Old Style" w:hAnsi="Bookman Old Style" w:cs="Arial"/>
          <w:sz w:val="28"/>
          <w:szCs w:val="28"/>
        </w:rPr>
        <w:t xml:space="preserve"> su estudio de fondo</w:t>
      </w:r>
      <w:r>
        <w:rPr>
          <w:rFonts w:ascii="Bookman Old Style" w:hAnsi="Bookman Old Style" w:cs="Arial"/>
          <w:sz w:val="28"/>
          <w:szCs w:val="28"/>
        </w:rPr>
        <w:t xml:space="preserve">. </w:t>
      </w:r>
    </w:p>
    <w:p w:rsidR="007F4277" w:rsidRDefault="007F4277" w:rsidP="007F4277">
      <w:pPr>
        <w:spacing w:line="360" w:lineRule="auto"/>
        <w:ind w:right="51" w:firstLine="567"/>
        <w:jc w:val="both"/>
        <w:rPr>
          <w:rFonts w:ascii="Bookman Old Style" w:hAnsi="Bookman Old Style" w:cs="Arial"/>
          <w:sz w:val="28"/>
          <w:szCs w:val="28"/>
        </w:rPr>
      </w:pPr>
    </w:p>
    <w:p w:rsidR="007F4277" w:rsidRDefault="007F4277" w:rsidP="007F4277">
      <w:pPr>
        <w:spacing w:line="360" w:lineRule="auto"/>
        <w:ind w:right="51" w:firstLine="708"/>
        <w:jc w:val="both"/>
        <w:rPr>
          <w:rFonts w:ascii="Bookman Old Style" w:hAnsi="Bookman Old Style" w:cs="Arial"/>
          <w:sz w:val="28"/>
          <w:szCs w:val="28"/>
        </w:rPr>
      </w:pPr>
      <w:r>
        <w:rPr>
          <w:rFonts w:ascii="Bookman Old Style" w:hAnsi="Bookman Old Style" w:cs="Arial"/>
          <w:sz w:val="28"/>
          <w:szCs w:val="28"/>
        </w:rPr>
        <w:t xml:space="preserve">En efecto, pregona la nulidad de la decisión por falsa motivación, con lo cual </w:t>
      </w:r>
      <w:r w:rsidRPr="005E4946">
        <w:rPr>
          <w:rFonts w:ascii="Bookman Old Style" w:hAnsi="Bookman Old Style" w:cs="Arial"/>
          <w:sz w:val="28"/>
          <w:szCs w:val="28"/>
        </w:rPr>
        <w:t xml:space="preserve">desconoce que </w:t>
      </w:r>
      <w:r>
        <w:rPr>
          <w:rFonts w:ascii="Bookman Old Style" w:hAnsi="Bookman Old Style" w:cs="Arial"/>
          <w:sz w:val="28"/>
          <w:szCs w:val="28"/>
        </w:rPr>
        <w:t>ésta</w:t>
      </w:r>
      <w:r w:rsidRPr="005E4946">
        <w:rPr>
          <w:rFonts w:ascii="Bookman Old Style" w:hAnsi="Bookman Old Style" w:cs="Arial"/>
          <w:sz w:val="28"/>
          <w:szCs w:val="28"/>
        </w:rPr>
        <w:t>, a</w:t>
      </w:r>
      <w:r>
        <w:rPr>
          <w:rFonts w:ascii="Bookman Old Style" w:hAnsi="Bookman Old Style" w:cs="Arial"/>
          <w:sz w:val="28"/>
          <w:szCs w:val="28"/>
        </w:rPr>
        <w:t xml:space="preserve"> diferencia</w:t>
      </w:r>
      <w:r w:rsidRPr="005E4946">
        <w:rPr>
          <w:rFonts w:ascii="Bookman Old Style" w:hAnsi="Bookman Old Style" w:cs="Arial"/>
          <w:sz w:val="28"/>
          <w:szCs w:val="28"/>
        </w:rPr>
        <w:t xml:space="preserve"> de las demás modalidades de esta </w:t>
      </w:r>
      <w:r>
        <w:rPr>
          <w:rFonts w:ascii="Bookman Old Style" w:hAnsi="Bookman Old Style" w:cs="Arial"/>
          <w:sz w:val="28"/>
          <w:szCs w:val="28"/>
        </w:rPr>
        <w:t>categoría de irregularidades</w:t>
      </w:r>
      <w:r w:rsidRPr="005E4946">
        <w:rPr>
          <w:rFonts w:ascii="Bookman Old Style" w:hAnsi="Bookman Old Style" w:cs="Arial"/>
          <w:sz w:val="28"/>
          <w:szCs w:val="28"/>
        </w:rPr>
        <w:t xml:space="preserve"> que configuran vicios </w:t>
      </w:r>
      <w:r>
        <w:rPr>
          <w:rFonts w:ascii="Bookman Old Style" w:hAnsi="Bookman Old Style" w:cs="Arial"/>
          <w:sz w:val="28"/>
          <w:szCs w:val="28"/>
        </w:rPr>
        <w:t>de procedimiento</w:t>
      </w:r>
      <w:r w:rsidRPr="005E4946">
        <w:rPr>
          <w:rFonts w:ascii="Bookman Old Style" w:hAnsi="Bookman Old Style" w:cs="Arial"/>
          <w:sz w:val="28"/>
          <w:szCs w:val="28"/>
        </w:rPr>
        <w:t xml:space="preserve"> (motivación ausente, deficiente o ambivalente), </w:t>
      </w:r>
      <w:r>
        <w:rPr>
          <w:rFonts w:ascii="Bookman Old Style" w:hAnsi="Bookman Old Style" w:cs="Arial"/>
          <w:sz w:val="28"/>
          <w:szCs w:val="28"/>
        </w:rPr>
        <w:t>se estructura a través de un error de juicio</w:t>
      </w:r>
      <w:r w:rsidRPr="005E4946">
        <w:rPr>
          <w:rFonts w:ascii="Bookman Old Style" w:hAnsi="Bookman Old Style" w:cs="Arial"/>
          <w:sz w:val="28"/>
          <w:szCs w:val="28"/>
        </w:rPr>
        <w:t xml:space="preserve"> </w:t>
      </w:r>
      <w:r>
        <w:rPr>
          <w:rFonts w:ascii="Bookman Old Style" w:hAnsi="Bookman Old Style" w:cs="Arial"/>
          <w:sz w:val="28"/>
          <w:szCs w:val="28"/>
        </w:rPr>
        <w:t xml:space="preserve">que, por ende, no conduce a la anulación de la actuación, sino </w:t>
      </w:r>
      <w:r w:rsidRPr="00E764E7">
        <w:rPr>
          <w:rFonts w:ascii="Bookman Old Style" w:hAnsi="Bookman Old Style" w:cs="Arial"/>
          <w:sz w:val="28"/>
          <w:szCs w:val="28"/>
        </w:rPr>
        <w:t>que conlleva la emisión de una determinación sustitutiva</w:t>
      </w:r>
      <w:r>
        <w:rPr>
          <w:rStyle w:val="Refdenotaalpie"/>
          <w:rFonts w:ascii="Bookman Old Style" w:hAnsi="Bookman Old Style" w:cs="Arial"/>
          <w:sz w:val="28"/>
          <w:szCs w:val="28"/>
        </w:rPr>
        <w:footnoteReference w:id="29"/>
      </w:r>
      <w:r>
        <w:rPr>
          <w:rFonts w:ascii="Bookman Old Style" w:hAnsi="Bookman Old Style" w:cs="Arial"/>
          <w:sz w:val="28"/>
          <w:szCs w:val="28"/>
        </w:rPr>
        <w:t xml:space="preserve">. </w:t>
      </w:r>
    </w:p>
    <w:p w:rsidR="007F4277" w:rsidRDefault="007F4277" w:rsidP="007F4277">
      <w:pPr>
        <w:spacing w:line="360" w:lineRule="auto"/>
        <w:ind w:right="51" w:firstLine="708"/>
        <w:jc w:val="both"/>
        <w:rPr>
          <w:rFonts w:ascii="Bookman Old Style" w:hAnsi="Bookman Old Style" w:cs="Arial"/>
          <w:sz w:val="28"/>
          <w:szCs w:val="28"/>
        </w:rPr>
      </w:pPr>
    </w:p>
    <w:p w:rsidR="007F4277" w:rsidRDefault="007F4277" w:rsidP="007F4277">
      <w:pPr>
        <w:spacing w:line="360" w:lineRule="auto"/>
        <w:ind w:right="51" w:firstLine="708"/>
        <w:jc w:val="both"/>
        <w:rPr>
          <w:rFonts w:ascii="Bookman Old Style" w:hAnsi="Bookman Old Style"/>
          <w:sz w:val="28"/>
          <w:szCs w:val="28"/>
          <w:lang w:val="es-ES_tradnl"/>
        </w:rPr>
      </w:pPr>
      <w:r>
        <w:rPr>
          <w:rFonts w:ascii="Bookman Old Style" w:hAnsi="Bookman Old Style" w:cs="Arial"/>
          <w:sz w:val="28"/>
          <w:szCs w:val="28"/>
        </w:rPr>
        <w:t>Así mismo, e</w:t>
      </w:r>
      <w:r w:rsidRPr="0043163C">
        <w:rPr>
          <w:rFonts w:ascii="Bookman Old Style" w:hAnsi="Bookman Old Style"/>
          <w:sz w:val="28"/>
          <w:szCs w:val="28"/>
          <w:lang w:val="es-ES_tradnl"/>
        </w:rPr>
        <w:t xml:space="preserve">l </w:t>
      </w:r>
      <w:r>
        <w:rPr>
          <w:rFonts w:ascii="Bookman Old Style" w:hAnsi="Bookman Old Style"/>
          <w:sz w:val="28"/>
          <w:szCs w:val="28"/>
          <w:lang w:val="es-ES_tradnl"/>
        </w:rPr>
        <w:t>recurrente</w:t>
      </w:r>
      <w:r w:rsidRPr="0043163C">
        <w:rPr>
          <w:rFonts w:ascii="Bookman Old Style" w:hAnsi="Bookman Old Style"/>
          <w:sz w:val="28"/>
          <w:szCs w:val="28"/>
          <w:lang w:val="es-ES_tradnl"/>
        </w:rPr>
        <w:t xml:space="preserve"> desatendió </w:t>
      </w:r>
      <w:r>
        <w:rPr>
          <w:rFonts w:ascii="Bookman Old Style" w:hAnsi="Bookman Old Style"/>
          <w:sz w:val="28"/>
          <w:szCs w:val="28"/>
          <w:lang w:val="es-ES_tradnl"/>
        </w:rPr>
        <w:t>la</w:t>
      </w:r>
      <w:r w:rsidRPr="0043163C">
        <w:rPr>
          <w:rFonts w:ascii="Bookman Old Style" w:hAnsi="Bookman Old Style"/>
          <w:sz w:val="28"/>
          <w:szCs w:val="28"/>
          <w:lang w:val="es-ES_tradnl"/>
        </w:rPr>
        <w:t xml:space="preserve"> obligación</w:t>
      </w:r>
      <w:r>
        <w:rPr>
          <w:rFonts w:ascii="Bookman Old Style" w:hAnsi="Bookman Old Style"/>
          <w:sz w:val="28"/>
          <w:szCs w:val="28"/>
          <w:lang w:val="es-ES_tradnl"/>
        </w:rPr>
        <w:t xml:space="preserve"> de identificar el </w:t>
      </w:r>
      <w:r w:rsidRPr="003600F6">
        <w:rPr>
          <w:rFonts w:ascii="Bookman Old Style" w:hAnsi="Bookman Old Style"/>
          <w:sz w:val="28"/>
          <w:szCs w:val="28"/>
          <w:lang w:val="es-ES_tradnl"/>
        </w:rPr>
        <w:t>error de hecho o de derecho</w:t>
      </w:r>
      <w:r>
        <w:rPr>
          <w:rFonts w:ascii="Bookman Old Style" w:hAnsi="Bookman Old Style"/>
          <w:sz w:val="28"/>
          <w:szCs w:val="28"/>
          <w:lang w:val="es-ES_tradnl"/>
        </w:rPr>
        <w:t xml:space="preserve">, manifiesto y trascendente, </w:t>
      </w:r>
      <w:r w:rsidRPr="003600F6">
        <w:rPr>
          <w:rFonts w:ascii="Bookman Old Style" w:hAnsi="Bookman Old Style"/>
          <w:sz w:val="28"/>
          <w:szCs w:val="28"/>
          <w:lang w:val="es-ES_tradnl"/>
        </w:rPr>
        <w:t xml:space="preserve">en </w:t>
      </w:r>
      <w:r>
        <w:rPr>
          <w:rFonts w:ascii="Bookman Old Style" w:hAnsi="Bookman Old Style"/>
          <w:sz w:val="28"/>
          <w:szCs w:val="28"/>
          <w:lang w:val="es-ES_tradnl"/>
        </w:rPr>
        <w:t xml:space="preserve">que se incurrió y que determinó la motivación sofistica o aparente. En efecto, se limitó a mencionar que hubo </w:t>
      </w:r>
      <w:r>
        <w:rPr>
          <w:rFonts w:ascii="Bookman Old Style" w:hAnsi="Bookman Old Style" w:cs="Arial"/>
          <w:sz w:val="28"/>
          <w:szCs w:val="28"/>
        </w:rPr>
        <w:t>desconocimiento de algunos medios de convicción y tergiversación o inadecuada interpretación de otros, sin precisar, siquiera,</w:t>
      </w:r>
      <w:r>
        <w:rPr>
          <w:rFonts w:ascii="Bookman Old Style" w:hAnsi="Bookman Old Style"/>
          <w:sz w:val="28"/>
          <w:szCs w:val="28"/>
        </w:rPr>
        <w:t xml:space="preserve"> las probanzas a las que se refería, ni el yerro exactamente cometido, y menos aún la incidencia del mismo.</w:t>
      </w:r>
    </w:p>
    <w:p w:rsidR="007F4277" w:rsidRDefault="007F4277" w:rsidP="007F4277">
      <w:pPr>
        <w:spacing w:line="360" w:lineRule="auto"/>
        <w:ind w:right="51" w:firstLine="567"/>
        <w:jc w:val="both"/>
        <w:rPr>
          <w:rFonts w:ascii="Bookman Old Style" w:hAnsi="Bookman Old Style"/>
          <w:sz w:val="28"/>
          <w:szCs w:val="28"/>
          <w:lang w:val="es-ES_tradnl"/>
        </w:rPr>
      </w:pPr>
    </w:p>
    <w:p w:rsidR="007F4277" w:rsidRDefault="007F4277" w:rsidP="007F4277">
      <w:pPr>
        <w:spacing w:line="360" w:lineRule="auto"/>
        <w:ind w:right="51" w:firstLine="708"/>
        <w:jc w:val="both"/>
        <w:rPr>
          <w:rFonts w:ascii="Bookman Old Style" w:hAnsi="Bookman Old Style" w:cs="Arial"/>
          <w:sz w:val="28"/>
          <w:szCs w:val="28"/>
        </w:rPr>
      </w:pPr>
      <w:r>
        <w:rPr>
          <w:rFonts w:ascii="Bookman Old Style" w:hAnsi="Bookman Old Style"/>
          <w:sz w:val="28"/>
          <w:szCs w:val="28"/>
          <w:lang w:val="es-ES_tradnl"/>
        </w:rPr>
        <w:t xml:space="preserve">Y por si lo anterior fuera poco, </w:t>
      </w:r>
      <w:r>
        <w:rPr>
          <w:rFonts w:ascii="Bookman Old Style" w:hAnsi="Bookman Old Style"/>
          <w:spacing w:val="-3"/>
          <w:sz w:val="28"/>
          <w:szCs w:val="28"/>
        </w:rPr>
        <w:t xml:space="preserve">al </w:t>
      </w:r>
      <w:r w:rsidRPr="006F5196">
        <w:rPr>
          <w:rFonts w:ascii="Bookman Old Style" w:hAnsi="Bookman Old Style"/>
          <w:sz w:val="28"/>
          <w:szCs w:val="28"/>
          <w:lang w:val="es-ES_tradnl"/>
        </w:rPr>
        <w:t xml:space="preserve">tiempo </w:t>
      </w:r>
      <w:r>
        <w:rPr>
          <w:rFonts w:ascii="Bookman Old Style" w:hAnsi="Bookman Old Style"/>
          <w:sz w:val="28"/>
          <w:szCs w:val="28"/>
          <w:lang w:val="es-ES_tradnl"/>
        </w:rPr>
        <w:t xml:space="preserve">que censura la sofistica motivación de la condena producto de una indebida apreciación de las pruebas por parte del </w:t>
      </w:r>
      <w:r w:rsidRPr="00806537">
        <w:rPr>
          <w:rFonts w:ascii="Bookman Old Style" w:hAnsi="Bookman Old Style"/>
          <w:sz w:val="28"/>
          <w:szCs w:val="28"/>
          <w:lang w:val="es-ES_tradnl"/>
        </w:rPr>
        <w:t>órgano jurisdiccional</w:t>
      </w:r>
      <w:r>
        <w:rPr>
          <w:rFonts w:ascii="Bookman Old Style" w:hAnsi="Bookman Old Style"/>
          <w:sz w:val="28"/>
          <w:szCs w:val="28"/>
          <w:lang w:val="es-ES_tradnl"/>
        </w:rPr>
        <w:t xml:space="preserve">; </w:t>
      </w:r>
      <w:r w:rsidRPr="00B403A9">
        <w:rPr>
          <w:rFonts w:ascii="Bookman Old Style" w:hAnsi="Bookman Old Style"/>
          <w:spacing w:val="-3"/>
          <w:sz w:val="28"/>
          <w:szCs w:val="28"/>
        </w:rPr>
        <w:t>de manera impropia</w:t>
      </w:r>
      <w:r>
        <w:rPr>
          <w:rFonts w:ascii="Bookman Old Style" w:hAnsi="Bookman Old Style"/>
          <w:sz w:val="28"/>
          <w:szCs w:val="28"/>
          <w:lang w:val="es-ES_tradnl"/>
        </w:rPr>
        <w:t xml:space="preserve">, también pregona del mismo la </w:t>
      </w:r>
      <w:r w:rsidRPr="00B668DC">
        <w:rPr>
          <w:rFonts w:ascii="Bookman Old Style" w:hAnsi="Bookman Old Style"/>
          <w:i/>
          <w:sz w:val="28"/>
          <w:szCs w:val="28"/>
          <w:lang w:val="es-ES_tradnl"/>
        </w:rPr>
        <w:t>«ausencia de una motivación objetiva coherente con los hechos investigados»</w:t>
      </w:r>
      <w:r>
        <w:rPr>
          <w:rFonts w:ascii="Bookman Old Style" w:hAnsi="Bookman Old Style"/>
          <w:sz w:val="28"/>
          <w:szCs w:val="28"/>
          <w:lang w:val="es-ES_tradnl"/>
        </w:rPr>
        <w:t xml:space="preserve"> porque la sentencia reproduce argumentos de </w:t>
      </w:r>
      <w:r>
        <w:rPr>
          <w:rFonts w:ascii="Bookman Old Style" w:hAnsi="Bookman Old Style" w:cs="Arial"/>
          <w:sz w:val="28"/>
          <w:szCs w:val="28"/>
        </w:rPr>
        <w:t xml:space="preserve">la resolución de acusación y los acoge sin mediar una </w:t>
      </w:r>
      <w:r w:rsidRPr="0038706C">
        <w:rPr>
          <w:rFonts w:ascii="Bookman Old Style" w:hAnsi="Bookman Old Style" w:cs="Arial"/>
          <w:sz w:val="28"/>
          <w:szCs w:val="28"/>
        </w:rPr>
        <w:t xml:space="preserve">ponderación crítica de los </w:t>
      </w:r>
      <w:r>
        <w:rPr>
          <w:rFonts w:ascii="Bookman Old Style" w:hAnsi="Bookman Old Style" w:cs="Arial"/>
          <w:sz w:val="28"/>
          <w:szCs w:val="28"/>
        </w:rPr>
        <w:t>medios de</w:t>
      </w:r>
      <w:r w:rsidRPr="0038706C">
        <w:rPr>
          <w:rFonts w:ascii="Bookman Old Style" w:hAnsi="Bookman Old Style" w:cs="Arial"/>
          <w:sz w:val="28"/>
          <w:szCs w:val="28"/>
        </w:rPr>
        <w:t xml:space="preserve"> </w:t>
      </w:r>
      <w:r>
        <w:rPr>
          <w:rFonts w:ascii="Bookman Old Style" w:hAnsi="Bookman Old Style" w:cs="Arial"/>
          <w:sz w:val="28"/>
          <w:szCs w:val="28"/>
        </w:rPr>
        <w:t xml:space="preserve">convicción </w:t>
      </w:r>
      <w:r w:rsidRPr="0038706C">
        <w:rPr>
          <w:rFonts w:ascii="Bookman Old Style" w:hAnsi="Bookman Old Style" w:cs="Arial"/>
          <w:sz w:val="28"/>
          <w:szCs w:val="28"/>
        </w:rPr>
        <w:t>que</w:t>
      </w:r>
      <w:r>
        <w:rPr>
          <w:rFonts w:ascii="Bookman Old Style" w:hAnsi="Bookman Old Style" w:cs="Arial"/>
          <w:sz w:val="28"/>
          <w:szCs w:val="28"/>
        </w:rPr>
        <w:t xml:space="preserve"> sirvieron</w:t>
      </w:r>
      <w:r w:rsidRPr="0038706C">
        <w:rPr>
          <w:rFonts w:ascii="Bookman Old Style" w:hAnsi="Bookman Old Style" w:cs="Arial"/>
          <w:sz w:val="28"/>
          <w:szCs w:val="28"/>
        </w:rPr>
        <w:t xml:space="preserve"> de </w:t>
      </w:r>
      <w:r>
        <w:rPr>
          <w:rFonts w:ascii="Bookman Old Style" w:hAnsi="Bookman Old Style" w:cs="Arial"/>
          <w:sz w:val="28"/>
          <w:szCs w:val="28"/>
        </w:rPr>
        <w:t>apoyo</w:t>
      </w:r>
      <w:r w:rsidRPr="0038706C">
        <w:rPr>
          <w:rFonts w:ascii="Bookman Old Style" w:hAnsi="Bookman Old Style" w:cs="Arial"/>
          <w:sz w:val="28"/>
          <w:szCs w:val="28"/>
        </w:rPr>
        <w:t xml:space="preserve"> a la </w:t>
      </w:r>
      <w:r>
        <w:rPr>
          <w:rFonts w:ascii="Bookman Old Style" w:hAnsi="Bookman Old Style" w:cs="Arial"/>
          <w:sz w:val="28"/>
          <w:szCs w:val="28"/>
        </w:rPr>
        <w:t>declaración de responsabilidad. C</w:t>
      </w:r>
      <w:r>
        <w:rPr>
          <w:rFonts w:ascii="Bookman Old Style" w:hAnsi="Bookman Old Style"/>
          <w:sz w:val="28"/>
          <w:szCs w:val="28"/>
          <w:lang w:val="es-ES_tradnl"/>
        </w:rPr>
        <w:t>on ello, no solo genera incertidumbre sobre la verdadera inconformidad del demandante, sino que, además, incurre en una argumentación contradictoria: denuncia una motivación sofística, pero en su desarrollo se orienta a demostrar es una falta absoluta de aquélla, vicios estos que, naturalmente, resultan excluyentes.</w:t>
      </w:r>
    </w:p>
    <w:p w:rsidR="007F4277" w:rsidRDefault="007F4277" w:rsidP="007F4277">
      <w:pPr>
        <w:spacing w:line="360" w:lineRule="auto"/>
        <w:ind w:right="51" w:firstLine="567"/>
        <w:jc w:val="both"/>
        <w:rPr>
          <w:rFonts w:ascii="Bookman Old Style" w:hAnsi="Bookman Old Style" w:cs="Arial"/>
          <w:sz w:val="28"/>
          <w:szCs w:val="28"/>
        </w:rPr>
      </w:pPr>
    </w:p>
    <w:p w:rsidR="007F4277" w:rsidRPr="00D56A42" w:rsidRDefault="007F4277" w:rsidP="007F4277">
      <w:pPr>
        <w:spacing w:line="360" w:lineRule="auto"/>
        <w:ind w:right="51" w:firstLine="708"/>
        <w:jc w:val="both"/>
        <w:rPr>
          <w:sz w:val="28"/>
          <w:szCs w:val="28"/>
        </w:rPr>
      </w:pPr>
      <w:r>
        <w:rPr>
          <w:rFonts w:ascii="Bookman Old Style" w:hAnsi="Bookman Old Style" w:cs="Arial"/>
          <w:sz w:val="28"/>
          <w:szCs w:val="28"/>
        </w:rPr>
        <w:t xml:space="preserve">En cualquier caso, lo que se advierte es que </w:t>
      </w:r>
      <w:r w:rsidRPr="005B0CDE">
        <w:rPr>
          <w:rFonts w:ascii="Bookman Old Style" w:hAnsi="Bookman Old Style" w:cs="Arial"/>
          <w:sz w:val="28"/>
          <w:szCs w:val="28"/>
        </w:rPr>
        <w:t>el recurrente</w:t>
      </w:r>
      <w:r>
        <w:rPr>
          <w:rFonts w:ascii="Bookman Old Style" w:hAnsi="Bookman Old Style" w:cs="Arial"/>
          <w:sz w:val="28"/>
          <w:szCs w:val="28"/>
        </w:rPr>
        <w:t xml:space="preserve">, </w:t>
      </w:r>
      <w:r w:rsidRPr="005B0CDE">
        <w:rPr>
          <w:rFonts w:ascii="Bookman Old Style" w:hAnsi="Bookman Old Style" w:cs="Arial"/>
          <w:sz w:val="28"/>
          <w:szCs w:val="28"/>
        </w:rPr>
        <w:t xml:space="preserve">en lugar de acreditar </w:t>
      </w:r>
      <w:r>
        <w:rPr>
          <w:rFonts w:ascii="Bookman Old Style" w:hAnsi="Bookman Old Style" w:cs="Arial"/>
          <w:sz w:val="28"/>
          <w:szCs w:val="28"/>
        </w:rPr>
        <w:t>un defecto de motivación de la sentencia</w:t>
      </w:r>
      <w:r w:rsidRPr="005B0CDE">
        <w:rPr>
          <w:rFonts w:ascii="Bookman Old Style" w:hAnsi="Bookman Old Style" w:cs="Arial"/>
          <w:sz w:val="28"/>
          <w:szCs w:val="28"/>
        </w:rPr>
        <w:t xml:space="preserve">, </w:t>
      </w:r>
      <w:r>
        <w:rPr>
          <w:rFonts w:ascii="Bookman Old Style" w:hAnsi="Bookman Old Style" w:cs="Arial"/>
          <w:sz w:val="28"/>
          <w:szCs w:val="28"/>
        </w:rPr>
        <w:t xml:space="preserve">se dedica a criticar </w:t>
      </w:r>
      <w:r w:rsidRPr="005B0CDE">
        <w:rPr>
          <w:rFonts w:ascii="Bookman Old Style" w:hAnsi="Bookman Old Style" w:cs="Arial"/>
          <w:sz w:val="28"/>
          <w:szCs w:val="28"/>
        </w:rPr>
        <w:t xml:space="preserve">la sentencia </w:t>
      </w:r>
      <w:r>
        <w:rPr>
          <w:rFonts w:ascii="Bookman Old Style" w:hAnsi="Bookman Old Style" w:cs="Arial"/>
          <w:sz w:val="28"/>
          <w:szCs w:val="28"/>
        </w:rPr>
        <w:t>de forma muy genérica, i</w:t>
      </w:r>
      <w:r w:rsidRPr="00F8250B">
        <w:rPr>
          <w:rFonts w:ascii="Bookman Old Style" w:hAnsi="Bookman Old Style" w:cs="Arial"/>
          <w:sz w:val="28"/>
          <w:szCs w:val="28"/>
        </w:rPr>
        <w:t xml:space="preserve">ncurriendo </w:t>
      </w:r>
      <w:r>
        <w:rPr>
          <w:rFonts w:ascii="Bookman Old Style" w:hAnsi="Bookman Old Style" w:cs="Arial"/>
          <w:sz w:val="28"/>
          <w:szCs w:val="28"/>
        </w:rPr>
        <w:t>justamente</w:t>
      </w:r>
      <w:r w:rsidRPr="00F8250B">
        <w:rPr>
          <w:rFonts w:ascii="Bookman Old Style" w:hAnsi="Bookman Old Style" w:cs="Arial"/>
          <w:sz w:val="28"/>
          <w:szCs w:val="28"/>
        </w:rPr>
        <w:t xml:space="preserve"> en l</w:t>
      </w:r>
      <w:r>
        <w:rPr>
          <w:rFonts w:ascii="Bookman Old Style" w:hAnsi="Bookman Old Style" w:cs="Arial"/>
          <w:sz w:val="28"/>
          <w:szCs w:val="28"/>
        </w:rPr>
        <w:t>a</w:t>
      </w:r>
      <w:r w:rsidRPr="00F8250B">
        <w:rPr>
          <w:rFonts w:ascii="Bookman Old Style" w:hAnsi="Bookman Old Style" w:cs="Arial"/>
          <w:sz w:val="28"/>
          <w:szCs w:val="28"/>
        </w:rPr>
        <w:t xml:space="preserve"> </w:t>
      </w:r>
      <w:r>
        <w:rPr>
          <w:rFonts w:ascii="Bookman Old Style" w:hAnsi="Bookman Old Style" w:cs="Arial"/>
          <w:sz w:val="28"/>
          <w:szCs w:val="28"/>
        </w:rPr>
        <w:t xml:space="preserve">misma clase de incorrección </w:t>
      </w:r>
      <w:r w:rsidRPr="00F8250B">
        <w:rPr>
          <w:rFonts w:ascii="Bookman Old Style" w:hAnsi="Bookman Old Style" w:cs="Arial"/>
          <w:sz w:val="28"/>
          <w:szCs w:val="28"/>
        </w:rPr>
        <w:t>que le atribuye</w:t>
      </w:r>
      <w:r>
        <w:rPr>
          <w:rFonts w:ascii="Bookman Old Style" w:hAnsi="Bookman Old Style" w:cs="Arial"/>
          <w:sz w:val="28"/>
          <w:szCs w:val="28"/>
        </w:rPr>
        <w:t xml:space="preserve"> al T</w:t>
      </w:r>
      <w:r w:rsidRPr="00F8250B">
        <w:rPr>
          <w:rFonts w:ascii="Bookman Old Style" w:hAnsi="Bookman Old Style" w:cs="Arial"/>
          <w:sz w:val="28"/>
          <w:szCs w:val="28"/>
        </w:rPr>
        <w:t>ribunal</w:t>
      </w:r>
      <w:r>
        <w:rPr>
          <w:rFonts w:ascii="Bookman Old Style" w:hAnsi="Bookman Old Style" w:cs="Arial"/>
          <w:sz w:val="28"/>
          <w:szCs w:val="28"/>
        </w:rPr>
        <w:t xml:space="preserve">, cuando afirma de éste que </w:t>
      </w:r>
      <w:r w:rsidRPr="00CC5F7A">
        <w:rPr>
          <w:rFonts w:ascii="Bookman Old Style" w:hAnsi="Bookman Old Style" w:cs="Arial"/>
          <w:i/>
          <w:sz w:val="28"/>
          <w:szCs w:val="28"/>
        </w:rPr>
        <w:t>«la argumentación es abstracta y generalizada para todos los procesados»</w:t>
      </w:r>
      <w:r>
        <w:rPr>
          <w:rFonts w:ascii="Bookman Old Style" w:hAnsi="Bookman Old Style" w:cs="Arial"/>
          <w:sz w:val="28"/>
          <w:szCs w:val="28"/>
        </w:rPr>
        <w:t xml:space="preserve">. </w:t>
      </w:r>
    </w:p>
    <w:p w:rsidR="007F4277" w:rsidRDefault="007F4277" w:rsidP="007F4277">
      <w:pPr>
        <w:spacing w:line="360" w:lineRule="auto"/>
        <w:ind w:right="51" w:firstLine="567"/>
        <w:jc w:val="both"/>
        <w:rPr>
          <w:rFonts w:ascii="Bookman Old Style" w:hAnsi="Bookman Old Style" w:cs="Arial"/>
          <w:sz w:val="28"/>
          <w:szCs w:val="28"/>
        </w:rPr>
      </w:pPr>
    </w:p>
    <w:p w:rsidR="007F4277" w:rsidRDefault="007F4277" w:rsidP="007F4277">
      <w:pPr>
        <w:spacing w:line="360" w:lineRule="auto"/>
        <w:ind w:right="51" w:firstLine="708"/>
        <w:jc w:val="both"/>
        <w:rPr>
          <w:rFonts w:ascii="Bookman Old Style" w:hAnsi="Bookman Old Style" w:cs="Arial"/>
          <w:sz w:val="28"/>
          <w:szCs w:val="28"/>
        </w:rPr>
      </w:pPr>
      <w:r>
        <w:rPr>
          <w:rFonts w:ascii="Bookman Old Style" w:hAnsi="Bookman Old Style" w:cs="Arial"/>
          <w:sz w:val="28"/>
          <w:szCs w:val="28"/>
        </w:rPr>
        <w:t xml:space="preserve">Además, </w:t>
      </w:r>
      <w:r w:rsidRPr="002A7244">
        <w:rPr>
          <w:rFonts w:ascii="Bookman Old Style" w:hAnsi="Bookman Old Style" w:cs="Arial"/>
          <w:sz w:val="28"/>
          <w:szCs w:val="28"/>
        </w:rPr>
        <w:t xml:space="preserve">la sentencia </w:t>
      </w:r>
      <w:r>
        <w:rPr>
          <w:rFonts w:ascii="Bookman Old Style" w:hAnsi="Bookman Old Style" w:cs="Arial"/>
          <w:sz w:val="28"/>
          <w:szCs w:val="28"/>
        </w:rPr>
        <w:t>consagra</w:t>
      </w:r>
      <w:r w:rsidRPr="002A7244">
        <w:rPr>
          <w:rFonts w:ascii="Bookman Old Style" w:hAnsi="Bookman Old Style" w:cs="Arial"/>
          <w:sz w:val="28"/>
          <w:szCs w:val="28"/>
        </w:rPr>
        <w:t xml:space="preserve">, de una u otra forma, los presupuestos necesarios para emitir un juicio de condena, en cuanto a la </w:t>
      </w:r>
      <w:r>
        <w:rPr>
          <w:rFonts w:ascii="Bookman Old Style" w:hAnsi="Bookman Old Style" w:cs="Arial"/>
          <w:sz w:val="28"/>
          <w:szCs w:val="28"/>
        </w:rPr>
        <w:t>existencia de la conducta punible</w:t>
      </w:r>
      <w:r w:rsidRPr="002A7244">
        <w:rPr>
          <w:rFonts w:ascii="Bookman Old Style" w:hAnsi="Bookman Old Style" w:cs="Arial"/>
          <w:sz w:val="28"/>
          <w:szCs w:val="28"/>
        </w:rPr>
        <w:t xml:space="preserve"> y la responsabilidad de</w:t>
      </w:r>
      <w:r>
        <w:rPr>
          <w:rFonts w:ascii="Bookman Old Style" w:hAnsi="Bookman Old Style" w:cs="Arial"/>
          <w:sz w:val="28"/>
          <w:szCs w:val="28"/>
        </w:rPr>
        <w:t xml:space="preserve"> </w:t>
      </w:r>
      <w:r w:rsidRPr="002A7244">
        <w:rPr>
          <w:rFonts w:ascii="Bookman Old Style" w:hAnsi="Bookman Old Style" w:cs="Arial"/>
          <w:sz w:val="28"/>
          <w:szCs w:val="28"/>
        </w:rPr>
        <w:t>l</w:t>
      </w:r>
      <w:r>
        <w:rPr>
          <w:rFonts w:ascii="Bookman Old Style" w:hAnsi="Bookman Old Style" w:cs="Arial"/>
          <w:sz w:val="28"/>
          <w:szCs w:val="28"/>
        </w:rPr>
        <w:t>os</w:t>
      </w:r>
      <w:r w:rsidRPr="002A7244">
        <w:rPr>
          <w:rFonts w:ascii="Bookman Old Style" w:hAnsi="Bookman Old Style" w:cs="Arial"/>
          <w:sz w:val="28"/>
          <w:szCs w:val="28"/>
        </w:rPr>
        <w:t xml:space="preserve"> procesado</w:t>
      </w:r>
      <w:r>
        <w:rPr>
          <w:rFonts w:ascii="Bookman Old Style" w:hAnsi="Bookman Old Style" w:cs="Arial"/>
          <w:sz w:val="28"/>
          <w:szCs w:val="28"/>
        </w:rPr>
        <w:t>s</w:t>
      </w:r>
      <w:r w:rsidRPr="002A7244">
        <w:rPr>
          <w:rFonts w:ascii="Bookman Old Style" w:hAnsi="Bookman Old Style" w:cs="Arial"/>
          <w:sz w:val="28"/>
          <w:szCs w:val="28"/>
        </w:rPr>
        <w:t xml:space="preserve">. Cosa distinta es que al impugnante, según lo que se </w:t>
      </w:r>
      <w:r>
        <w:rPr>
          <w:rFonts w:ascii="Bookman Old Style" w:hAnsi="Bookman Old Style" w:cs="Arial"/>
          <w:sz w:val="28"/>
          <w:szCs w:val="28"/>
        </w:rPr>
        <w:t>verifica</w:t>
      </w:r>
      <w:r w:rsidRPr="002A7244">
        <w:rPr>
          <w:rFonts w:ascii="Bookman Old Style" w:hAnsi="Bookman Old Style" w:cs="Arial"/>
          <w:sz w:val="28"/>
          <w:szCs w:val="28"/>
        </w:rPr>
        <w:t xml:space="preserve"> de su discurso, no le satisfagan las apreciaciones probatorias, juicios jurídicos y las conclusiones de la providencia recurrida, pero ello de ninguna manera </w:t>
      </w:r>
      <w:r>
        <w:rPr>
          <w:rFonts w:ascii="Bookman Old Style" w:hAnsi="Bookman Old Style" w:cs="Arial"/>
          <w:sz w:val="28"/>
          <w:szCs w:val="28"/>
        </w:rPr>
        <w:t>contribuye a configurar el reproche</w:t>
      </w:r>
      <w:r w:rsidRPr="002A7244">
        <w:rPr>
          <w:rFonts w:ascii="Bookman Old Style" w:hAnsi="Bookman Old Style" w:cs="Arial"/>
          <w:sz w:val="28"/>
          <w:szCs w:val="28"/>
        </w:rPr>
        <w:t xml:space="preserve"> alegado.</w:t>
      </w:r>
    </w:p>
    <w:p w:rsidR="007F4277" w:rsidRPr="008D59E8" w:rsidRDefault="007F4277" w:rsidP="007F4277">
      <w:pPr>
        <w:spacing w:line="360" w:lineRule="auto"/>
        <w:ind w:right="51" w:firstLine="567"/>
        <w:jc w:val="both"/>
        <w:rPr>
          <w:rFonts w:ascii="Bookman Old Style" w:hAnsi="Bookman Old Style" w:cs="Arial"/>
          <w:sz w:val="28"/>
          <w:szCs w:val="28"/>
        </w:rPr>
      </w:pPr>
    </w:p>
    <w:p w:rsidR="007F4277" w:rsidRDefault="007F4277" w:rsidP="007F4277">
      <w:pPr>
        <w:spacing w:line="360" w:lineRule="auto"/>
        <w:ind w:right="51" w:firstLine="708"/>
        <w:jc w:val="both"/>
        <w:rPr>
          <w:rFonts w:ascii="Bookman Old Style" w:hAnsi="Bookman Old Style" w:cs="Arial"/>
          <w:sz w:val="28"/>
          <w:szCs w:val="28"/>
        </w:rPr>
      </w:pPr>
      <w:r>
        <w:rPr>
          <w:rFonts w:ascii="Bookman Old Style" w:hAnsi="Bookman Old Style" w:cs="Arial"/>
          <w:sz w:val="28"/>
          <w:szCs w:val="28"/>
        </w:rPr>
        <w:t>En síntesis, el</w:t>
      </w:r>
      <w:r w:rsidRPr="0060002D">
        <w:rPr>
          <w:rFonts w:ascii="Bookman Old Style" w:hAnsi="Bookman Old Style" w:cs="Arial"/>
          <w:sz w:val="28"/>
          <w:szCs w:val="28"/>
        </w:rPr>
        <w:t xml:space="preserve"> cargo </w:t>
      </w:r>
      <w:r>
        <w:rPr>
          <w:rFonts w:ascii="Bookman Old Style" w:hAnsi="Bookman Old Style" w:cs="Arial"/>
          <w:sz w:val="28"/>
          <w:szCs w:val="28"/>
        </w:rPr>
        <w:t>formulado</w:t>
      </w:r>
      <w:r w:rsidRPr="0060002D">
        <w:rPr>
          <w:rFonts w:ascii="Bookman Old Style" w:hAnsi="Bookman Old Style" w:cs="Arial"/>
          <w:sz w:val="28"/>
          <w:szCs w:val="28"/>
        </w:rPr>
        <w:t xml:space="preserve"> no pasa de enseñar una discrepancia </w:t>
      </w:r>
      <w:r>
        <w:rPr>
          <w:rFonts w:ascii="Bookman Old Style" w:hAnsi="Bookman Old Style" w:cs="Arial"/>
          <w:sz w:val="28"/>
          <w:szCs w:val="28"/>
        </w:rPr>
        <w:t xml:space="preserve">subjetiva </w:t>
      </w:r>
      <w:r w:rsidRPr="0060002D">
        <w:rPr>
          <w:rFonts w:ascii="Bookman Old Style" w:hAnsi="Bookman Old Style" w:cs="Arial"/>
          <w:sz w:val="28"/>
          <w:szCs w:val="28"/>
        </w:rPr>
        <w:t xml:space="preserve">del </w:t>
      </w:r>
      <w:r>
        <w:rPr>
          <w:rFonts w:ascii="Bookman Old Style" w:hAnsi="Bookman Old Style" w:cs="Arial"/>
          <w:sz w:val="28"/>
          <w:szCs w:val="28"/>
        </w:rPr>
        <w:t>defensor con la condena proferida contra su representado</w:t>
      </w:r>
      <w:r w:rsidRPr="0060002D">
        <w:rPr>
          <w:rFonts w:ascii="Bookman Old Style" w:hAnsi="Bookman Old Style" w:cs="Arial"/>
          <w:sz w:val="28"/>
          <w:szCs w:val="28"/>
        </w:rPr>
        <w:t>, que claramente resulta del todo inidóneo para acreditar la materi</w:t>
      </w:r>
      <w:r>
        <w:rPr>
          <w:rFonts w:ascii="Bookman Old Style" w:hAnsi="Bookman Old Style" w:cs="Arial"/>
          <w:sz w:val="28"/>
          <w:szCs w:val="28"/>
        </w:rPr>
        <w:t>alidad y trascendencia del yerro</w:t>
      </w:r>
      <w:r w:rsidRPr="0060002D">
        <w:rPr>
          <w:rFonts w:ascii="Bookman Old Style" w:hAnsi="Bookman Old Style" w:cs="Arial"/>
          <w:sz w:val="28"/>
          <w:szCs w:val="28"/>
        </w:rPr>
        <w:t xml:space="preserve"> pregonado</w:t>
      </w:r>
      <w:r>
        <w:rPr>
          <w:rFonts w:ascii="Bookman Old Style" w:hAnsi="Bookman Old Style" w:cs="Arial"/>
          <w:sz w:val="28"/>
          <w:szCs w:val="28"/>
        </w:rPr>
        <w:t xml:space="preserve">. Por tanto, se inadmite. </w:t>
      </w:r>
    </w:p>
    <w:p w:rsidR="007F4277" w:rsidRDefault="007F4277" w:rsidP="007F4277">
      <w:pPr>
        <w:spacing w:line="360" w:lineRule="auto"/>
        <w:ind w:right="51" w:firstLine="567"/>
        <w:jc w:val="both"/>
        <w:rPr>
          <w:rFonts w:ascii="Bookman Old Style" w:hAnsi="Bookman Old Style" w:cs="Arial"/>
          <w:sz w:val="28"/>
          <w:szCs w:val="28"/>
        </w:rPr>
      </w:pPr>
    </w:p>
    <w:p w:rsidR="007F4277" w:rsidRPr="00F34A36" w:rsidRDefault="007F4277" w:rsidP="007F4277">
      <w:pPr>
        <w:spacing w:line="360" w:lineRule="auto"/>
        <w:ind w:right="51" w:firstLine="567"/>
        <w:jc w:val="both"/>
        <w:rPr>
          <w:rFonts w:ascii="Bookman Old Style" w:hAnsi="Bookman Old Style" w:cs="Arial"/>
          <w:i/>
          <w:sz w:val="28"/>
          <w:szCs w:val="28"/>
          <w:lang w:val="es-ES_tradnl"/>
        </w:rPr>
      </w:pPr>
      <w:r w:rsidRPr="00F34A36">
        <w:rPr>
          <w:rFonts w:ascii="Bookman Old Style" w:hAnsi="Bookman Old Style" w:cs="Arial"/>
          <w:i/>
          <w:sz w:val="28"/>
          <w:szCs w:val="28"/>
          <w:lang w:val="es-ES_tradnl"/>
        </w:rPr>
        <w:t>Cargo No 2:</w:t>
      </w:r>
      <w:r w:rsidRPr="00F34A36">
        <w:rPr>
          <w:rFonts w:ascii="Bookman Old Style" w:hAnsi="Bookman Old Style"/>
          <w:i/>
          <w:sz w:val="28"/>
          <w:szCs w:val="28"/>
          <w:lang w:val="es-ES_tradnl"/>
        </w:rPr>
        <w:t xml:space="preserve"> falso juicio de existencia </w:t>
      </w:r>
    </w:p>
    <w:p w:rsidR="007F4277" w:rsidRPr="008D5119" w:rsidRDefault="007F4277" w:rsidP="007F4277">
      <w:pPr>
        <w:spacing w:line="360" w:lineRule="auto"/>
        <w:ind w:right="51" w:firstLine="567"/>
        <w:jc w:val="both"/>
        <w:rPr>
          <w:rFonts w:ascii="Bookman Old Style" w:hAnsi="Bookman Old Style" w:cs="Arial"/>
          <w:sz w:val="28"/>
          <w:szCs w:val="28"/>
          <w:lang w:val="es-ES_tradnl"/>
        </w:rPr>
      </w:pPr>
    </w:p>
    <w:p w:rsidR="007F4277" w:rsidRDefault="007F4277" w:rsidP="007F4277">
      <w:pPr>
        <w:spacing w:line="360" w:lineRule="auto"/>
        <w:ind w:right="51" w:firstLine="708"/>
        <w:jc w:val="both"/>
        <w:rPr>
          <w:rFonts w:ascii="Bookman Old Style" w:hAnsi="Bookman Old Style" w:cs="Arial"/>
          <w:sz w:val="28"/>
          <w:szCs w:val="28"/>
        </w:rPr>
      </w:pPr>
      <w:r>
        <w:rPr>
          <w:rFonts w:ascii="Bookman Old Style" w:hAnsi="Bookman Old Style" w:cs="Arial"/>
          <w:sz w:val="28"/>
          <w:szCs w:val="28"/>
        </w:rPr>
        <w:t xml:space="preserve">Se acusa la sentencia de omitir la apreciación de un conjunto de documentos y testimonios que descartan </w:t>
      </w:r>
      <w:r w:rsidRPr="005112C5">
        <w:rPr>
          <w:rFonts w:ascii="Bookman Old Style" w:hAnsi="Bookman Old Style" w:cs="Arial"/>
          <w:sz w:val="28"/>
          <w:szCs w:val="28"/>
        </w:rPr>
        <w:t xml:space="preserve">la participación de </w:t>
      </w:r>
      <w:r>
        <w:rPr>
          <w:rFonts w:ascii="Bookman Old Style" w:hAnsi="Bookman Old Style" w:cs="Arial"/>
          <w:sz w:val="28"/>
          <w:szCs w:val="28"/>
        </w:rPr>
        <w:t>RODOLFO MEDINA ALEMÁN</w:t>
      </w:r>
      <w:r w:rsidRPr="005112C5">
        <w:rPr>
          <w:rFonts w:ascii="Bookman Old Style" w:hAnsi="Bookman Old Style" w:cs="Arial"/>
          <w:sz w:val="28"/>
          <w:szCs w:val="28"/>
        </w:rPr>
        <w:t xml:space="preserve"> </w:t>
      </w:r>
      <w:r>
        <w:rPr>
          <w:rFonts w:ascii="Bookman Old Style" w:hAnsi="Bookman Old Style" w:cs="Arial"/>
          <w:sz w:val="28"/>
          <w:szCs w:val="28"/>
        </w:rPr>
        <w:t xml:space="preserve">en el delito de concierto para delinquir. Sin embargo, el cargo de falso juicio de existencia por preterición es inadmisible, por cuanto, en algunos casos, carece </w:t>
      </w:r>
      <w:r w:rsidRPr="00ED660E">
        <w:rPr>
          <w:rFonts w:ascii="Bookman Old Style" w:hAnsi="Bookman Old Style" w:cs="Arial"/>
          <w:sz w:val="28"/>
          <w:szCs w:val="28"/>
        </w:rPr>
        <w:t xml:space="preserve">de idoneidad sustancial, mientras </w:t>
      </w:r>
      <w:r>
        <w:rPr>
          <w:rFonts w:ascii="Bookman Old Style" w:hAnsi="Bookman Old Style" w:cs="Arial"/>
          <w:sz w:val="28"/>
          <w:szCs w:val="28"/>
        </w:rPr>
        <w:t>que, en otros, incumple</w:t>
      </w:r>
      <w:r w:rsidRPr="00ED660E">
        <w:rPr>
          <w:rFonts w:ascii="Bookman Old Style" w:hAnsi="Bookman Old Style" w:cs="Arial"/>
          <w:sz w:val="28"/>
          <w:szCs w:val="28"/>
        </w:rPr>
        <w:t xml:space="preserve"> </w:t>
      </w:r>
      <w:r>
        <w:rPr>
          <w:rFonts w:ascii="Bookman Old Style" w:hAnsi="Bookman Old Style" w:cs="Arial"/>
          <w:sz w:val="28"/>
          <w:szCs w:val="28"/>
        </w:rPr>
        <w:t>los lineamientos</w:t>
      </w:r>
      <w:r w:rsidRPr="00ED660E">
        <w:rPr>
          <w:rFonts w:ascii="Bookman Old Style" w:hAnsi="Bookman Old Style" w:cs="Arial"/>
          <w:sz w:val="28"/>
          <w:szCs w:val="28"/>
        </w:rPr>
        <w:t xml:space="preserve"> </w:t>
      </w:r>
      <w:r>
        <w:rPr>
          <w:rFonts w:ascii="Bookman Old Style" w:hAnsi="Bookman Old Style" w:cs="Arial"/>
          <w:sz w:val="28"/>
          <w:szCs w:val="28"/>
        </w:rPr>
        <w:t xml:space="preserve">que debe observar </w:t>
      </w:r>
      <w:r w:rsidRPr="00ED660E">
        <w:rPr>
          <w:rFonts w:ascii="Bookman Old Style" w:hAnsi="Bookman Old Style" w:cs="Arial"/>
          <w:sz w:val="28"/>
          <w:szCs w:val="28"/>
        </w:rPr>
        <w:t>para su estudio de fondo</w:t>
      </w:r>
      <w:r>
        <w:rPr>
          <w:rFonts w:ascii="Bookman Old Style" w:hAnsi="Bookman Old Style" w:cs="Arial"/>
          <w:sz w:val="28"/>
          <w:szCs w:val="28"/>
        </w:rPr>
        <w:t>.</w:t>
      </w:r>
    </w:p>
    <w:p w:rsidR="007F4277" w:rsidRDefault="007F4277" w:rsidP="007F4277">
      <w:pPr>
        <w:spacing w:line="360" w:lineRule="auto"/>
        <w:ind w:right="51" w:firstLine="567"/>
        <w:jc w:val="both"/>
        <w:rPr>
          <w:rFonts w:ascii="Bookman Old Style" w:hAnsi="Bookman Old Style" w:cs="Arial"/>
          <w:sz w:val="28"/>
          <w:szCs w:val="28"/>
        </w:rPr>
      </w:pPr>
    </w:p>
    <w:p w:rsidR="007F4277" w:rsidRDefault="007F4277" w:rsidP="007F4277">
      <w:pPr>
        <w:spacing w:line="360" w:lineRule="auto"/>
        <w:ind w:right="51" w:firstLine="708"/>
        <w:jc w:val="both"/>
        <w:rPr>
          <w:rFonts w:ascii="Bookman Old Style" w:hAnsi="Bookman Old Style" w:cs="Arial"/>
          <w:sz w:val="28"/>
          <w:szCs w:val="28"/>
        </w:rPr>
      </w:pPr>
      <w:r>
        <w:rPr>
          <w:rFonts w:ascii="Bookman Old Style" w:hAnsi="Bookman Old Style" w:cs="Arial"/>
          <w:sz w:val="28"/>
          <w:szCs w:val="28"/>
        </w:rPr>
        <w:t xml:space="preserve">Así, aunque el demandante asegura que los testimonios de Gloria Gaitán Villanueva, Gian Carlo Auque de Silvestri, Jesús Hernando Caldas Leyva, Jacqueline Sandoval Salazar, Luis Carlos Barragán Samper, Germán Cuadrado González, Jesús Antonio Cadena Suarez, no fueron valorados; lo cierto es que </w:t>
      </w:r>
      <w:r>
        <w:rPr>
          <w:rFonts w:ascii="Bookman Old Style" w:hAnsi="Bookman Old Style" w:cs="Arial"/>
          <w:bCs/>
          <w:sz w:val="28"/>
          <w:szCs w:val="28"/>
        </w:rPr>
        <w:t>su consideración</w:t>
      </w:r>
      <w:r w:rsidRPr="00C3115D">
        <w:rPr>
          <w:rFonts w:ascii="Bookman Old Style" w:hAnsi="Bookman Old Style" w:cs="Arial"/>
          <w:bCs/>
          <w:sz w:val="28"/>
          <w:szCs w:val="28"/>
        </w:rPr>
        <w:t xml:space="preserve"> no encuentra punto de apoyo </w:t>
      </w:r>
      <w:r>
        <w:rPr>
          <w:rFonts w:ascii="Bookman Old Style" w:hAnsi="Bookman Old Style" w:cs="Arial"/>
          <w:bCs/>
          <w:sz w:val="28"/>
          <w:szCs w:val="28"/>
        </w:rPr>
        <w:t>en</w:t>
      </w:r>
      <w:r w:rsidRPr="00C3115D">
        <w:rPr>
          <w:rFonts w:ascii="Bookman Old Style" w:hAnsi="Bookman Old Style" w:cs="Arial"/>
          <w:bCs/>
          <w:sz w:val="28"/>
          <w:szCs w:val="28"/>
        </w:rPr>
        <w:t xml:space="preserve"> la objetividad que la actuación revela, </w:t>
      </w:r>
      <w:r>
        <w:rPr>
          <w:rFonts w:ascii="Bookman Old Style" w:hAnsi="Bookman Old Style" w:cs="Arial"/>
          <w:bCs/>
          <w:sz w:val="28"/>
          <w:szCs w:val="28"/>
        </w:rPr>
        <w:t>puesto</w:t>
      </w:r>
      <w:r>
        <w:rPr>
          <w:rFonts w:ascii="Bookman Old Style" w:hAnsi="Bookman Old Style" w:cs="Arial"/>
          <w:sz w:val="28"/>
          <w:szCs w:val="28"/>
        </w:rPr>
        <w:t xml:space="preserve"> que los falladores </w:t>
      </w:r>
      <w:r w:rsidRPr="003D2C70">
        <w:rPr>
          <w:rFonts w:ascii="Bookman Old Style" w:hAnsi="Bookman Old Style" w:cs="Arial"/>
          <w:sz w:val="28"/>
          <w:szCs w:val="28"/>
        </w:rPr>
        <w:t xml:space="preserve">sí </w:t>
      </w:r>
      <w:r>
        <w:rPr>
          <w:rFonts w:ascii="Bookman Old Style" w:hAnsi="Bookman Old Style" w:cs="Arial"/>
          <w:sz w:val="28"/>
          <w:szCs w:val="28"/>
        </w:rPr>
        <w:t>tuvieron</w:t>
      </w:r>
      <w:r w:rsidRPr="003D2C70">
        <w:rPr>
          <w:rFonts w:ascii="Bookman Old Style" w:hAnsi="Bookman Old Style" w:cs="Arial"/>
          <w:sz w:val="28"/>
          <w:szCs w:val="28"/>
        </w:rPr>
        <w:t xml:space="preserve"> en cuenta </w:t>
      </w:r>
      <w:r>
        <w:rPr>
          <w:rFonts w:ascii="Bookman Old Style" w:hAnsi="Bookman Old Style" w:cs="Arial"/>
          <w:sz w:val="28"/>
          <w:szCs w:val="28"/>
        </w:rPr>
        <w:t>tales declaraciones</w:t>
      </w:r>
      <w:r w:rsidRPr="003D2C70">
        <w:rPr>
          <w:rFonts w:ascii="Bookman Old Style" w:hAnsi="Bookman Old Style" w:cs="Arial"/>
          <w:sz w:val="28"/>
          <w:szCs w:val="28"/>
        </w:rPr>
        <w:t xml:space="preserve"> </w:t>
      </w:r>
      <w:r>
        <w:rPr>
          <w:rFonts w:ascii="Bookman Old Style" w:hAnsi="Bookman Old Style" w:cs="Arial"/>
          <w:sz w:val="28"/>
          <w:szCs w:val="28"/>
        </w:rPr>
        <w:t xml:space="preserve">antes de concluir </w:t>
      </w:r>
      <w:r w:rsidRPr="00894947">
        <w:rPr>
          <w:rFonts w:ascii="Bookman Old Style" w:hAnsi="Bookman Old Style" w:cs="Arial"/>
          <w:sz w:val="28"/>
          <w:szCs w:val="28"/>
        </w:rPr>
        <w:t>(i)</w:t>
      </w:r>
      <w:r>
        <w:rPr>
          <w:rFonts w:ascii="Bookman Old Style" w:hAnsi="Bookman Old Style" w:cs="Arial"/>
          <w:sz w:val="28"/>
          <w:szCs w:val="28"/>
        </w:rPr>
        <w:t xml:space="preserve"> que entre varios individuos medió un acuerdo de voluntades para cometer actos ilícitos; </w:t>
      </w:r>
      <w:r w:rsidRPr="00894947">
        <w:rPr>
          <w:rFonts w:ascii="Bookman Old Style" w:hAnsi="Bookman Old Style" w:cs="Arial"/>
          <w:sz w:val="28"/>
          <w:szCs w:val="28"/>
        </w:rPr>
        <w:t>(ii)</w:t>
      </w:r>
      <w:r>
        <w:rPr>
          <w:rFonts w:ascii="Bookman Old Style" w:hAnsi="Bookman Old Style" w:cs="Arial"/>
          <w:sz w:val="28"/>
          <w:szCs w:val="28"/>
        </w:rPr>
        <w:t xml:space="preserve"> que RODOLFO MEDINA ALEMÁN fue una de las personas que integró ese convenio; y </w:t>
      </w:r>
      <w:r w:rsidRPr="00894947">
        <w:rPr>
          <w:rFonts w:ascii="Bookman Old Style" w:hAnsi="Bookman Old Style" w:cs="Arial"/>
          <w:sz w:val="28"/>
          <w:szCs w:val="28"/>
        </w:rPr>
        <w:t>(iii)</w:t>
      </w:r>
      <w:r>
        <w:rPr>
          <w:rFonts w:ascii="Bookman Old Style" w:hAnsi="Bookman Old Style" w:cs="Arial"/>
          <w:sz w:val="28"/>
          <w:szCs w:val="28"/>
        </w:rPr>
        <w:t xml:space="preserve"> que en virtud de ello, al interior del DAS, se conformó un grupo de inteligencia orientado a realizar seguimientos e interceptaciones ilegales a ciertas personas y organizaciones por razón de las posiciones críticas que adoptaban frente al gobierno nacional de la época. </w:t>
      </w:r>
    </w:p>
    <w:p w:rsidR="007F4277" w:rsidRDefault="007F4277" w:rsidP="007F4277">
      <w:pPr>
        <w:spacing w:line="360" w:lineRule="auto"/>
        <w:ind w:right="51" w:firstLine="567"/>
        <w:jc w:val="both"/>
        <w:rPr>
          <w:rFonts w:ascii="Bookman Old Style" w:hAnsi="Bookman Old Style" w:cs="Arial"/>
          <w:sz w:val="28"/>
          <w:szCs w:val="28"/>
        </w:rPr>
      </w:pPr>
    </w:p>
    <w:p w:rsidR="007F4277" w:rsidRDefault="007F4277" w:rsidP="007F4277">
      <w:pPr>
        <w:spacing w:line="360" w:lineRule="auto"/>
        <w:ind w:right="51" w:firstLine="567"/>
        <w:jc w:val="both"/>
        <w:rPr>
          <w:rFonts w:ascii="Bookman Old Style" w:hAnsi="Bookman Old Style" w:cs="Arial"/>
          <w:sz w:val="28"/>
          <w:szCs w:val="28"/>
        </w:rPr>
      </w:pPr>
      <w:r>
        <w:rPr>
          <w:rFonts w:ascii="Bookman Old Style" w:hAnsi="Bookman Old Style" w:cs="Arial"/>
          <w:sz w:val="28"/>
          <w:szCs w:val="28"/>
        </w:rPr>
        <w:t>Basta con mirar el acápite 2.2.4. de la sentencia de primera instancia</w:t>
      </w:r>
      <w:r w:rsidRPr="00922722">
        <w:rPr>
          <w:rFonts w:ascii="Bookman Old Style" w:hAnsi="Bookman Old Style" w:cs="Arial"/>
          <w:i/>
          <w:sz w:val="28"/>
          <w:szCs w:val="28"/>
        </w:rPr>
        <w:t xml:space="preserve"> </w:t>
      </w:r>
      <w:r w:rsidRPr="00916CFD">
        <w:rPr>
          <w:rFonts w:ascii="Bookman Old Style" w:hAnsi="Bookman Old Style" w:cs="Arial"/>
          <w:sz w:val="28"/>
          <w:szCs w:val="28"/>
        </w:rPr>
        <w:t>-</w:t>
      </w:r>
      <w:r w:rsidRPr="00894947">
        <w:rPr>
          <w:rFonts w:ascii="Bookman Old Style" w:hAnsi="Bookman Old Style" w:cs="Arial"/>
          <w:sz w:val="28"/>
          <w:szCs w:val="28"/>
        </w:rPr>
        <w:t>que integra, junto con la de segunda, lo que se conoce como una unidad jurídica inescindible en aquellos aspectos que no hubieren sufrido modificación con ocasión de la alzada interpuesta-</w:t>
      </w:r>
      <w:r w:rsidRPr="00922722">
        <w:rPr>
          <w:rFonts w:ascii="Bookman Old Style" w:hAnsi="Bookman Old Style" w:cs="Arial"/>
          <w:i/>
          <w:sz w:val="28"/>
          <w:szCs w:val="28"/>
        </w:rPr>
        <w:t>,</w:t>
      </w:r>
      <w:r w:rsidRPr="00922722">
        <w:rPr>
          <w:rFonts w:ascii="Bookman Old Style" w:hAnsi="Bookman Old Style" w:cs="Arial"/>
          <w:sz w:val="28"/>
          <w:szCs w:val="28"/>
        </w:rPr>
        <w:t xml:space="preserve"> </w:t>
      </w:r>
      <w:r>
        <w:rPr>
          <w:rFonts w:ascii="Bookman Old Style" w:hAnsi="Bookman Old Style" w:cs="Arial"/>
          <w:sz w:val="28"/>
          <w:szCs w:val="28"/>
        </w:rPr>
        <w:t xml:space="preserve">para constatar la apreciación que se hizo de los </w:t>
      </w:r>
      <w:r w:rsidRPr="00922722">
        <w:rPr>
          <w:rFonts w:ascii="Bookman Old Style" w:hAnsi="Bookman Old Style" w:cs="Arial"/>
          <w:sz w:val="28"/>
          <w:szCs w:val="28"/>
        </w:rPr>
        <w:t>medios probatorios</w:t>
      </w:r>
      <w:r>
        <w:rPr>
          <w:rFonts w:ascii="Bookman Old Style" w:hAnsi="Bookman Old Style" w:cs="Arial"/>
          <w:sz w:val="28"/>
          <w:szCs w:val="28"/>
        </w:rPr>
        <w:t xml:space="preserve"> antes enunciados como omitidos, solo que no se les confirió </w:t>
      </w:r>
      <w:r w:rsidRPr="00922722">
        <w:rPr>
          <w:rFonts w:ascii="Bookman Old Style" w:hAnsi="Bookman Old Style" w:cs="Arial"/>
          <w:sz w:val="28"/>
          <w:szCs w:val="28"/>
        </w:rPr>
        <w:t xml:space="preserve">el mérito que </w:t>
      </w:r>
      <w:r>
        <w:rPr>
          <w:rFonts w:ascii="Bookman Old Style" w:hAnsi="Bookman Old Style" w:cs="Arial"/>
          <w:sz w:val="28"/>
          <w:szCs w:val="28"/>
        </w:rPr>
        <w:t xml:space="preserve">el defensor </w:t>
      </w:r>
      <w:r w:rsidRPr="00922722">
        <w:rPr>
          <w:rFonts w:ascii="Bookman Old Style" w:hAnsi="Bookman Old Style" w:cs="Arial"/>
          <w:sz w:val="28"/>
          <w:szCs w:val="28"/>
        </w:rPr>
        <w:t>le atribuye</w:t>
      </w:r>
      <w:r>
        <w:rPr>
          <w:rFonts w:ascii="Bookman Old Style" w:hAnsi="Bookman Old Style" w:cs="Arial"/>
          <w:sz w:val="28"/>
          <w:szCs w:val="28"/>
        </w:rPr>
        <w:t xml:space="preserve"> en favor de los intereses de su asistido</w:t>
      </w:r>
      <w:r w:rsidRPr="00922722">
        <w:rPr>
          <w:rFonts w:ascii="Bookman Old Style" w:hAnsi="Bookman Old Style" w:cs="Arial"/>
          <w:sz w:val="28"/>
          <w:szCs w:val="28"/>
        </w:rPr>
        <w:t>.</w:t>
      </w:r>
      <w:r>
        <w:rPr>
          <w:rFonts w:ascii="Bookman Old Style" w:hAnsi="Bookman Old Style" w:cs="Arial"/>
          <w:sz w:val="28"/>
          <w:szCs w:val="28"/>
        </w:rPr>
        <w:t xml:space="preserve"> </w:t>
      </w:r>
    </w:p>
    <w:p w:rsidR="007F4277" w:rsidRDefault="007F4277" w:rsidP="007F4277">
      <w:pPr>
        <w:spacing w:line="360" w:lineRule="auto"/>
        <w:ind w:right="51" w:firstLine="567"/>
        <w:jc w:val="both"/>
        <w:rPr>
          <w:rFonts w:ascii="Bookman Old Style" w:hAnsi="Bookman Old Style" w:cs="Arial"/>
          <w:sz w:val="28"/>
          <w:szCs w:val="28"/>
        </w:rPr>
      </w:pPr>
    </w:p>
    <w:p w:rsidR="007F4277" w:rsidRDefault="007F4277" w:rsidP="007F4277">
      <w:pPr>
        <w:spacing w:line="360" w:lineRule="auto"/>
        <w:ind w:right="51" w:firstLine="708"/>
        <w:jc w:val="both"/>
        <w:rPr>
          <w:rFonts w:ascii="Bookman Old Style" w:hAnsi="Bookman Old Style" w:cs="Arial"/>
          <w:sz w:val="28"/>
          <w:szCs w:val="28"/>
        </w:rPr>
      </w:pPr>
      <w:r w:rsidRPr="00DB5E87">
        <w:rPr>
          <w:rFonts w:ascii="Bookman Old Style" w:hAnsi="Bookman Old Style" w:cs="Arial"/>
          <w:sz w:val="28"/>
          <w:szCs w:val="28"/>
        </w:rPr>
        <w:t xml:space="preserve">El yerro tampoco </w:t>
      </w:r>
      <w:r>
        <w:rPr>
          <w:rFonts w:ascii="Bookman Old Style" w:hAnsi="Bookman Old Style" w:cs="Arial"/>
          <w:sz w:val="28"/>
          <w:szCs w:val="28"/>
        </w:rPr>
        <w:t>puede predicarse de las declaraciones de Fernando A. Tabares Molina, Laude Fernández Arroyo, Gustavo Sierra Prieto, Blanca Cuesta Vanegas y Gonzalo García Luna, porque, igualmente, fueron observadas por los juzgadores, no obstante el censor las repute como omitidas e importantes al considerar que de ellas se puede extraer que su representado nunca tuvo conocimiento acerca de</w:t>
      </w:r>
      <w:r w:rsidRPr="001A3ACC">
        <w:rPr>
          <w:rFonts w:ascii="Bookman Old Style" w:hAnsi="Bookman Old Style" w:cs="Arial"/>
          <w:sz w:val="28"/>
          <w:szCs w:val="28"/>
        </w:rPr>
        <w:t xml:space="preserve"> los objetivos</w:t>
      </w:r>
      <w:r>
        <w:rPr>
          <w:rFonts w:ascii="Bookman Old Style" w:hAnsi="Bookman Old Style" w:cs="Arial"/>
          <w:sz w:val="28"/>
          <w:szCs w:val="28"/>
        </w:rPr>
        <w:t xml:space="preserve"> de la labor realizada por el G3</w:t>
      </w:r>
      <w:r w:rsidRPr="001A3ACC">
        <w:rPr>
          <w:rFonts w:ascii="Bookman Old Style" w:hAnsi="Bookman Old Style" w:cs="Arial"/>
          <w:sz w:val="28"/>
          <w:szCs w:val="28"/>
        </w:rPr>
        <w:t>,</w:t>
      </w:r>
      <w:r>
        <w:rPr>
          <w:rFonts w:ascii="Bookman Old Style" w:hAnsi="Bookman Old Style" w:cs="Arial"/>
          <w:sz w:val="28"/>
          <w:szCs w:val="28"/>
        </w:rPr>
        <w:t xml:space="preserve"> en virtud del «principio de compartimentación» explicado por los deponentes. </w:t>
      </w:r>
    </w:p>
    <w:p w:rsidR="007F4277" w:rsidRDefault="007F4277" w:rsidP="007F4277">
      <w:pPr>
        <w:spacing w:line="360" w:lineRule="auto"/>
        <w:ind w:right="51" w:firstLine="567"/>
        <w:jc w:val="both"/>
        <w:rPr>
          <w:rFonts w:ascii="Bookman Old Style" w:hAnsi="Bookman Old Style" w:cs="Arial"/>
          <w:sz w:val="28"/>
          <w:szCs w:val="28"/>
        </w:rPr>
      </w:pPr>
    </w:p>
    <w:p w:rsidR="007F4277" w:rsidRDefault="007F4277" w:rsidP="007F4277">
      <w:pPr>
        <w:spacing w:line="360" w:lineRule="auto"/>
        <w:ind w:right="51" w:firstLine="567"/>
        <w:jc w:val="both"/>
        <w:rPr>
          <w:rFonts w:ascii="Bookman Old Style" w:hAnsi="Bookman Old Style" w:cs="Arial"/>
          <w:sz w:val="28"/>
          <w:szCs w:val="28"/>
        </w:rPr>
      </w:pPr>
      <w:r>
        <w:rPr>
          <w:rFonts w:ascii="Bookman Old Style" w:hAnsi="Bookman Old Style" w:cs="Arial"/>
          <w:sz w:val="28"/>
          <w:szCs w:val="28"/>
        </w:rPr>
        <w:t xml:space="preserve">De hecho, el «principio de compartimentación» alegado por el defensor de RODOLFO MEDINA ALEMÁN y otros coacusados, aparece, con suficiencia, definido y analizado en el caso juzgado. Otra cosa es que al ser confrontado con lo efectivamente comprobado en el proceso, lo descartara como motivo de exculpación de aquéllos. Sobre el particular, </w:t>
      </w:r>
      <w:r w:rsidRPr="006F4C0F">
        <w:rPr>
          <w:rFonts w:ascii="Bookman Old Style" w:hAnsi="Bookman Old Style" w:cs="Arial"/>
          <w:sz w:val="28"/>
          <w:szCs w:val="28"/>
        </w:rPr>
        <w:t xml:space="preserve">el Tribunal </w:t>
      </w:r>
      <w:r>
        <w:rPr>
          <w:rFonts w:ascii="Bookman Old Style" w:hAnsi="Bookman Old Style" w:cs="Arial"/>
          <w:sz w:val="28"/>
          <w:szCs w:val="28"/>
        </w:rPr>
        <w:t>razonó</w:t>
      </w:r>
      <w:r w:rsidRPr="006F4C0F">
        <w:rPr>
          <w:rFonts w:ascii="Bookman Old Style" w:hAnsi="Bookman Old Style" w:cs="Arial"/>
          <w:sz w:val="28"/>
          <w:szCs w:val="28"/>
        </w:rPr>
        <w:t xml:space="preserve"> de la siguiente forma</w:t>
      </w:r>
      <w:r>
        <w:rPr>
          <w:rFonts w:ascii="Bookman Old Style" w:hAnsi="Bookman Old Style" w:cs="Arial"/>
          <w:sz w:val="28"/>
          <w:szCs w:val="28"/>
        </w:rPr>
        <w:t xml:space="preserve">: </w:t>
      </w:r>
    </w:p>
    <w:p w:rsidR="007F4277" w:rsidRDefault="007F4277" w:rsidP="007F4277">
      <w:pPr>
        <w:spacing w:line="360" w:lineRule="auto"/>
        <w:ind w:right="51" w:firstLine="567"/>
        <w:jc w:val="both"/>
        <w:rPr>
          <w:rFonts w:ascii="Bookman Old Style" w:hAnsi="Bookman Old Style" w:cs="Arial"/>
          <w:sz w:val="28"/>
          <w:szCs w:val="28"/>
        </w:rPr>
      </w:pPr>
    </w:p>
    <w:p w:rsidR="007F4277" w:rsidRPr="001909B5" w:rsidRDefault="007F4277" w:rsidP="007F4277">
      <w:pPr>
        <w:tabs>
          <w:tab w:val="left" w:pos="8222"/>
        </w:tabs>
        <w:ind w:left="567" w:right="51"/>
        <w:jc w:val="both"/>
        <w:rPr>
          <w:rFonts w:ascii="Bookman Old Style" w:hAnsi="Bookman Old Style" w:cs="Arial"/>
          <w:sz w:val="24"/>
          <w:szCs w:val="24"/>
        </w:rPr>
      </w:pPr>
      <w:r w:rsidRPr="001909B5">
        <w:rPr>
          <w:rFonts w:ascii="Bookman Old Style" w:hAnsi="Bookman Old Style" w:cs="Arial"/>
          <w:sz w:val="24"/>
          <w:szCs w:val="24"/>
        </w:rPr>
        <w:t>Este tema de la compartimentación, esgrimido también por la defensa para justificar el presunto desconocimiento de los procesados en cuanto a las acciones que los demás involucrados en el proceso penal desarrollaban, por lo que no podría hablarse de concierto, realmente no se evidencia, pues se demostró con la valoración conjunta de las revelaciones hechas por Ovalle Olaz, y demás elementos de convicción acopiados, por ejemplo, la existencia de consuetudinarias reuniones de los componentes del grupo, de los fines compartidos, del conocimiento integral y pleno de los denominados “blanco”, de los informes rendidos en desarrollo de ellas, -ver memorandos-, de las tareas establecidas y distribuidas, por lo que mal podría afirmarse que solo uno, o unos pocos servidores sabían los pormenores y propósitos del Grupo G3. En esa dirección nunca se acreditó en el proceso que integrantes de éste tuvieran acceso restringido a información; por el contrario, entre ellos tácita o expresamente existía confianza y seguridad acerca de los fines del Grupo entendiéndose asociados por una causa. En tal virtud, ninguna evidencia obra para asumir que operó el principio de compartimentación.</w:t>
      </w:r>
      <w:r>
        <w:rPr>
          <w:rFonts w:ascii="Bookman Old Style" w:hAnsi="Bookman Old Style" w:cs="Arial"/>
          <w:sz w:val="24"/>
          <w:szCs w:val="24"/>
        </w:rPr>
        <w:t xml:space="preserve"> </w:t>
      </w:r>
    </w:p>
    <w:p w:rsidR="007F4277" w:rsidRDefault="007F4277" w:rsidP="007F4277">
      <w:pPr>
        <w:spacing w:line="360" w:lineRule="auto"/>
        <w:ind w:right="51" w:firstLine="567"/>
        <w:jc w:val="both"/>
        <w:rPr>
          <w:rFonts w:ascii="Bookman Old Style" w:hAnsi="Bookman Old Style" w:cs="Arial"/>
          <w:sz w:val="28"/>
          <w:szCs w:val="28"/>
        </w:rPr>
      </w:pPr>
    </w:p>
    <w:p w:rsidR="007F4277" w:rsidRDefault="007F4277" w:rsidP="007F4277">
      <w:pPr>
        <w:spacing w:line="360" w:lineRule="auto"/>
        <w:ind w:right="51" w:firstLine="567"/>
        <w:jc w:val="both"/>
        <w:rPr>
          <w:rFonts w:ascii="Bookman Old Style" w:hAnsi="Bookman Old Style" w:cs="Arial"/>
          <w:sz w:val="28"/>
          <w:szCs w:val="28"/>
        </w:rPr>
      </w:pPr>
      <w:r>
        <w:rPr>
          <w:rFonts w:ascii="Bookman Old Style" w:hAnsi="Bookman Old Style" w:cs="Arial"/>
          <w:sz w:val="28"/>
          <w:szCs w:val="28"/>
        </w:rPr>
        <w:t>Luego, entonces</w:t>
      </w:r>
      <w:r w:rsidRPr="00E1652A">
        <w:rPr>
          <w:rFonts w:ascii="Bookman Old Style" w:hAnsi="Bookman Old Style" w:cs="Arial"/>
          <w:sz w:val="28"/>
          <w:szCs w:val="28"/>
        </w:rPr>
        <w:t xml:space="preserve">, no es cierto que los juzgadores hayan dejado de apreciar los testimonios aludidos; cosa diversa es que no les hubieren conferido el poder suasorio perseguido por el </w:t>
      </w:r>
      <w:r>
        <w:rPr>
          <w:rFonts w:ascii="Bookman Old Style" w:hAnsi="Bookman Old Style" w:cs="Arial"/>
          <w:sz w:val="28"/>
          <w:szCs w:val="28"/>
        </w:rPr>
        <w:t>recurrente</w:t>
      </w:r>
      <w:r w:rsidRPr="00E1652A">
        <w:rPr>
          <w:rFonts w:ascii="Bookman Old Style" w:hAnsi="Bookman Old Style" w:cs="Arial"/>
          <w:sz w:val="28"/>
          <w:szCs w:val="28"/>
        </w:rPr>
        <w:t xml:space="preserve"> para respaldar la tesis de que </w:t>
      </w:r>
      <w:r>
        <w:rPr>
          <w:rFonts w:ascii="Bookman Old Style" w:hAnsi="Bookman Old Style" w:cs="Arial"/>
          <w:sz w:val="28"/>
          <w:szCs w:val="28"/>
        </w:rPr>
        <w:t>su defendido</w:t>
      </w:r>
      <w:r>
        <w:rPr>
          <w:rFonts w:ascii="Bookman Old Style" w:hAnsi="Bookman Old Style" w:cs="Arial"/>
          <w:b/>
          <w:sz w:val="28"/>
          <w:szCs w:val="28"/>
        </w:rPr>
        <w:t xml:space="preserve"> </w:t>
      </w:r>
      <w:r>
        <w:rPr>
          <w:rFonts w:ascii="Bookman Old Style" w:hAnsi="Bookman Old Style" w:cs="Arial"/>
          <w:sz w:val="28"/>
          <w:szCs w:val="28"/>
        </w:rPr>
        <w:t>no prestó su consentimiento para la conformación de la asociación delincuencial que funcionó al interior del DAS, ni conoció los objetivos de la misma porque esto era solo de interés de los funcionarios superiores de inteligencia.</w:t>
      </w:r>
    </w:p>
    <w:p w:rsidR="007F4277" w:rsidRDefault="007F4277" w:rsidP="007F4277">
      <w:pPr>
        <w:spacing w:line="360" w:lineRule="auto"/>
        <w:ind w:right="51" w:firstLine="567"/>
        <w:jc w:val="both"/>
        <w:rPr>
          <w:rFonts w:ascii="Bookman Old Style" w:hAnsi="Bookman Old Style" w:cs="Arial"/>
          <w:sz w:val="28"/>
          <w:szCs w:val="28"/>
        </w:rPr>
      </w:pPr>
    </w:p>
    <w:p w:rsidR="007F4277" w:rsidRDefault="007F4277" w:rsidP="007F4277">
      <w:pPr>
        <w:pStyle w:val="Sangradetextonormal"/>
        <w:spacing w:line="360" w:lineRule="auto"/>
        <w:ind w:firstLine="709"/>
        <w:rPr>
          <w:rFonts w:ascii="Bookman Old Style" w:hAnsi="Bookman Old Style"/>
          <w:sz w:val="28"/>
          <w:szCs w:val="28"/>
          <w:lang w:val="es-CO"/>
        </w:rPr>
      </w:pPr>
      <w:r>
        <w:rPr>
          <w:rFonts w:ascii="Bookman Old Style" w:hAnsi="Bookman Old Style" w:cs="Arial"/>
          <w:sz w:val="28"/>
          <w:szCs w:val="28"/>
        </w:rPr>
        <w:t xml:space="preserve">Por otro lado, si de lo que en el fondo se </w:t>
      </w:r>
      <w:r w:rsidRPr="00B204C7">
        <w:rPr>
          <w:rFonts w:ascii="Bookman Old Style" w:hAnsi="Bookman Old Style" w:cs="Arial"/>
          <w:sz w:val="28"/>
          <w:szCs w:val="28"/>
        </w:rPr>
        <w:t>duele</w:t>
      </w:r>
      <w:r>
        <w:rPr>
          <w:rFonts w:ascii="Bookman Old Style" w:hAnsi="Bookman Old Style" w:cs="Arial"/>
          <w:sz w:val="28"/>
          <w:szCs w:val="28"/>
        </w:rPr>
        <w:t xml:space="preserve"> el demandante</w:t>
      </w:r>
      <w:r w:rsidRPr="00B204C7">
        <w:rPr>
          <w:rFonts w:ascii="Bookman Old Style" w:hAnsi="Bookman Old Style" w:cs="Arial"/>
          <w:sz w:val="28"/>
          <w:szCs w:val="28"/>
        </w:rPr>
        <w:t xml:space="preserve"> es de la inobservan</w:t>
      </w:r>
      <w:r>
        <w:rPr>
          <w:rFonts w:ascii="Bookman Old Style" w:hAnsi="Bookman Old Style" w:cs="Arial"/>
          <w:sz w:val="28"/>
          <w:szCs w:val="28"/>
        </w:rPr>
        <w:t>cia de fragmentos relevantes de dichas</w:t>
      </w:r>
      <w:r w:rsidRPr="00B204C7">
        <w:rPr>
          <w:rFonts w:ascii="Bookman Old Style" w:hAnsi="Bookman Old Style" w:cs="Arial"/>
          <w:sz w:val="28"/>
          <w:szCs w:val="28"/>
        </w:rPr>
        <w:t xml:space="preserve"> </w:t>
      </w:r>
      <w:r>
        <w:rPr>
          <w:rFonts w:ascii="Bookman Old Style" w:hAnsi="Bookman Old Style" w:cs="Arial"/>
          <w:sz w:val="28"/>
          <w:szCs w:val="28"/>
        </w:rPr>
        <w:t>declaraciones</w:t>
      </w:r>
      <w:r w:rsidRPr="00B204C7">
        <w:rPr>
          <w:rFonts w:ascii="Bookman Old Style" w:hAnsi="Bookman Old Style" w:cs="Arial"/>
          <w:sz w:val="28"/>
          <w:szCs w:val="28"/>
        </w:rPr>
        <w:t xml:space="preserve">, </w:t>
      </w:r>
      <w:r>
        <w:rPr>
          <w:rFonts w:ascii="Bookman Old Style" w:hAnsi="Bookman Old Style" w:cs="Arial"/>
          <w:sz w:val="28"/>
          <w:szCs w:val="28"/>
        </w:rPr>
        <w:t xml:space="preserve">debió </w:t>
      </w:r>
      <w:r>
        <w:rPr>
          <w:rFonts w:ascii="Bookman Old Style" w:hAnsi="Bookman Old Style"/>
          <w:sz w:val="28"/>
          <w:szCs w:val="28"/>
          <w:lang w:val="es-CO"/>
        </w:rPr>
        <w:t>ajustar el cargo y su</w:t>
      </w:r>
      <w:r w:rsidRPr="00FD3283">
        <w:rPr>
          <w:rFonts w:ascii="Bookman Old Style" w:hAnsi="Bookman Old Style"/>
          <w:sz w:val="28"/>
          <w:szCs w:val="28"/>
          <w:lang w:val="es-CO"/>
        </w:rPr>
        <w:t xml:space="preserve"> discurso a las particularidades que impone </w:t>
      </w:r>
      <w:r>
        <w:rPr>
          <w:rFonts w:ascii="Bookman Old Style" w:hAnsi="Bookman Old Style"/>
          <w:sz w:val="28"/>
          <w:szCs w:val="28"/>
          <w:lang w:val="es-CO"/>
        </w:rPr>
        <w:t>el error por falso juicio de identidad</w:t>
      </w:r>
      <w:r w:rsidRPr="00FD3283">
        <w:rPr>
          <w:rFonts w:ascii="Bookman Old Style" w:hAnsi="Bookman Old Style"/>
          <w:sz w:val="28"/>
          <w:szCs w:val="28"/>
          <w:lang w:val="es-CO"/>
        </w:rPr>
        <w:t xml:space="preserve"> en orden</w:t>
      </w:r>
      <w:r>
        <w:rPr>
          <w:rFonts w:ascii="Bookman Old Style" w:hAnsi="Bookman Old Style"/>
          <w:sz w:val="28"/>
          <w:szCs w:val="28"/>
          <w:lang w:val="es-CO"/>
        </w:rPr>
        <w:t xml:space="preserve"> a su acreditación, labor que tampoco cumplió. </w:t>
      </w:r>
    </w:p>
    <w:p w:rsidR="007F4277" w:rsidRDefault="007F4277" w:rsidP="007F4277">
      <w:pPr>
        <w:spacing w:line="360" w:lineRule="auto"/>
        <w:ind w:right="51" w:firstLine="567"/>
        <w:jc w:val="both"/>
        <w:rPr>
          <w:rFonts w:ascii="Bookman Old Style" w:hAnsi="Bookman Old Style" w:cs="Arial"/>
          <w:sz w:val="28"/>
          <w:szCs w:val="28"/>
        </w:rPr>
      </w:pPr>
    </w:p>
    <w:p w:rsidR="007F4277" w:rsidRDefault="007F4277" w:rsidP="007F4277">
      <w:pPr>
        <w:spacing w:line="360" w:lineRule="auto"/>
        <w:ind w:right="51" w:firstLine="567"/>
        <w:jc w:val="both"/>
        <w:rPr>
          <w:rFonts w:ascii="Bookman Old Style" w:hAnsi="Bookman Old Style" w:cs="Arial"/>
          <w:sz w:val="28"/>
          <w:szCs w:val="28"/>
        </w:rPr>
      </w:pPr>
      <w:r>
        <w:rPr>
          <w:rFonts w:ascii="Bookman Old Style" w:hAnsi="Bookman Old Style" w:cs="Arial"/>
          <w:sz w:val="28"/>
          <w:szCs w:val="28"/>
        </w:rPr>
        <w:t>En suma,</w:t>
      </w:r>
      <w:r w:rsidRPr="00C1268F">
        <w:rPr>
          <w:rFonts w:ascii="Bookman Old Style" w:hAnsi="Bookman Old Style" w:cs="Arial"/>
          <w:sz w:val="28"/>
          <w:szCs w:val="28"/>
        </w:rPr>
        <w:t xml:space="preserve"> el pregonado yerro que pretende noticiar</w:t>
      </w:r>
      <w:r>
        <w:rPr>
          <w:rFonts w:ascii="Bookman Old Style" w:hAnsi="Bookman Old Style" w:cs="Arial"/>
          <w:sz w:val="28"/>
          <w:szCs w:val="28"/>
        </w:rPr>
        <w:t xml:space="preserve"> frente a las probanzas relacionadas,</w:t>
      </w:r>
      <w:r w:rsidRPr="00C1268F">
        <w:rPr>
          <w:rFonts w:ascii="Bookman Old Style" w:hAnsi="Bookman Old Style" w:cs="Arial"/>
          <w:sz w:val="28"/>
          <w:szCs w:val="28"/>
        </w:rPr>
        <w:t xml:space="preserve"> queda sin sustento alguno e inexorablemente determina que el cargo deba ser rechazado por la Corte, dada </w:t>
      </w:r>
      <w:r>
        <w:rPr>
          <w:rFonts w:ascii="Bookman Old Style" w:hAnsi="Bookman Old Style" w:cs="Arial"/>
          <w:sz w:val="28"/>
          <w:szCs w:val="28"/>
        </w:rPr>
        <w:t>la falta de fidelidad a la realidad procesal, que de suyo viola el principio de corrección material.</w:t>
      </w:r>
    </w:p>
    <w:p w:rsidR="007F4277" w:rsidRDefault="007F4277" w:rsidP="007F4277">
      <w:pPr>
        <w:spacing w:line="360" w:lineRule="auto"/>
        <w:ind w:right="51" w:firstLine="567"/>
        <w:jc w:val="both"/>
        <w:rPr>
          <w:rFonts w:ascii="Bookman Old Style" w:hAnsi="Bookman Old Style" w:cs="Arial"/>
          <w:sz w:val="28"/>
          <w:szCs w:val="28"/>
        </w:rPr>
      </w:pPr>
    </w:p>
    <w:p w:rsidR="007F4277" w:rsidRDefault="007F4277" w:rsidP="007F4277">
      <w:pPr>
        <w:spacing w:line="360" w:lineRule="auto"/>
        <w:ind w:right="51" w:firstLine="567"/>
        <w:jc w:val="both"/>
        <w:rPr>
          <w:rFonts w:ascii="Bookman Old Style" w:hAnsi="Bookman Old Style" w:cs="Arial"/>
          <w:sz w:val="28"/>
          <w:szCs w:val="28"/>
        </w:rPr>
      </w:pPr>
      <w:r>
        <w:rPr>
          <w:rFonts w:ascii="Bookman Old Style" w:hAnsi="Bookman Old Style" w:cs="Arial"/>
          <w:bCs/>
          <w:sz w:val="28"/>
          <w:szCs w:val="28"/>
        </w:rPr>
        <w:t>Ahora, en lo que respecta a la falta de apreciación del testimonio de Martha Inés Leal Llanos, así como del o</w:t>
      </w:r>
      <w:r w:rsidRPr="005112C5">
        <w:rPr>
          <w:rFonts w:ascii="Bookman Old Style" w:hAnsi="Bookman Old Style" w:cs="Arial"/>
          <w:sz w:val="28"/>
          <w:szCs w:val="28"/>
        </w:rPr>
        <w:t xml:space="preserve">ficio DAS.DGIN. No. 403614 del 3 de mayo de 2010 </w:t>
      </w:r>
      <w:r>
        <w:rPr>
          <w:rFonts w:ascii="Bookman Old Style" w:hAnsi="Bookman Old Style" w:cs="Arial"/>
          <w:sz w:val="28"/>
          <w:szCs w:val="28"/>
        </w:rPr>
        <w:t>y del i</w:t>
      </w:r>
      <w:r w:rsidRPr="005112C5">
        <w:rPr>
          <w:rFonts w:ascii="Bookman Old Style" w:hAnsi="Bookman Old Style" w:cs="Arial"/>
          <w:sz w:val="28"/>
          <w:szCs w:val="28"/>
        </w:rPr>
        <w:t>nforme de policía judicial No. 498742 del 10 de noviembre de 2009</w:t>
      </w:r>
      <w:r>
        <w:rPr>
          <w:rFonts w:ascii="Bookman Old Style" w:hAnsi="Bookman Old Style" w:cs="Arial"/>
          <w:sz w:val="28"/>
          <w:szCs w:val="28"/>
        </w:rPr>
        <w:t xml:space="preserve">; </w:t>
      </w:r>
      <w:r>
        <w:rPr>
          <w:rFonts w:ascii="Bookman Old Style" w:hAnsi="Bookman Old Style" w:cs="Arial"/>
          <w:bCs/>
          <w:sz w:val="28"/>
          <w:szCs w:val="28"/>
        </w:rPr>
        <w:t xml:space="preserve">el demandante </w:t>
      </w:r>
      <w:r>
        <w:rPr>
          <w:rFonts w:ascii="Bookman Old Style" w:hAnsi="Bookman Old Style" w:cs="Arial"/>
          <w:sz w:val="28"/>
          <w:szCs w:val="28"/>
        </w:rPr>
        <w:t>omitió</w:t>
      </w:r>
      <w:r w:rsidRPr="00415114">
        <w:rPr>
          <w:rFonts w:ascii="Bookman Old Style" w:hAnsi="Bookman Old Style" w:cs="Arial"/>
          <w:sz w:val="28"/>
          <w:szCs w:val="28"/>
        </w:rPr>
        <w:t xml:space="preserve"> involucrar</w:t>
      </w:r>
      <w:r>
        <w:rPr>
          <w:rFonts w:ascii="Bookman Old Style" w:hAnsi="Bookman Old Style" w:cs="Arial"/>
          <w:sz w:val="28"/>
          <w:szCs w:val="28"/>
        </w:rPr>
        <w:t xml:space="preserve"> en su discurso</w:t>
      </w:r>
      <w:r w:rsidRPr="00415114">
        <w:rPr>
          <w:rFonts w:ascii="Bookman Old Style" w:hAnsi="Bookman Old Style" w:cs="Arial"/>
          <w:sz w:val="28"/>
          <w:szCs w:val="28"/>
        </w:rPr>
        <w:t xml:space="preserve"> el examen del ve</w:t>
      </w:r>
      <w:r>
        <w:rPr>
          <w:rFonts w:ascii="Bookman Old Style" w:hAnsi="Bookman Old Style" w:cs="Arial"/>
          <w:sz w:val="28"/>
          <w:szCs w:val="28"/>
        </w:rPr>
        <w:t>rdadero sentido y alcance de esos</w:t>
      </w:r>
      <w:r w:rsidRPr="00415114">
        <w:rPr>
          <w:rFonts w:ascii="Bookman Old Style" w:hAnsi="Bookman Old Style" w:cs="Arial"/>
          <w:sz w:val="28"/>
          <w:szCs w:val="28"/>
        </w:rPr>
        <w:t xml:space="preserve"> elemento</w:t>
      </w:r>
      <w:r>
        <w:rPr>
          <w:rFonts w:ascii="Bookman Old Style" w:hAnsi="Bookman Old Style" w:cs="Arial"/>
          <w:sz w:val="28"/>
          <w:szCs w:val="28"/>
        </w:rPr>
        <w:t>s</w:t>
      </w:r>
      <w:r w:rsidRPr="00415114">
        <w:rPr>
          <w:rFonts w:ascii="Bookman Old Style" w:hAnsi="Bookman Old Style" w:cs="Arial"/>
          <w:sz w:val="28"/>
          <w:szCs w:val="28"/>
        </w:rPr>
        <w:t xml:space="preserve"> de convicción y relacionar el análisis obtenido</w:t>
      </w:r>
      <w:r>
        <w:rPr>
          <w:rFonts w:ascii="Bookman Old Style" w:hAnsi="Bookman Old Style" w:cs="Arial"/>
          <w:sz w:val="28"/>
          <w:szCs w:val="28"/>
        </w:rPr>
        <w:t xml:space="preserve"> con todos los que sí fueron apreciados en la sentencia, para así acreditar, con ello, </w:t>
      </w:r>
      <w:r w:rsidRPr="00994BAD">
        <w:rPr>
          <w:rFonts w:ascii="Bookman Old Style" w:hAnsi="Bookman Old Style" w:cs="Arial"/>
          <w:sz w:val="28"/>
          <w:szCs w:val="28"/>
        </w:rPr>
        <w:t xml:space="preserve">que la enmienda del yerro </w:t>
      </w:r>
      <w:r>
        <w:rPr>
          <w:rFonts w:ascii="Bookman Old Style" w:hAnsi="Bookman Old Style" w:cs="Arial"/>
          <w:sz w:val="28"/>
          <w:szCs w:val="28"/>
        </w:rPr>
        <w:t xml:space="preserve">denunciado </w:t>
      </w:r>
      <w:r w:rsidRPr="00994BAD">
        <w:rPr>
          <w:rFonts w:ascii="Bookman Old Style" w:hAnsi="Bookman Old Style" w:cs="Arial"/>
          <w:sz w:val="28"/>
          <w:szCs w:val="28"/>
        </w:rPr>
        <w:t>daría lugar a un fallo esencialmente diverso y favorable a los inter</w:t>
      </w:r>
      <w:r>
        <w:rPr>
          <w:rFonts w:ascii="Bookman Old Style" w:hAnsi="Bookman Old Style" w:cs="Arial"/>
          <w:sz w:val="28"/>
          <w:szCs w:val="28"/>
        </w:rPr>
        <w:t>eses de la parte que representa.</w:t>
      </w:r>
    </w:p>
    <w:p w:rsidR="007F4277" w:rsidRDefault="007F4277" w:rsidP="007F4277">
      <w:pPr>
        <w:spacing w:line="360" w:lineRule="auto"/>
        <w:ind w:right="51" w:firstLine="567"/>
        <w:jc w:val="both"/>
        <w:rPr>
          <w:rFonts w:ascii="Bookman Old Style" w:hAnsi="Bookman Old Style" w:cs="Arial"/>
          <w:sz w:val="28"/>
          <w:szCs w:val="28"/>
        </w:rPr>
      </w:pPr>
    </w:p>
    <w:p w:rsidR="007F4277" w:rsidRDefault="007F4277" w:rsidP="007F4277">
      <w:pPr>
        <w:spacing w:line="360" w:lineRule="auto"/>
        <w:ind w:firstLine="567"/>
        <w:jc w:val="both"/>
        <w:rPr>
          <w:rFonts w:ascii="Bookman Old Style" w:hAnsi="Bookman Old Style" w:cs="Arial"/>
          <w:sz w:val="28"/>
          <w:szCs w:val="28"/>
        </w:rPr>
      </w:pPr>
      <w:r>
        <w:rPr>
          <w:rFonts w:ascii="Bookman Old Style" w:hAnsi="Bookman Old Style"/>
          <w:sz w:val="28"/>
          <w:szCs w:val="28"/>
        </w:rPr>
        <w:t>Ciertamente, la sentencia no hizo mención nominal a las últimas probanzas enunciadas; sin embargo, es evidente que no se demostró</w:t>
      </w:r>
      <w:r w:rsidRPr="00BE4C0C">
        <w:rPr>
          <w:rFonts w:ascii="Bookman Old Style" w:hAnsi="Bookman Old Style"/>
          <w:sz w:val="28"/>
          <w:szCs w:val="28"/>
        </w:rPr>
        <w:t xml:space="preserve"> cómo</w:t>
      </w:r>
      <w:r>
        <w:rPr>
          <w:rFonts w:ascii="Bookman Old Style" w:hAnsi="Bookman Old Style"/>
          <w:sz w:val="28"/>
          <w:szCs w:val="28"/>
        </w:rPr>
        <w:t>, con ellas,</w:t>
      </w:r>
      <w:r w:rsidRPr="00BE4C0C">
        <w:rPr>
          <w:rFonts w:ascii="Bookman Old Style" w:hAnsi="Bookman Old Style" w:cs="Arial"/>
          <w:sz w:val="28"/>
          <w:szCs w:val="28"/>
        </w:rPr>
        <w:t xml:space="preserve"> el fallo hubiera sido di</w:t>
      </w:r>
      <w:r>
        <w:rPr>
          <w:rFonts w:ascii="Bookman Old Style" w:hAnsi="Bookman Old Style" w:cs="Arial"/>
          <w:sz w:val="28"/>
          <w:szCs w:val="28"/>
        </w:rPr>
        <w:t>ferente, pues el recurrente limitó</w:t>
      </w:r>
      <w:r w:rsidRPr="00BE4C0C">
        <w:rPr>
          <w:rFonts w:ascii="Bookman Old Style" w:hAnsi="Bookman Old Style" w:cs="Arial"/>
          <w:sz w:val="28"/>
          <w:szCs w:val="28"/>
        </w:rPr>
        <w:t xml:space="preserve"> su inconformidad </w:t>
      </w:r>
      <w:r>
        <w:rPr>
          <w:rFonts w:ascii="Bookman Old Style" w:hAnsi="Bookman Old Style" w:cs="Arial"/>
          <w:sz w:val="28"/>
          <w:szCs w:val="28"/>
        </w:rPr>
        <w:t xml:space="preserve">nada más </w:t>
      </w:r>
      <w:r w:rsidRPr="00BE4C0C">
        <w:rPr>
          <w:rFonts w:ascii="Bookman Old Style" w:hAnsi="Bookman Old Style" w:cs="Arial"/>
          <w:sz w:val="28"/>
          <w:szCs w:val="28"/>
        </w:rPr>
        <w:t xml:space="preserve">a la interpretación subjetiva </w:t>
      </w:r>
      <w:r>
        <w:rPr>
          <w:rFonts w:ascii="Bookman Old Style" w:hAnsi="Bookman Old Style" w:cs="Arial"/>
          <w:sz w:val="28"/>
          <w:szCs w:val="28"/>
        </w:rPr>
        <w:t>y parcial de las pruebas</w:t>
      </w:r>
      <w:r w:rsidRPr="00BE4C0C">
        <w:rPr>
          <w:rFonts w:ascii="Bookman Old Style" w:hAnsi="Bookman Old Style" w:cs="Arial"/>
          <w:sz w:val="28"/>
          <w:szCs w:val="28"/>
        </w:rPr>
        <w:t xml:space="preserve">, con </w:t>
      </w:r>
      <w:r>
        <w:rPr>
          <w:rFonts w:ascii="Bookman Old Style" w:hAnsi="Bookman Old Style" w:cs="Arial"/>
          <w:sz w:val="28"/>
          <w:szCs w:val="28"/>
        </w:rPr>
        <w:t xml:space="preserve">la </w:t>
      </w:r>
      <w:r w:rsidRPr="00BE4C0C">
        <w:rPr>
          <w:rFonts w:ascii="Bookman Old Style" w:hAnsi="Bookman Old Style" w:cs="Arial"/>
          <w:sz w:val="28"/>
          <w:szCs w:val="28"/>
        </w:rPr>
        <w:t xml:space="preserve">que –según afirma– se </w:t>
      </w:r>
      <w:r>
        <w:rPr>
          <w:rFonts w:ascii="Bookman Old Style" w:hAnsi="Bookman Old Style" w:cs="Arial"/>
          <w:sz w:val="28"/>
          <w:szCs w:val="28"/>
        </w:rPr>
        <w:t>descartaría</w:t>
      </w:r>
      <w:r w:rsidRPr="00BE4C0C">
        <w:rPr>
          <w:rFonts w:ascii="Bookman Old Style" w:hAnsi="Bookman Old Style" w:cs="Arial"/>
          <w:sz w:val="28"/>
          <w:szCs w:val="28"/>
        </w:rPr>
        <w:t xml:space="preserve"> </w:t>
      </w:r>
      <w:r w:rsidRPr="0090142E">
        <w:rPr>
          <w:rFonts w:ascii="Bookman Old Style" w:hAnsi="Bookman Old Style" w:cs="Arial"/>
          <w:i/>
          <w:sz w:val="28"/>
          <w:szCs w:val="28"/>
        </w:rPr>
        <w:t xml:space="preserve">«la participación de </w:t>
      </w:r>
      <w:r w:rsidRPr="0090142E">
        <w:rPr>
          <w:rFonts w:ascii="Bookman Old Style" w:hAnsi="Bookman Old Style" w:cs="Arial"/>
          <w:b/>
          <w:i/>
          <w:sz w:val="28"/>
          <w:szCs w:val="28"/>
        </w:rPr>
        <w:t>Medina Alemán</w:t>
      </w:r>
      <w:r w:rsidRPr="0090142E">
        <w:rPr>
          <w:rFonts w:ascii="Bookman Old Style" w:hAnsi="Bookman Old Style" w:cs="Arial"/>
          <w:i/>
          <w:sz w:val="28"/>
          <w:szCs w:val="28"/>
        </w:rPr>
        <w:t xml:space="preserve"> en el concierto para delinquir»</w:t>
      </w:r>
      <w:r>
        <w:rPr>
          <w:rFonts w:ascii="Bookman Old Style" w:hAnsi="Bookman Old Style" w:cs="Arial"/>
          <w:sz w:val="28"/>
          <w:szCs w:val="28"/>
        </w:rPr>
        <w:t>. Así las cosas, la censura carece</w:t>
      </w:r>
      <w:r w:rsidRPr="007B15C7">
        <w:rPr>
          <w:rFonts w:ascii="Bookman Old Style" w:hAnsi="Bookman Old Style" w:cs="Arial"/>
          <w:sz w:val="28"/>
          <w:szCs w:val="28"/>
        </w:rPr>
        <w:t xml:space="preserve"> de aptitud sustancial, en la medida en que hace abstracción de premisas fácticas reconocidas en la sentencia</w:t>
      </w:r>
      <w:r>
        <w:rPr>
          <w:rFonts w:ascii="Bookman Old Style" w:hAnsi="Bookman Old Style" w:cs="Arial"/>
          <w:sz w:val="28"/>
          <w:szCs w:val="28"/>
        </w:rPr>
        <w:t>, con lo cual es imposible determinar la trascendencia del eventual error</w:t>
      </w:r>
      <w:r w:rsidRPr="007B15C7">
        <w:rPr>
          <w:rFonts w:ascii="Bookman Old Style" w:hAnsi="Bookman Old Style" w:cs="Arial"/>
          <w:sz w:val="28"/>
          <w:szCs w:val="28"/>
        </w:rPr>
        <w:t>.</w:t>
      </w:r>
    </w:p>
    <w:p w:rsidR="007F4277" w:rsidRDefault="007F4277" w:rsidP="007F4277">
      <w:pPr>
        <w:spacing w:line="360" w:lineRule="auto"/>
        <w:ind w:firstLine="709"/>
        <w:jc w:val="both"/>
        <w:rPr>
          <w:rFonts w:ascii="Bookman Old Style" w:hAnsi="Bookman Old Style" w:cs="Arial"/>
          <w:sz w:val="28"/>
          <w:szCs w:val="28"/>
        </w:rPr>
      </w:pPr>
    </w:p>
    <w:p w:rsidR="007F4277" w:rsidRDefault="007F4277" w:rsidP="007F4277">
      <w:pPr>
        <w:spacing w:line="360" w:lineRule="auto"/>
        <w:ind w:firstLine="567"/>
        <w:jc w:val="both"/>
        <w:rPr>
          <w:rFonts w:ascii="Bookman Old Style" w:hAnsi="Bookman Old Style" w:cs="Arial"/>
          <w:sz w:val="28"/>
          <w:szCs w:val="28"/>
        </w:rPr>
      </w:pPr>
      <w:r>
        <w:rPr>
          <w:rFonts w:ascii="Bookman Old Style" w:hAnsi="Bookman Old Style" w:cs="Arial"/>
          <w:sz w:val="28"/>
          <w:szCs w:val="28"/>
        </w:rPr>
        <w:t xml:space="preserve">A partir del testimonio de </w:t>
      </w:r>
      <w:r>
        <w:rPr>
          <w:rFonts w:ascii="Bookman Old Style" w:hAnsi="Bookman Old Style" w:cs="Arial"/>
          <w:bCs/>
          <w:sz w:val="28"/>
          <w:szCs w:val="28"/>
        </w:rPr>
        <w:t>Martha Inés Leal Llanos y de</w:t>
      </w:r>
      <w:r>
        <w:rPr>
          <w:rFonts w:ascii="Bookman Old Style" w:hAnsi="Bookman Old Style" w:cs="Arial"/>
          <w:sz w:val="28"/>
          <w:szCs w:val="28"/>
        </w:rPr>
        <w:t xml:space="preserve"> los documentos que tilda de omitidos, el demandante pretende descartar la pertenencia de su representado al G3 y su asistencia a las reuniones del mismo, por no haberse relacionado su nombre en el contenido de esos medios probatorios, mientras que de la declaración de </w:t>
      </w:r>
      <w:r>
        <w:rPr>
          <w:rFonts w:ascii="Bookman Old Style" w:hAnsi="Bookman Old Style" w:cs="Arial"/>
          <w:bCs/>
          <w:sz w:val="28"/>
          <w:szCs w:val="28"/>
        </w:rPr>
        <w:t>Gonzalo Ernesto García Luna, deriva que aquél no tenía</w:t>
      </w:r>
      <w:r>
        <w:rPr>
          <w:rFonts w:ascii="Bookman Old Style" w:hAnsi="Bookman Old Style" w:cs="Arial"/>
          <w:sz w:val="28"/>
          <w:szCs w:val="28"/>
        </w:rPr>
        <w:t xml:space="preserve"> manejo de información privilegiada. Sin embargo, pasa por alto que los sentenciadores establecieron una realidad probatoria distinta con base en una valoración probatoria integral que, por ende, incluía otros medios de convicción, particularmente, con las aseveraciones de Jaime Fernando Ovalle Olaz y demás documentales que ratificaron la activa intervención de RODOLFO MEDINA ALEMÁN en el entramado delictivo.</w:t>
      </w:r>
    </w:p>
    <w:p w:rsidR="007F4277" w:rsidRDefault="007F4277" w:rsidP="007F4277">
      <w:pPr>
        <w:spacing w:line="360" w:lineRule="auto"/>
        <w:ind w:firstLine="567"/>
        <w:jc w:val="both"/>
        <w:rPr>
          <w:rFonts w:ascii="Bookman Old Style" w:hAnsi="Bookman Old Style" w:cs="Arial"/>
          <w:sz w:val="28"/>
          <w:szCs w:val="28"/>
        </w:rPr>
      </w:pPr>
    </w:p>
    <w:p w:rsidR="007F4277" w:rsidRDefault="007F4277" w:rsidP="007F4277">
      <w:pPr>
        <w:spacing w:line="360" w:lineRule="auto"/>
        <w:ind w:firstLine="567"/>
        <w:jc w:val="both"/>
        <w:rPr>
          <w:rFonts w:ascii="Bookman Old Style" w:hAnsi="Bookman Old Style" w:cs="Arial"/>
          <w:sz w:val="28"/>
          <w:szCs w:val="28"/>
        </w:rPr>
      </w:pPr>
      <w:r>
        <w:rPr>
          <w:rFonts w:ascii="Bookman Old Style" w:hAnsi="Bookman Old Style" w:cs="Arial"/>
          <w:sz w:val="28"/>
          <w:szCs w:val="28"/>
        </w:rPr>
        <w:t xml:space="preserve">En efecto, de acuerdo con el Tribunal, la evaluación ponderada de las declaraciones de Jaime Fernando Ovalle Olaz, en las que explica no solo su intervención en los delitos, sino de la de quienes, por hacer parte del G3, tuvo pleno conocimiento; permitió establecer en la sentencia las conductas ejecutadas por el acusado al que se viene aludiendo: </w:t>
      </w:r>
    </w:p>
    <w:p w:rsidR="007F4277" w:rsidRDefault="007F4277" w:rsidP="007F4277">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  </w:t>
      </w:r>
    </w:p>
    <w:p w:rsidR="007F4277" w:rsidRPr="006E5D5D" w:rsidRDefault="007F4277" w:rsidP="007F4277">
      <w:pPr>
        <w:tabs>
          <w:tab w:val="left" w:pos="8222"/>
        </w:tabs>
        <w:ind w:left="708" w:right="51"/>
        <w:jc w:val="both"/>
        <w:rPr>
          <w:rFonts w:ascii="Bookman Old Style" w:hAnsi="Bookman Old Style" w:cs="Arial"/>
          <w:sz w:val="24"/>
          <w:szCs w:val="24"/>
        </w:rPr>
      </w:pPr>
      <w:r w:rsidRPr="006E5D5D">
        <w:rPr>
          <w:rFonts w:ascii="Bookman Old Style" w:hAnsi="Bookman Old Style" w:cs="Arial"/>
          <w:sz w:val="24"/>
          <w:szCs w:val="24"/>
        </w:rPr>
        <w:t xml:space="preserve">Referente al grupo de inteligencia conocido como G-3 expresó: "Aproximadamente en marzo de 2003 recibí la instrucción del entonces Director General de Inteligencia GIANCARLO AUQUE DE SILVESTRI, del entonces asesor de la Dirección del DAS JOSÉ MIGUEL NARVAEZ, de crear un Grupo de Inteligencia encargado de procesar información sobre ONG's, el cual fue iniciado con la participación del funcionario JUAN CARLOS SASTOQUE... posteriormente se unió otro funcionario identificado como </w:t>
      </w:r>
      <w:r w:rsidRPr="006E5D5D">
        <w:rPr>
          <w:rFonts w:ascii="Bookman Old Style" w:hAnsi="Bookman Old Style" w:cs="Arial"/>
          <w:b/>
          <w:sz w:val="24"/>
          <w:szCs w:val="24"/>
        </w:rPr>
        <w:t>RODOLFO MEDINA</w:t>
      </w:r>
      <w:r w:rsidRPr="006E5D5D">
        <w:rPr>
          <w:rFonts w:ascii="Bookman Old Style" w:hAnsi="Bookman Old Style" w:cs="Arial"/>
          <w:sz w:val="24"/>
          <w:szCs w:val="24"/>
        </w:rPr>
        <w:t>... Luego de esto se estableció la designación de un conjunto de oficinas más amplias en el piso 8, en donde se incorporaron funcionarios como... MARIO ORTIZ.</w:t>
      </w:r>
    </w:p>
    <w:p w:rsidR="007F4277" w:rsidRDefault="007F4277" w:rsidP="007F4277">
      <w:pPr>
        <w:ind w:left="567" w:right="618" w:firstLine="141"/>
        <w:jc w:val="both"/>
        <w:rPr>
          <w:rFonts w:ascii="Bookman Old Style" w:hAnsi="Bookman Old Style" w:cs="Arial"/>
          <w:sz w:val="24"/>
          <w:szCs w:val="24"/>
        </w:rPr>
      </w:pPr>
    </w:p>
    <w:p w:rsidR="007F4277" w:rsidRPr="006E5D5D" w:rsidRDefault="007F4277" w:rsidP="007F4277">
      <w:pPr>
        <w:ind w:left="567" w:right="618" w:firstLine="141"/>
        <w:jc w:val="both"/>
        <w:rPr>
          <w:rFonts w:ascii="Bookman Old Style" w:hAnsi="Bookman Old Style" w:cs="Arial"/>
          <w:sz w:val="24"/>
          <w:szCs w:val="24"/>
        </w:rPr>
      </w:pPr>
      <w:r w:rsidRPr="006E5D5D">
        <w:rPr>
          <w:rFonts w:ascii="Bookman Old Style" w:hAnsi="Bookman Old Style" w:cs="Arial"/>
          <w:sz w:val="24"/>
          <w:szCs w:val="24"/>
        </w:rPr>
        <w:t>(…)</w:t>
      </w:r>
    </w:p>
    <w:p w:rsidR="007F4277" w:rsidRPr="006E5D5D" w:rsidRDefault="007F4277" w:rsidP="007F4277">
      <w:pPr>
        <w:ind w:left="567" w:right="618"/>
        <w:jc w:val="both"/>
        <w:rPr>
          <w:rFonts w:ascii="Bookman Old Style" w:hAnsi="Bookman Old Style" w:cs="Arial"/>
          <w:sz w:val="24"/>
          <w:szCs w:val="24"/>
        </w:rPr>
      </w:pPr>
    </w:p>
    <w:p w:rsidR="007F4277" w:rsidRPr="006E5D5D" w:rsidRDefault="007F4277" w:rsidP="007F4277">
      <w:pPr>
        <w:tabs>
          <w:tab w:val="left" w:pos="8222"/>
        </w:tabs>
        <w:ind w:left="708" w:right="51"/>
        <w:jc w:val="both"/>
        <w:rPr>
          <w:rFonts w:ascii="Bookman Old Style" w:hAnsi="Bookman Old Style" w:cs="Arial"/>
          <w:iCs/>
          <w:sz w:val="24"/>
          <w:szCs w:val="24"/>
          <w:lang w:val="es-ES_tradnl"/>
        </w:rPr>
      </w:pPr>
      <w:r w:rsidRPr="006E5D5D">
        <w:rPr>
          <w:rFonts w:ascii="Bookman Old Style" w:hAnsi="Bookman Old Style" w:cs="Arial"/>
          <w:sz w:val="24"/>
          <w:szCs w:val="24"/>
          <w:lang w:val="es-ES_tradnl"/>
        </w:rPr>
        <w:t>En relaci</w:t>
      </w:r>
      <w:r w:rsidRPr="006E5D5D">
        <w:rPr>
          <w:rFonts w:ascii="Bookman Old Style" w:hAnsi="Bookman Old Style" w:cs="Arial" w:hint="eastAsia"/>
          <w:sz w:val="24"/>
          <w:szCs w:val="24"/>
          <w:lang w:val="es-ES_tradnl"/>
        </w:rPr>
        <w:t>ó</w:t>
      </w:r>
      <w:r w:rsidRPr="006E5D5D">
        <w:rPr>
          <w:rFonts w:ascii="Bookman Old Style" w:hAnsi="Bookman Old Style" w:cs="Arial"/>
          <w:sz w:val="24"/>
          <w:szCs w:val="24"/>
          <w:lang w:val="es-ES_tradnl"/>
        </w:rPr>
        <w:t>n a las funciones que dentro del aludido G-3 cumpl</w:t>
      </w:r>
      <w:r w:rsidRPr="006E5D5D">
        <w:rPr>
          <w:rFonts w:ascii="Bookman Old Style" w:hAnsi="Bookman Old Style" w:cs="Arial" w:hint="eastAsia"/>
          <w:sz w:val="24"/>
          <w:szCs w:val="24"/>
          <w:lang w:val="es-ES_tradnl"/>
        </w:rPr>
        <w:t>í</w:t>
      </w:r>
      <w:r w:rsidRPr="006E5D5D">
        <w:rPr>
          <w:rFonts w:ascii="Bookman Old Style" w:hAnsi="Bookman Old Style" w:cs="Arial"/>
          <w:sz w:val="24"/>
          <w:szCs w:val="24"/>
          <w:lang w:val="es-ES_tradnl"/>
        </w:rPr>
        <w:t xml:space="preserve">a </w:t>
      </w:r>
      <w:r w:rsidRPr="00784E6D">
        <w:rPr>
          <w:rFonts w:ascii="Bookman Old Style" w:hAnsi="Bookman Old Style" w:cs="Arial"/>
          <w:bCs/>
          <w:sz w:val="24"/>
          <w:szCs w:val="24"/>
          <w:lang w:val="es-ES_tradnl"/>
        </w:rPr>
        <w:t xml:space="preserve">GIAN CARLO AUQUE DE SILVESTRI, </w:t>
      </w:r>
      <w:r w:rsidRPr="00784E6D">
        <w:rPr>
          <w:rFonts w:ascii="Bookman Old Style" w:hAnsi="Bookman Old Style" w:cs="Arial"/>
          <w:b/>
          <w:bCs/>
          <w:sz w:val="24"/>
          <w:szCs w:val="24"/>
          <w:lang w:val="es-ES_tradnl"/>
        </w:rPr>
        <w:t>RODOLFO MEDINA ALEM</w:t>
      </w:r>
      <w:r w:rsidRPr="00784E6D">
        <w:rPr>
          <w:rFonts w:ascii="Bookman Old Style" w:hAnsi="Bookman Old Style" w:cs="Arial" w:hint="eastAsia"/>
          <w:b/>
          <w:bCs/>
          <w:sz w:val="24"/>
          <w:szCs w:val="24"/>
          <w:lang w:val="es-ES_tradnl"/>
        </w:rPr>
        <w:t>Á</w:t>
      </w:r>
      <w:r w:rsidRPr="00784E6D">
        <w:rPr>
          <w:rFonts w:ascii="Bookman Old Style" w:hAnsi="Bookman Old Style" w:cs="Arial"/>
          <w:b/>
          <w:bCs/>
          <w:sz w:val="24"/>
          <w:szCs w:val="24"/>
          <w:lang w:val="es-ES_tradnl"/>
        </w:rPr>
        <w:t>N</w:t>
      </w:r>
      <w:r w:rsidRPr="00784E6D">
        <w:rPr>
          <w:rFonts w:ascii="Bookman Old Style" w:hAnsi="Bookman Old Style" w:cs="Arial"/>
          <w:bCs/>
          <w:sz w:val="24"/>
          <w:szCs w:val="24"/>
          <w:lang w:val="es-ES_tradnl"/>
        </w:rPr>
        <w:t xml:space="preserve"> </w:t>
      </w:r>
      <w:r w:rsidRPr="00784E6D">
        <w:rPr>
          <w:rFonts w:ascii="Bookman Old Style" w:hAnsi="Bookman Old Style" w:cs="Arial"/>
          <w:sz w:val="24"/>
          <w:szCs w:val="24"/>
          <w:lang w:val="es-ES_tradnl"/>
        </w:rPr>
        <w:t xml:space="preserve">y </w:t>
      </w:r>
      <w:r w:rsidRPr="00784E6D">
        <w:rPr>
          <w:rFonts w:ascii="Bookman Old Style" w:hAnsi="Bookman Old Style" w:cs="Arial"/>
          <w:bCs/>
          <w:sz w:val="24"/>
          <w:szCs w:val="24"/>
          <w:lang w:val="es-ES_tradnl"/>
        </w:rPr>
        <w:t>MARIO ORLANDO ORT</w:t>
      </w:r>
      <w:r w:rsidRPr="00784E6D">
        <w:rPr>
          <w:rFonts w:ascii="Bookman Old Style" w:hAnsi="Bookman Old Style" w:cs="Arial" w:hint="eastAsia"/>
          <w:bCs/>
          <w:sz w:val="24"/>
          <w:szCs w:val="24"/>
          <w:lang w:val="es-ES_tradnl"/>
        </w:rPr>
        <w:t>Í</w:t>
      </w:r>
      <w:r w:rsidRPr="00784E6D">
        <w:rPr>
          <w:rFonts w:ascii="Bookman Old Style" w:hAnsi="Bookman Old Style" w:cs="Arial"/>
          <w:bCs/>
          <w:sz w:val="24"/>
          <w:szCs w:val="24"/>
          <w:lang w:val="es-ES_tradnl"/>
        </w:rPr>
        <w:t xml:space="preserve">Z MENA, </w:t>
      </w:r>
      <w:r w:rsidRPr="006E5D5D">
        <w:rPr>
          <w:rFonts w:ascii="Bookman Old Style" w:hAnsi="Bookman Old Style" w:cs="Arial"/>
          <w:sz w:val="24"/>
          <w:szCs w:val="24"/>
          <w:lang w:val="es-ES_tradnl"/>
        </w:rPr>
        <w:t xml:space="preserve">dijo: </w:t>
      </w:r>
      <w:r w:rsidRPr="006E5D5D">
        <w:rPr>
          <w:rFonts w:ascii="Bookman Old Style" w:hAnsi="Bookman Old Style" w:cs="Arial"/>
          <w:iCs/>
          <w:sz w:val="24"/>
          <w:szCs w:val="24"/>
          <w:lang w:val="es-ES_tradnl"/>
        </w:rPr>
        <w:t>"eran las personas encargadas de establecer los objetivos del grupo, lo cual se hizo en muchas reuniones a las que asist</w:t>
      </w:r>
      <w:r w:rsidRPr="006E5D5D">
        <w:rPr>
          <w:rFonts w:ascii="Bookman Old Style" w:hAnsi="Bookman Old Style" w:cs="Arial" w:hint="eastAsia"/>
          <w:iCs/>
          <w:sz w:val="24"/>
          <w:szCs w:val="24"/>
          <w:lang w:val="es-ES_tradnl"/>
        </w:rPr>
        <w:t>í</w:t>
      </w:r>
      <w:r w:rsidRPr="006E5D5D">
        <w:rPr>
          <w:rFonts w:ascii="Bookman Old Style" w:hAnsi="Bookman Old Style" w:cs="Arial"/>
          <w:iCs/>
          <w:sz w:val="24"/>
          <w:szCs w:val="24"/>
          <w:lang w:val="es-ES_tradnl"/>
        </w:rPr>
        <w:t>, en compa</w:t>
      </w:r>
      <w:r w:rsidRPr="006E5D5D">
        <w:rPr>
          <w:rFonts w:ascii="Bookman Old Style" w:hAnsi="Bookman Old Style" w:cs="Arial" w:hint="eastAsia"/>
          <w:iCs/>
          <w:sz w:val="24"/>
          <w:szCs w:val="24"/>
          <w:lang w:val="es-ES_tradnl"/>
        </w:rPr>
        <w:t>ñí</w:t>
      </w:r>
      <w:r w:rsidRPr="006E5D5D">
        <w:rPr>
          <w:rFonts w:ascii="Bookman Old Style" w:hAnsi="Bookman Old Style" w:cs="Arial"/>
          <w:iCs/>
          <w:sz w:val="24"/>
          <w:szCs w:val="24"/>
          <w:lang w:val="es-ES_tradnl"/>
        </w:rPr>
        <w:t xml:space="preserve">a en ocasiones, de todos los sub directores de inteligencia, con el fin de que entre todos lográramos la recopilación de información de inteligencia. (…) agregando, en lo referente a los servidores que le reportaban información, y sus superiores: "Los asuntos del G3 siempre fueron tratados por el Director y el sub Director del DAS, JORGE NOGUERA y JOSÉ MIGUEL NARVÁEZ, los directores generales de inteligencia GIANCARLO AUQUE DE SILVESTRI, y ENRIQUE ARIZA, así como por algunos sub directores de inteligencia como JACQUELINE SANDOVAL SALAZAR, que es directora seccional, </w:t>
      </w:r>
      <w:r w:rsidRPr="006E5D5D">
        <w:rPr>
          <w:rFonts w:ascii="Bookman Old Style" w:hAnsi="Bookman Old Style" w:cs="Arial"/>
          <w:b/>
          <w:iCs/>
          <w:sz w:val="24"/>
          <w:szCs w:val="24"/>
          <w:lang w:val="es-ES_tradnl"/>
        </w:rPr>
        <w:t>RODOLFO MEDINA</w:t>
      </w:r>
      <w:r w:rsidRPr="006E5D5D">
        <w:rPr>
          <w:rFonts w:ascii="Bookman Old Style" w:hAnsi="Bookman Old Style" w:cs="Arial"/>
          <w:iCs/>
          <w:sz w:val="24"/>
          <w:szCs w:val="24"/>
          <w:lang w:val="es-ES_tradnl"/>
        </w:rPr>
        <w:t>, primero fue integrante del grupo y después sub director de contrainteligencia, y no recuerdo más.</w:t>
      </w:r>
    </w:p>
    <w:p w:rsidR="007F4277" w:rsidRDefault="007F4277" w:rsidP="007F4277">
      <w:pPr>
        <w:ind w:left="567" w:right="618" w:firstLine="141"/>
        <w:jc w:val="both"/>
        <w:rPr>
          <w:rFonts w:ascii="Bookman Old Style" w:hAnsi="Bookman Old Style" w:cs="Arial"/>
          <w:iCs/>
          <w:sz w:val="24"/>
          <w:szCs w:val="24"/>
          <w:lang w:val="es-ES_tradnl"/>
        </w:rPr>
      </w:pPr>
    </w:p>
    <w:p w:rsidR="007F4277" w:rsidRPr="006E5D5D" w:rsidRDefault="007F4277" w:rsidP="007F4277">
      <w:pPr>
        <w:ind w:left="567" w:right="618" w:firstLine="141"/>
        <w:jc w:val="both"/>
        <w:rPr>
          <w:rFonts w:ascii="Bookman Old Style" w:hAnsi="Bookman Old Style" w:cs="Arial"/>
          <w:iCs/>
          <w:sz w:val="24"/>
          <w:szCs w:val="24"/>
          <w:lang w:val="es-ES_tradnl"/>
        </w:rPr>
      </w:pPr>
      <w:r>
        <w:rPr>
          <w:rFonts w:ascii="Bookman Old Style" w:hAnsi="Bookman Old Style" w:cs="Arial"/>
          <w:iCs/>
          <w:sz w:val="24"/>
          <w:szCs w:val="24"/>
          <w:lang w:val="es-ES_tradnl"/>
        </w:rPr>
        <w:t>(…)</w:t>
      </w:r>
    </w:p>
    <w:p w:rsidR="007F4277" w:rsidRPr="006E5D5D" w:rsidRDefault="007F4277" w:rsidP="007F4277">
      <w:pPr>
        <w:ind w:left="567" w:right="618"/>
        <w:jc w:val="both"/>
        <w:rPr>
          <w:rFonts w:ascii="Bookman Old Style" w:hAnsi="Bookman Old Style" w:cs="Arial"/>
          <w:iCs/>
          <w:sz w:val="24"/>
          <w:szCs w:val="24"/>
          <w:lang w:val="es-ES_tradnl"/>
        </w:rPr>
      </w:pPr>
    </w:p>
    <w:p w:rsidR="007F4277" w:rsidRDefault="007F4277" w:rsidP="007F4277">
      <w:pPr>
        <w:ind w:left="708" w:right="51"/>
        <w:jc w:val="both"/>
        <w:rPr>
          <w:rFonts w:ascii="Bookman Old Style" w:hAnsi="Bookman Old Style" w:cs="Arial"/>
          <w:iCs/>
          <w:sz w:val="24"/>
          <w:szCs w:val="24"/>
          <w:lang w:val="es-ES_tradnl"/>
        </w:rPr>
      </w:pPr>
      <w:r w:rsidRPr="006E5D5D">
        <w:rPr>
          <w:rFonts w:ascii="Bookman Old Style" w:hAnsi="Bookman Old Style" w:cs="Arial"/>
          <w:sz w:val="24"/>
          <w:szCs w:val="24"/>
          <w:lang w:val="es-ES_tradnl"/>
        </w:rPr>
        <w:t xml:space="preserve">Paralelamente, de cara a las interceptaciones telefónicas, identificación de blancos, obtención de información de bienes, financiera y familiar manifestó: "Nosotros no teníamos a cargo la interceptación telefónica o de correos telefónicos, pero permanentemente nos era suministrada esa </w:t>
      </w:r>
      <w:r w:rsidRPr="006E5D5D">
        <w:rPr>
          <w:rFonts w:ascii="Bookman Old Style" w:hAnsi="Bookman Old Style" w:cs="Arial"/>
          <w:iCs/>
          <w:sz w:val="24"/>
          <w:szCs w:val="24"/>
          <w:lang w:val="es-ES_tradnl"/>
        </w:rPr>
        <w:t>informaci</w:t>
      </w:r>
      <w:r w:rsidRPr="006E5D5D">
        <w:rPr>
          <w:rFonts w:ascii="Bookman Old Style" w:hAnsi="Bookman Old Style" w:cs="Arial" w:hint="eastAsia"/>
          <w:iCs/>
          <w:sz w:val="24"/>
          <w:szCs w:val="24"/>
          <w:lang w:val="es-ES_tradnl"/>
        </w:rPr>
        <w:t>ó</w:t>
      </w:r>
      <w:r w:rsidRPr="006E5D5D">
        <w:rPr>
          <w:rFonts w:ascii="Bookman Old Style" w:hAnsi="Bookman Old Style" w:cs="Arial"/>
          <w:iCs/>
          <w:sz w:val="24"/>
          <w:szCs w:val="24"/>
          <w:lang w:val="es-ES_tradnl"/>
        </w:rPr>
        <w:t>n por parte de la Direcci</w:t>
      </w:r>
      <w:r w:rsidRPr="006E5D5D">
        <w:rPr>
          <w:rFonts w:ascii="Bookman Old Style" w:hAnsi="Bookman Old Style" w:cs="Arial" w:hint="eastAsia"/>
          <w:iCs/>
          <w:sz w:val="24"/>
          <w:szCs w:val="24"/>
          <w:lang w:val="es-ES_tradnl"/>
        </w:rPr>
        <w:t>ó</w:t>
      </w:r>
      <w:r w:rsidRPr="006E5D5D">
        <w:rPr>
          <w:rFonts w:ascii="Bookman Old Style" w:hAnsi="Bookman Old Style" w:cs="Arial"/>
          <w:iCs/>
          <w:sz w:val="24"/>
          <w:szCs w:val="24"/>
          <w:lang w:val="es-ES_tradnl"/>
        </w:rPr>
        <w:t>n General de Inteligencia a cargo de ENRIQUE ARIZA. Como resultado del procesamiento de esta informaci</w:t>
      </w:r>
      <w:r w:rsidRPr="006E5D5D">
        <w:rPr>
          <w:rFonts w:ascii="Bookman Old Style" w:hAnsi="Bookman Old Style" w:cs="Arial" w:hint="eastAsia"/>
          <w:iCs/>
          <w:sz w:val="24"/>
          <w:szCs w:val="24"/>
          <w:lang w:val="es-ES_tradnl"/>
        </w:rPr>
        <w:t>ó</w:t>
      </w:r>
      <w:r w:rsidRPr="006E5D5D">
        <w:rPr>
          <w:rFonts w:ascii="Bookman Old Style" w:hAnsi="Bookman Old Style" w:cs="Arial"/>
          <w:iCs/>
          <w:sz w:val="24"/>
          <w:szCs w:val="24"/>
          <w:lang w:val="es-ES_tradnl"/>
        </w:rPr>
        <w:t>n se identificaban directivos e integrantes de las ONG's, as</w:t>
      </w:r>
      <w:r w:rsidRPr="006E5D5D">
        <w:rPr>
          <w:rFonts w:ascii="Bookman Old Style" w:hAnsi="Bookman Old Style" w:cs="Arial" w:hint="eastAsia"/>
          <w:iCs/>
          <w:sz w:val="24"/>
          <w:szCs w:val="24"/>
          <w:lang w:val="es-ES_tradnl"/>
        </w:rPr>
        <w:t>í</w:t>
      </w:r>
      <w:r w:rsidRPr="006E5D5D">
        <w:rPr>
          <w:rFonts w:ascii="Bookman Old Style" w:hAnsi="Bookman Old Style" w:cs="Arial"/>
          <w:iCs/>
          <w:sz w:val="24"/>
          <w:szCs w:val="24"/>
          <w:lang w:val="es-ES_tradnl"/>
        </w:rPr>
        <w:t xml:space="preserve"> como estrategias de desestabilizaci</w:t>
      </w:r>
      <w:r w:rsidRPr="006E5D5D">
        <w:rPr>
          <w:rFonts w:ascii="Bookman Old Style" w:hAnsi="Bookman Old Style" w:cs="Arial" w:hint="eastAsia"/>
          <w:iCs/>
          <w:sz w:val="24"/>
          <w:szCs w:val="24"/>
          <w:lang w:val="es-ES_tradnl"/>
        </w:rPr>
        <w:t>ó</w:t>
      </w:r>
      <w:r w:rsidRPr="006E5D5D">
        <w:rPr>
          <w:rFonts w:ascii="Bookman Old Style" w:hAnsi="Bookman Old Style" w:cs="Arial"/>
          <w:iCs/>
          <w:sz w:val="24"/>
          <w:szCs w:val="24"/>
          <w:lang w:val="es-ES_tradnl"/>
        </w:rPr>
        <w:t>n contra el Estado colombiano. Ya sobre la recopilaci</w:t>
      </w:r>
      <w:r w:rsidRPr="006E5D5D">
        <w:rPr>
          <w:rFonts w:ascii="Bookman Old Style" w:hAnsi="Bookman Old Style" w:cs="Arial" w:hint="eastAsia"/>
          <w:iCs/>
          <w:sz w:val="24"/>
          <w:szCs w:val="24"/>
          <w:lang w:val="es-ES_tradnl"/>
        </w:rPr>
        <w:t>ó</w:t>
      </w:r>
      <w:r w:rsidRPr="006E5D5D">
        <w:rPr>
          <w:rFonts w:ascii="Bookman Old Style" w:hAnsi="Bookman Old Style" w:cs="Arial"/>
          <w:iCs/>
          <w:sz w:val="24"/>
          <w:szCs w:val="24"/>
          <w:lang w:val="es-ES_tradnl"/>
        </w:rPr>
        <w:t>n de informaci</w:t>
      </w:r>
      <w:r w:rsidRPr="006E5D5D">
        <w:rPr>
          <w:rFonts w:ascii="Bookman Old Style" w:hAnsi="Bookman Old Style" w:cs="Arial" w:hint="eastAsia"/>
          <w:iCs/>
          <w:sz w:val="24"/>
          <w:szCs w:val="24"/>
          <w:lang w:val="es-ES_tradnl"/>
        </w:rPr>
        <w:t>ó</w:t>
      </w:r>
      <w:r w:rsidRPr="006E5D5D">
        <w:rPr>
          <w:rFonts w:ascii="Bookman Old Style" w:hAnsi="Bookman Old Style" w:cs="Arial"/>
          <w:iCs/>
          <w:sz w:val="24"/>
          <w:szCs w:val="24"/>
          <w:lang w:val="es-ES_tradnl"/>
        </w:rPr>
        <w:t xml:space="preserve">n, financiera, familiar, entre otras, eran suministradas por las sub direcciones de inteligencia, como la de operaciones y contrainteligencia, al principio estuvo </w:t>
      </w:r>
      <w:r w:rsidRPr="006E5D5D">
        <w:rPr>
          <w:rFonts w:ascii="Bookman Old Style" w:hAnsi="Bookman Old Style" w:cs="Arial"/>
          <w:b/>
          <w:iCs/>
          <w:sz w:val="24"/>
          <w:szCs w:val="24"/>
          <w:lang w:val="es-ES_tradnl"/>
        </w:rPr>
        <w:t>RODOLFO MEDINA</w:t>
      </w:r>
      <w:r w:rsidRPr="006E5D5D">
        <w:rPr>
          <w:rFonts w:ascii="Bookman Old Style" w:hAnsi="Bookman Old Style" w:cs="Arial"/>
          <w:iCs/>
          <w:sz w:val="24"/>
          <w:szCs w:val="24"/>
          <w:lang w:val="es-ES_tradnl"/>
        </w:rPr>
        <w:t>, y despu</w:t>
      </w:r>
      <w:r w:rsidRPr="006E5D5D">
        <w:rPr>
          <w:rFonts w:ascii="Bookman Old Style" w:hAnsi="Bookman Old Style" w:cs="Arial" w:hint="eastAsia"/>
          <w:iCs/>
          <w:sz w:val="24"/>
          <w:szCs w:val="24"/>
          <w:lang w:val="es-ES_tradnl"/>
        </w:rPr>
        <w:t>é</w:t>
      </w:r>
      <w:r w:rsidRPr="006E5D5D">
        <w:rPr>
          <w:rFonts w:ascii="Bookman Old Style" w:hAnsi="Bookman Old Style" w:cs="Arial"/>
          <w:iCs/>
          <w:sz w:val="24"/>
          <w:szCs w:val="24"/>
          <w:lang w:val="es-ES_tradnl"/>
        </w:rPr>
        <w:t>s lo reemplaz</w:t>
      </w:r>
      <w:r w:rsidRPr="006E5D5D">
        <w:rPr>
          <w:rFonts w:ascii="Bookman Old Style" w:hAnsi="Bookman Old Style" w:cs="Arial" w:hint="eastAsia"/>
          <w:iCs/>
          <w:sz w:val="24"/>
          <w:szCs w:val="24"/>
          <w:lang w:val="es-ES_tradnl"/>
        </w:rPr>
        <w:t>ó</w:t>
      </w:r>
      <w:r w:rsidRPr="006E5D5D">
        <w:rPr>
          <w:rFonts w:ascii="Bookman Old Style" w:hAnsi="Bookman Old Style" w:cs="Arial"/>
          <w:iCs/>
          <w:sz w:val="24"/>
          <w:szCs w:val="24"/>
          <w:lang w:val="es-ES_tradnl"/>
        </w:rPr>
        <w:t xml:space="preserve"> JACQUELINE SANDOVAL.</w:t>
      </w:r>
      <w:r w:rsidRPr="006E5D5D">
        <w:rPr>
          <w:rStyle w:val="Refdenotaalpie"/>
          <w:rFonts w:ascii="Bookman Old Style" w:hAnsi="Bookman Old Style" w:cs="Arial"/>
          <w:bCs/>
          <w:iCs/>
          <w:sz w:val="24"/>
          <w:szCs w:val="24"/>
          <w:lang w:val="es-ES_tradnl"/>
        </w:rPr>
        <w:footnoteReference w:id="30"/>
      </w:r>
    </w:p>
    <w:p w:rsidR="007F4277" w:rsidRPr="006E5D5D" w:rsidRDefault="007F4277" w:rsidP="007F4277">
      <w:pPr>
        <w:ind w:left="708" w:right="51"/>
        <w:jc w:val="both"/>
        <w:rPr>
          <w:rFonts w:ascii="Bookman Old Style" w:hAnsi="Bookman Old Style" w:cs="Arial"/>
          <w:sz w:val="28"/>
          <w:szCs w:val="28"/>
        </w:rPr>
      </w:pPr>
    </w:p>
    <w:p w:rsidR="007F4277" w:rsidRDefault="007F4277" w:rsidP="007F4277">
      <w:pPr>
        <w:spacing w:line="360" w:lineRule="auto"/>
        <w:ind w:firstLine="567"/>
        <w:jc w:val="both"/>
        <w:rPr>
          <w:rFonts w:ascii="Bookman Old Style" w:hAnsi="Bookman Old Style" w:cs="Arial"/>
          <w:sz w:val="28"/>
          <w:szCs w:val="28"/>
        </w:rPr>
      </w:pPr>
    </w:p>
    <w:p w:rsidR="007F4277" w:rsidRDefault="007F4277" w:rsidP="007F4277">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Previamente, el Juzgado, por su parte, también dio por descontada la participación de MEDINA ALEMÁN en la asociación ilícita conformada, con soporte no solo en lo develado por Jaime Fernando Ovalle Olaz, sino también en otras pruebas: </w:t>
      </w:r>
    </w:p>
    <w:p w:rsidR="007F4277" w:rsidRDefault="007F4277" w:rsidP="007F4277">
      <w:pPr>
        <w:spacing w:line="360" w:lineRule="auto"/>
        <w:jc w:val="both"/>
        <w:rPr>
          <w:rFonts w:ascii="Bookman Old Style" w:hAnsi="Bookman Old Style" w:cs="Arial"/>
          <w:sz w:val="28"/>
          <w:szCs w:val="28"/>
        </w:rPr>
      </w:pPr>
    </w:p>
    <w:p w:rsidR="007F4277" w:rsidRPr="00574241" w:rsidRDefault="007F4277" w:rsidP="007F4277">
      <w:pPr>
        <w:ind w:left="708" w:right="51"/>
        <w:jc w:val="both"/>
        <w:rPr>
          <w:rFonts w:ascii="Bookman Old Style" w:hAnsi="Bookman Old Style" w:cs="Arial"/>
          <w:sz w:val="28"/>
          <w:szCs w:val="28"/>
        </w:rPr>
      </w:pPr>
      <w:r w:rsidRPr="00574241">
        <w:rPr>
          <w:rFonts w:ascii="Bookman Old Style" w:hAnsi="Bookman Old Style" w:cs="Arial"/>
          <w:b/>
          <w:bCs/>
          <w:sz w:val="24"/>
          <w:szCs w:val="24"/>
          <w:lang w:val="es-ES_tradnl"/>
        </w:rPr>
        <w:t xml:space="preserve">RODOLFO MEDINA ALEMÁN, </w:t>
      </w:r>
      <w:r w:rsidRPr="00574241">
        <w:rPr>
          <w:rFonts w:ascii="Bookman Old Style" w:hAnsi="Bookman Old Style" w:cs="Arial"/>
          <w:sz w:val="24"/>
          <w:szCs w:val="24"/>
          <w:lang w:val="es-ES_tradnl"/>
        </w:rPr>
        <w:t>oficial de caso y luego Subdirector de Contrainteligencia, fue acusado como integrante y promotor del grupo G3, pues asistía a reuniones y colaboraba en las tareas del grupo, incluso aparecen copiosas anotaciones manuscritas con su nombre en correos electrónicos interceptados y todo tipo de información sobre las víctimas, también memorandos en los que Ovalle Olaz le solicitó con el fin de obtener información sobre el caso Transmilenio la identificación de usuarios y record de llamadas, durante los años 2003 y 2004, los equipos y las salas que servían para realizar interceptaciones estaban bajo la responsabilidad de la Subdirección de Contrainteligencia dependencia dirigida por MEDINA ALEMÁN, a la que estaba adscrito el grupo de desarrollo tecnológico. MEDINA ALEMÁN, prestó su colaboración en la realización de actividades de "inteligencia técnica", requeridas por OVALLE OLAZ, consistente en la interceptación de correos electrónicos, obtención de datos biográficos de los suscriptores de varios e-mails, como insumo para la elaboración del documento denominado "control de escuchas", incluso a partir de varios memorandos se observó que Ovalle Olaz solicitaba a MEDINA ALEMÁN como Subdirector de Contrainteligencia, adelantar "labores de contrainteligencia" que fueron básicamente los seguimientos realizados en esa época a diferentes personas y sin orden judicial</w:t>
      </w:r>
      <w:r w:rsidRPr="00574241">
        <w:rPr>
          <w:rStyle w:val="Refdenotaalpie"/>
          <w:rFonts w:ascii="Bookman Old Style" w:hAnsi="Bookman Old Style" w:cs="Arial"/>
          <w:sz w:val="24"/>
          <w:szCs w:val="24"/>
          <w:lang w:val="es-ES_tradnl"/>
        </w:rPr>
        <w:footnoteReference w:id="31"/>
      </w:r>
      <w:r>
        <w:rPr>
          <w:rFonts w:ascii="Bookman Old Style" w:hAnsi="Bookman Old Style" w:cs="Arial"/>
          <w:sz w:val="28"/>
          <w:szCs w:val="28"/>
          <w:lang w:val="es-ES_tradnl"/>
        </w:rPr>
        <w:t>.</w:t>
      </w:r>
    </w:p>
    <w:p w:rsidR="007F4277" w:rsidRDefault="007F4277" w:rsidP="007F4277">
      <w:pPr>
        <w:spacing w:line="360" w:lineRule="auto"/>
        <w:jc w:val="both"/>
        <w:rPr>
          <w:rFonts w:ascii="Bookman Old Style" w:hAnsi="Bookman Old Style" w:cs="Arial"/>
          <w:sz w:val="28"/>
          <w:szCs w:val="28"/>
        </w:rPr>
      </w:pPr>
    </w:p>
    <w:p w:rsidR="007F4277" w:rsidRDefault="007F4277" w:rsidP="007F4277">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Por eso, se insiste, </w:t>
      </w:r>
      <w:r w:rsidRPr="002B4CE3">
        <w:rPr>
          <w:rFonts w:ascii="Bookman Old Style" w:hAnsi="Bookman Old Style" w:cs="Arial"/>
          <w:sz w:val="28"/>
          <w:szCs w:val="28"/>
        </w:rPr>
        <w:t>desde la perspect</w:t>
      </w:r>
      <w:r>
        <w:rPr>
          <w:rFonts w:ascii="Bookman Old Style" w:hAnsi="Bookman Old Style" w:cs="Arial"/>
          <w:sz w:val="28"/>
          <w:szCs w:val="28"/>
        </w:rPr>
        <w:t>iva sustancial, el reproche no sería</w:t>
      </w:r>
      <w:r w:rsidRPr="002B4CE3">
        <w:rPr>
          <w:rFonts w:ascii="Bookman Old Style" w:hAnsi="Bookman Old Style" w:cs="Arial"/>
          <w:sz w:val="28"/>
          <w:szCs w:val="28"/>
        </w:rPr>
        <w:t xml:space="preserve"> apto para modificar el enunciado fáctico que </w:t>
      </w:r>
      <w:r>
        <w:rPr>
          <w:rFonts w:ascii="Bookman Old Style" w:hAnsi="Bookman Old Style" w:cs="Arial"/>
          <w:sz w:val="28"/>
          <w:szCs w:val="28"/>
        </w:rPr>
        <w:t>los</w:t>
      </w:r>
      <w:r w:rsidRPr="002B4CE3">
        <w:rPr>
          <w:rFonts w:ascii="Bookman Old Style" w:hAnsi="Bookman Old Style" w:cs="Arial"/>
          <w:sz w:val="28"/>
          <w:szCs w:val="28"/>
        </w:rPr>
        <w:t xml:space="preserve"> </w:t>
      </w:r>
      <w:r>
        <w:rPr>
          <w:rFonts w:ascii="Bookman Old Style" w:hAnsi="Bookman Old Style" w:cs="Arial"/>
          <w:sz w:val="28"/>
          <w:szCs w:val="28"/>
        </w:rPr>
        <w:t>falladores declararon</w:t>
      </w:r>
      <w:r w:rsidRPr="002B4CE3">
        <w:rPr>
          <w:rFonts w:ascii="Bookman Old Style" w:hAnsi="Bookman Old Style" w:cs="Arial"/>
          <w:sz w:val="28"/>
          <w:szCs w:val="28"/>
        </w:rPr>
        <w:t xml:space="preserve"> probado, a saber, que</w:t>
      </w:r>
      <w:r>
        <w:rPr>
          <w:rFonts w:ascii="Bookman Old Style" w:hAnsi="Bookman Old Style" w:cs="Arial"/>
          <w:sz w:val="28"/>
          <w:szCs w:val="28"/>
        </w:rPr>
        <w:t xml:space="preserve"> en el DAS se conformó un grupo al servicio de la ilegalidad y que del mismo fue parte RODOLFO MEDINA ALEMÁN. </w:t>
      </w:r>
      <w:r w:rsidRPr="002B4CE3">
        <w:rPr>
          <w:rFonts w:ascii="Bookman Old Style" w:hAnsi="Bookman Old Style" w:cs="Arial"/>
          <w:sz w:val="28"/>
          <w:szCs w:val="28"/>
        </w:rPr>
        <w:t>Ello, por cuanto, en punto de trasce</w:t>
      </w:r>
      <w:r>
        <w:rPr>
          <w:rFonts w:ascii="Bookman Old Style" w:hAnsi="Bookman Old Style" w:cs="Arial"/>
          <w:sz w:val="28"/>
          <w:szCs w:val="28"/>
        </w:rPr>
        <w:t>ndencia, el aserto que pretende</w:t>
      </w:r>
      <w:r w:rsidRPr="002B4CE3">
        <w:rPr>
          <w:rFonts w:ascii="Bookman Old Style" w:hAnsi="Bookman Old Style" w:cs="Arial"/>
          <w:sz w:val="28"/>
          <w:szCs w:val="28"/>
        </w:rPr>
        <w:t xml:space="preserve"> extraer </w:t>
      </w:r>
      <w:r>
        <w:rPr>
          <w:rFonts w:ascii="Bookman Old Style" w:hAnsi="Bookman Old Style" w:cs="Arial"/>
          <w:sz w:val="28"/>
          <w:szCs w:val="28"/>
        </w:rPr>
        <w:t>el</w:t>
      </w:r>
      <w:r w:rsidRPr="002B4CE3">
        <w:rPr>
          <w:rFonts w:ascii="Bookman Old Style" w:hAnsi="Bookman Old Style" w:cs="Arial"/>
          <w:sz w:val="28"/>
          <w:szCs w:val="28"/>
        </w:rPr>
        <w:t xml:space="preserve"> demandante de</w:t>
      </w:r>
      <w:r>
        <w:rPr>
          <w:rFonts w:ascii="Bookman Old Style" w:hAnsi="Bookman Old Style" w:cs="Arial"/>
          <w:sz w:val="28"/>
          <w:szCs w:val="28"/>
        </w:rPr>
        <w:t xml:space="preserve"> </w:t>
      </w:r>
      <w:r w:rsidRPr="002B4CE3">
        <w:rPr>
          <w:rFonts w:ascii="Bookman Old Style" w:hAnsi="Bookman Old Style" w:cs="Arial"/>
          <w:sz w:val="28"/>
          <w:szCs w:val="28"/>
        </w:rPr>
        <w:t>l</w:t>
      </w:r>
      <w:r>
        <w:rPr>
          <w:rFonts w:ascii="Bookman Old Style" w:hAnsi="Bookman Old Style" w:cs="Arial"/>
          <w:sz w:val="28"/>
          <w:szCs w:val="28"/>
        </w:rPr>
        <w:t>as pruebas supuestamente pretermitidas</w:t>
      </w:r>
      <w:r w:rsidRPr="002B4CE3">
        <w:rPr>
          <w:rFonts w:ascii="Bookman Old Style" w:hAnsi="Bookman Old Style" w:cs="Arial"/>
          <w:sz w:val="28"/>
          <w:szCs w:val="28"/>
        </w:rPr>
        <w:t xml:space="preserve"> </w:t>
      </w:r>
      <w:r w:rsidRPr="00E51253">
        <w:rPr>
          <w:rFonts w:ascii="Bookman Old Style" w:hAnsi="Bookman Old Style" w:cs="Arial"/>
          <w:sz w:val="28"/>
          <w:szCs w:val="28"/>
        </w:rPr>
        <w:t xml:space="preserve">-imposibilidad de que </w:t>
      </w:r>
      <w:r>
        <w:rPr>
          <w:rFonts w:ascii="Bookman Old Style" w:hAnsi="Bookman Old Style" w:cs="Arial"/>
          <w:sz w:val="28"/>
          <w:szCs w:val="28"/>
        </w:rPr>
        <w:t>aquél fuera miembro del grupo-</w:t>
      </w:r>
      <w:r w:rsidRPr="002B4CE3">
        <w:rPr>
          <w:rFonts w:ascii="Bookman Old Style" w:hAnsi="Bookman Old Style" w:cs="Arial"/>
          <w:sz w:val="28"/>
          <w:szCs w:val="28"/>
        </w:rPr>
        <w:t xml:space="preserve"> se funda</w:t>
      </w:r>
      <w:r>
        <w:rPr>
          <w:rFonts w:ascii="Bookman Old Style" w:hAnsi="Bookman Old Style" w:cs="Arial"/>
          <w:sz w:val="28"/>
          <w:szCs w:val="28"/>
        </w:rPr>
        <w:t>, básicamente,</w:t>
      </w:r>
      <w:r w:rsidRPr="002B4CE3">
        <w:rPr>
          <w:rFonts w:ascii="Bookman Old Style" w:hAnsi="Bookman Old Style" w:cs="Arial"/>
          <w:sz w:val="28"/>
          <w:szCs w:val="28"/>
        </w:rPr>
        <w:t xml:space="preserve"> en </w:t>
      </w:r>
      <w:r>
        <w:rPr>
          <w:rFonts w:ascii="Bookman Old Style" w:hAnsi="Bookman Old Style" w:cs="Arial"/>
          <w:sz w:val="28"/>
          <w:szCs w:val="28"/>
        </w:rPr>
        <w:t xml:space="preserve">la sola falta de mención del nombre del acusado en aquéllas, lo que no permite concluir que los hechos no hayan ocurrido conforme se extraen de los otros elementos de juicio que sí lo involucran directamente. </w:t>
      </w:r>
    </w:p>
    <w:p w:rsidR="007F4277" w:rsidRDefault="007F4277" w:rsidP="007F4277">
      <w:pPr>
        <w:spacing w:line="360" w:lineRule="auto"/>
        <w:ind w:firstLine="567"/>
        <w:jc w:val="both"/>
        <w:rPr>
          <w:rFonts w:ascii="Bookman Old Style" w:hAnsi="Bookman Old Style" w:cs="Arial"/>
          <w:sz w:val="28"/>
          <w:szCs w:val="28"/>
        </w:rPr>
      </w:pPr>
    </w:p>
    <w:p w:rsidR="007F4277" w:rsidRDefault="007F4277" w:rsidP="007F4277">
      <w:pPr>
        <w:spacing w:line="360" w:lineRule="auto"/>
        <w:ind w:firstLine="708"/>
        <w:jc w:val="both"/>
        <w:rPr>
          <w:rFonts w:ascii="Bookman Old Style" w:hAnsi="Bookman Old Style" w:cs="Arial"/>
          <w:sz w:val="28"/>
          <w:szCs w:val="28"/>
        </w:rPr>
      </w:pPr>
      <w:r w:rsidRPr="009C4985">
        <w:rPr>
          <w:rFonts w:ascii="Bookman Old Style" w:hAnsi="Bookman Old Style" w:cs="Arial"/>
          <w:sz w:val="28"/>
          <w:szCs w:val="28"/>
        </w:rPr>
        <w:t>Lo propio se predica de los informes y resultados de inspecciones técnicas que</w:t>
      </w:r>
      <w:r>
        <w:rPr>
          <w:rFonts w:ascii="Bookman Old Style" w:hAnsi="Bookman Old Style" w:cs="Arial"/>
          <w:sz w:val="28"/>
          <w:szCs w:val="28"/>
        </w:rPr>
        <w:t xml:space="preserve"> se denuncian como omitidos y que, según el recurrente</w:t>
      </w:r>
      <w:r w:rsidRPr="009C4985">
        <w:rPr>
          <w:rFonts w:ascii="Bookman Old Style" w:hAnsi="Bookman Old Style" w:cs="Arial"/>
          <w:sz w:val="28"/>
          <w:szCs w:val="28"/>
        </w:rPr>
        <w:t xml:space="preserve">, </w:t>
      </w:r>
      <w:r>
        <w:rPr>
          <w:rFonts w:ascii="Bookman Old Style" w:hAnsi="Bookman Old Style" w:cs="Arial"/>
          <w:sz w:val="28"/>
          <w:szCs w:val="28"/>
        </w:rPr>
        <w:t xml:space="preserve">indicarían </w:t>
      </w:r>
      <w:r w:rsidRPr="009C4985">
        <w:rPr>
          <w:rFonts w:ascii="Bookman Old Style" w:hAnsi="Bookman Old Style" w:cs="Arial"/>
          <w:sz w:val="28"/>
          <w:szCs w:val="28"/>
        </w:rPr>
        <w:t xml:space="preserve">que las interceptaciones no </w:t>
      </w:r>
      <w:r>
        <w:rPr>
          <w:rFonts w:ascii="Bookman Old Style" w:hAnsi="Bookman Old Style" w:cs="Arial"/>
          <w:sz w:val="28"/>
          <w:szCs w:val="28"/>
        </w:rPr>
        <w:t>se habrían realizado</w:t>
      </w:r>
      <w:r w:rsidRPr="009C4985">
        <w:rPr>
          <w:rFonts w:ascii="Bookman Old Style" w:hAnsi="Bookman Old Style" w:cs="Arial"/>
          <w:sz w:val="28"/>
          <w:szCs w:val="28"/>
        </w:rPr>
        <w:t xml:space="preserve"> en las oficinas de Desarrollo Tecnológico, antes Contrainteligencia, pues </w:t>
      </w:r>
      <w:r>
        <w:rPr>
          <w:rFonts w:ascii="Bookman Old Style" w:hAnsi="Bookman Old Style" w:cs="Arial"/>
          <w:sz w:val="28"/>
          <w:szCs w:val="28"/>
        </w:rPr>
        <w:t xml:space="preserve">a tal conclusión no solo llega el actor tras </w:t>
      </w:r>
      <w:r w:rsidRPr="00F44620">
        <w:rPr>
          <w:rFonts w:ascii="Bookman Old Style" w:hAnsi="Bookman Old Style" w:cs="Arial"/>
          <w:sz w:val="28"/>
          <w:szCs w:val="28"/>
        </w:rPr>
        <w:t>una interpretación sesgada de esos documentos</w:t>
      </w:r>
      <w:r>
        <w:rPr>
          <w:rFonts w:ascii="Bookman Old Style" w:hAnsi="Bookman Old Style" w:cs="Arial"/>
          <w:sz w:val="28"/>
          <w:szCs w:val="28"/>
        </w:rPr>
        <w:t xml:space="preserve">, sino que además lo hace desconociendo el razonamiento ofrecido por el Tribunal para dar por acreditada la participación del acusado en el concierto para delinquir, lo que torna el </w:t>
      </w:r>
      <w:r w:rsidRPr="009C4985">
        <w:rPr>
          <w:rFonts w:ascii="Bookman Old Style" w:hAnsi="Bookman Old Style" w:cs="Arial"/>
          <w:sz w:val="28"/>
          <w:szCs w:val="28"/>
        </w:rPr>
        <w:t xml:space="preserve">reclamo </w:t>
      </w:r>
      <w:r>
        <w:rPr>
          <w:rFonts w:ascii="Bookman Old Style" w:hAnsi="Bookman Old Style" w:cs="Arial"/>
          <w:sz w:val="28"/>
          <w:szCs w:val="28"/>
        </w:rPr>
        <w:t>en in</w:t>
      </w:r>
      <w:r w:rsidRPr="009C4985">
        <w:rPr>
          <w:rFonts w:ascii="Bookman Old Style" w:hAnsi="Bookman Old Style" w:cs="Arial"/>
          <w:sz w:val="28"/>
          <w:szCs w:val="28"/>
        </w:rPr>
        <w:t>trascenden</w:t>
      </w:r>
      <w:r>
        <w:rPr>
          <w:rFonts w:ascii="Bookman Old Style" w:hAnsi="Bookman Old Style" w:cs="Arial"/>
          <w:sz w:val="28"/>
          <w:szCs w:val="28"/>
        </w:rPr>
        <w:t>te.  En efecto, la alegación del demandante no alcanza a desvirtuar ninguna de las conclusiones probatorias que, sobre el tema, estableció la sentencia de segunda instancia. Según éstas:</w:t>
      </w:r>
    </w:p>
    <w:p w:rsidR="007F4277" w:rsidRDefault="007F4277" w:rsidP="007F4277">
      <w:pPr>
        <w:spacing w:line="360" w:lineRule="auto"/>
        <w:ind w:firstLine="567"/>
        <w:jc w:val="both"/>
        <w:rPr>
          <w:rFonts w:ascii="Bookman Old Style" w:hAnsi="Bookman Old Style" w:cs="Arial"/>
          <w:sz w:val="28"/>
          <w:szCs w:val="28"/>
        </w:rPr>
      </w:pPr>
    </w:p>
    <w:p w:rsidR="007F4277" w:rsidRPr="00574241" w:rsidRDefault="007F4277" w:rsidP="007F4277">
      <w:pPr>
        <w:ind w:left="708" w:right="51"/>
        <w:jc w:val="both"/>
        <w:rPr>
          <w:rFonts w:ascii="Bookman Old Style" w:hAnsi="Bookman Old Style" w:cs="Arial"/>
          <w:sz w:val="24"/>
          <w:szCs w:val="24"/>
          <w:lang w:val="es-ES_tradnl"/>
        </w:rPr>
      </w:pPr>
      <w:r>
        <w:rPr>
          <w:rFonts w:ascii="Bookman Old Style" w:hAnsi="Bookman Old Style" w:cs="Arial"/>
          <w:sz w:val="24"/>
          <w:szCs w:val="24"/>
          <w:lang w:val="es-ES_tradnl"/>
        </w:rPr>
        <w:t>…</w:t>
      </w:r>
      <w:r w:rsidRPr="00574241">
        <w:rPr>
          <w:rFonts w:ascii="Bookman Old Style" w:hAnsi="Bookman Old Style" w:cs="Arial"/>
          <w:sz w:val="24"/>
          <w:szCs w:val="24"/>
          <w:lang w:val="es-ES_tradnl"/>
        </w:rPr>
        <w:t>, por más lucubraciones que se haga de parte de los recurrentes en torno a la no estructuración de los delitos imputados, la principal, no única, manifestación probatoria de que los hechos aquí, debidamente, acreditados existieron son las mencionadas carpetas AZ, y cada uno de sus folios en tanto reproducen textos de correos electrónicos interceptados, conversaciones telefónicas y memorandos e informes, incautadas al interior del DAS una vez ordenada la correspondiente investigación,</w:t>
      </w:r>
      <w:r>
        <w:rPr>
          <w:rFonts w:ascii="Bookman Old Style" w:hAnsi="Bookman Old Style" w:cs="Arial"/>
          <w:sz w:val="24"/>
          <w:szCs w:val="24"/>
          <w:lang w:val="es-ES_tradnl"/>
        </w:rPr>
        <w:t>…</w:t>
      </w:r>
      <w:r w:rsidRPr="00574241">
        <w:rPr>
          <w:rFonts w:ascii="Bookman Old Style" w:hAnsi="Bookman Old Style" w:cs="Arial"/>
          <w:sz w:val="24"/>
          <w:szCs w:val="24"/>
          <w:lang w:val="es-ES_tradnl"/>
        </w:rPr>
        <w:t xml:space="preserve"> </w:t>
      </w:r>
    </w:p>
    <w:p w:rsidR="007F4277" w:rsidRPr="00574241" w:rsidRDefault="007F4277" w:rsidP="007F4277">
      <w:pPr>
        <w:ind w:left="567" w:right="618"/>
        <w:jc w:val="both"/>
        <w:rPr>
          <w:rFonts w:ascii="Bookman Old Style" w:hAnsi="Bookman Old Style" w:cs="Arial"/>
          <w:sz w:val="24"/>
          <w:szCs w:val="24"/>
          <w:lang w:val="es-ES_tradnl"/>
        </w:rPr>
      </w:pPr>
    </w:p>
    <w:p w:rsidR="007F4277" w:rsidRPr="00574241" w:rsidRDefault="007F4277" w:rsidP="007F4277">
      <w:pPr>
        <w:ind w:left="567" w:right="618" w:firstLine="141"/>
        <w:jc w:val="both"/>
        <w:rPr>
          <w:rFonts w:ascii="Bookman Old Style" w:hAnsi="Bookman Old Style" w:cs="Arial"/>
          <w:sz w:val="24"/>
          <w:szCs w:val="24"/>
          <w:lang w:val="es-ES_tradnl"/>
        </w:rPr>
      </w:pPr>
      <w:r w:rsidRPr="00574241">
        <w:rPr>
          <w:rFonts w:ascii="Bookman Old Style" w:hAnsi="Bookman Old Style" w:cs="Arial"/>
          <w:sz w:val="24"/>
          <w:szCs w:val="24"/>
          <w:lang w:val="es-ES_tradnl"/>
        </w:rPr>
        <w:t>(…)</w:t>
      </w:r>
    </w:p>
    <w:p w:rsidR="007F4277" w:rsidRPr="00574241" w:rsidRDefault="007F4277" w:rsidP="007F4277">
      <w:pPr>
        <w:ind w:left="567" w:right="618"/>
        <w:jc w:val="both"/>
        <w:rPr>
          <w:rFonts w:ascii="Bookman Old Style" w:hAnsi="Bookman Old Style" w:cs="Arial"/>
          <w:sz w:val="24"/>
          <w:szCs w:val="24"/>
          <w:lang w:val="es-ES_tradnl"/>
        </w:rPr>
      </w:pPr>
    </w:p>
    <w:p w:rsidR="007F4277" w:rsidRPr="00574241" w:rsidRDefault="007F4277" w:rsidP="007F4277">
      <w:pPr>
        <w:ind w:left="708" w:right="51"/>
        <w:jc w:val="both"/>
        <w:rPr>
          <w:rFonts w:ascii="Bookman Old Style" w:hAnsi="Bookman Old Style" w:cs="Arial"/>
          <w:sz w:val="24"/>
          <w:szCs w:val="24"/>
          <w:lang w:val="es-ES_tradnl"/>
        </w:rPr>
      </w:pPr>
      <w:r w:rsidRPr="00574241">
        <w:rPr>
          <w:rFonts w:ascii="Bookman Old Style" w:hAnsi="Bookman Old Style" w:cs="Arial"/>
          <w:sz w:val="24"/>
          <w:szCs w:val="24"/>
          <w:lang w:val="es-ES_tradnl"/>
        </w:rPr>
        <w:t>Examinada, pues, la prueba documental, -contenid</w:t>
      </w:r>
      <w:r>
        <w:rPr>
          <w:rFonts w:ascii="Bookman Old Style" w:hAnsi="Bookman Old Style" w:cs="Arial"/>
          <w:sz w:val="24"/>
          <w:szCs w:val="24"/>
          <w:lang w:val="es-ES_tradnl"/>
        </w:rPr>
        <w:t>a</w:t>
      </w:r>
      <w:r w:rsidRPr="00574241">
        <w:rPr>
          <w:rFonts w:ascii="Bookman Old Style" w:hAnsi="Bookman Old Style" w:cs="Arial"/>
          <w:sz w:val="24"/>
          <w:szCs w:val="24"/>
          <w:lang w:val="es-ES_tradnl"/>
        </w:rPr>
        <w:t xml:space="preserve"> de las carpetas AZ-debidamente confrontadas, se hace referencia a la actuación más relevante allí encontrada frente a cada uno de los procesados, como otra manera de desvirtuar sus alegatos defensivos contentivos de votos de inocencia. Anexo a los memorandos descubiertos obra también, cuando es del caso, transcripción de grabaciones de audio, los correos interceptados y demás información obtenida, todo ello sin autorización judicial, pues no se</w:t>
      </w:r>
      <w:r>
        <w:rPr>
          <w:rFonts w:ascii="Bookman Old Style" w:hAnsi="Bookman Old Style" w:cs="Arial"/>
          <w:sz w:val="24"/>
          <w:szCs w:val="24"/>
          <w:lang w:val="es-ES_tradnl"/>
        </w:rPr>
        <w:t xml:space="preserve"> trataba de un simple monitoreo.</w:t>
      </w:r>
      <w:r w:rsidRPr="00574241">
        <w:rPr>
          <w:rStyle w:val="Refdenotaalpie"/>
          <w:rFonts w:ascii="Bookman Old Style" w:hAnsi="Bookman Old Style" w:cs="Arial"/>
          <w:iCs/>
          <w:sz w:val="24"/>
          <w:szCs w:val="24"/>
          <w:lang w:val="es-ES_tradnl"/>
        </w:rPr>
        <w:footnoteReference w:id="32"/>
      </w:r>
      <w:r w:rsidRPr="00574241">
        <w:rPr>
          <w:rFonts w:ascii="Bookman Old Style" w:hAnsi="Bookman Old Style" w:cs="Arial"/>
          <w:iCs/>
          <w:sz w:val="24"/>
          <w:szCs w:val="24"/>
          <w:lang w:val="es-ES_tradnl"/>
        </w:rPr>
        <w:t xml:space="preserve"> </w:t>
      </w:r>
    </w:p>
    <w:p w:rsidR="007F4277" w:rsidRDefault="007F4277" w:rsidP="007F4277">
      <w:pPr>
        <w:spacing w:line="360" w:lineRule="auto"/>
        <w:jc w:val="both"/>
        <w:rPr>
          <w:rFonts w:ascii="Bookman Old Style" w:hAnsi="Bookman Old Style" w:cs="Arial"/>
          <w:sz w:val="28"/>
          <w:szCs w:val="28"/>
          <w:lang w:val="es-ES_tradnl"/>
        </w:rPr>
      </w:pPr>
    </w:p>
    <w:p w:rsidR="007F4277" w:rsidRDefault="007F4277" w:rsidP="007F4277">
      <w:pPr>
        <w:spacing w:line="360" w:lineRule="auto"/>
        <w:ind w:firstLine="708"/>
        <w:jc w:val="both"/>
        <w:rPr>
          <w:rFonts w:ascii="Bookman Old Style" w:hAnsi="Bookman Old Style" w:cs="Arial"/>
          <w:sz w:val="28"/>
          <w:szCs w:val="28"/>
        </w:rPr>
      </w:pPr>
      <w:r>
        <w:rPr>
          <w:rFonts w:ascii="Bookman Old Style" w:hAnsi="Bookman Old Style" w:cs="Arial"/>
          <w:sz w:val="28"/>
          <w:szCs w:val="28"/>
        </w:rPr>
        <w:t>Por lo expuesto, la censura es inadmisible</w:t>
      </w:r>
      <w:r w:rsidRPr="007D00C6">
        <w:rPr>
          <w:rFonts w:ascii="Bookman Old Style" w:hAnsi="Bookman Old Style" w:cs="Arial"/>
          <w:sz w:val="28"/>
          <w:szCs w:val="28"/>
        </w:rPr>
        <w:t xml:space="preserve">, máxime si ninguno de </w:t>
      </w:r>
      <w:r>
        <w:rPr>
          <w:rFonts w:ascii="Bookman Old Style" w:hAnsi="Bookman Old Style" w:cs="Arial"/>
          <w:sz w:val="28"/>
          <w:szCs w:val="28"/>
        </w:rPr>
        <w:t>los</w:t>
      </w:r>
      <w:r w:rsidRPr="007D00C6">
        <w:rPr>
          <w:rFonts w:ascii="Bookman Old Style" w:hAnsi="Bookman Old Style" w:cs="Arial"/>
          <w:sz w:val="28"/>
          <w:szCs w:val="28"/>
        </w:rPr>
        <w:t xml:space="preserve"> medios probatorios </w:t>
      </w:r>
      <w:r>
        <w:rPr>
          <w:rFonts w:ascii="Bookman Old Style" w:hAnsi="Bookman Old Style" w:cs="Arial"/>
          <w:sz w:val="28"/>
          <w:szCs w:val="28"/>
        </w:rPr>
        <w:t xml:space="preserve">se alegan desconocidos </w:t>
      </w:r>
      <w:r w:rsidRPr="007D00C6">
        <w:rPr>
          <w:rFonts w:ascii="Bookman Old Style" w:hAnsi="Bookman Old Style" w:cs="Arial"/>
          <w:sz w:val="28"/>
          <w:szCs w:val="28"/>
        </w:rPr>
        <w:t>logra</w:t>
      </w:r>
      <w:r>
        <w:rPr>
          <w:rFonts w:ascii="Bookman Old Style" w:hAnsi="Bookman Old Style" w:cs="Arial"/>
          <w:sz w:val="28"/>
          <w:szCs w:val="28"/>
        </w:rPr>
        <w:t>n</w:t>
      </w:r>
      <w:r w:rsidRPr="007D00C6">
        <w:rPr>
          <w:rFonts w:ascii="Bookman Old Style" w:hAnsi="Bookman Old Style" w:cs="Arial"/>
          <w:sz w:val="28"/>
          <w:szCs w:val="28"/>
        </w:rPr>
        <w:t xml:space="preserve"> desvirtuar la</w:t>
      </w:r>
      <w:r>
        <w:rPr>
          <w:rFonts w:ascii="Bookman Old Style" w:hAnsi="Bookman Old Style" w:cs="Arial"/>
          <w:sz w:val="28"/>
          <w:szCs w:val="28"/>
        </w:rPr>
        <w:t xml:space="preserve"> participación del acusado en los</w:t>
      </w:r>
      <w:r w:rsidRPr="007D00C6">
        <w:rPr>
          <w:rFonts w:ascii="Bookman Old Style" w:hAnsi="Bookman Old Style" w:cs="Arial"/>
          <w:sz w:val="28"/>
          <w:szCs w:val="28"/>
        </w:rPr>
        <w:t xml:space="preserve"> hecho</w:t>
      </w:r>
      <w:r>
        <w:rPr>
          <w:rFonts w:ascii="Bookman Old Style" w:hAnsi="Bookman Old Style" w:cs="Arial"/>
          <w:sz w:val="28"/>
          <w:szCs w:val="28"/>
        </w:rPr>
        <w:t>s</w:t>
      </w:r>
      <w:r w:rsidRPr="007D00C6">
        <w:rPr>
          <w:rFonts w:ascii="Bookman Old Style" w:hAnsi="Bookman Old Style" w:cs="Arial"/>
          <w:sz w:val="28"/>
          <w:szCs w:val="28"/>
        </w:rPr>
        <w:t xml:space="preserve"> declarado</w:t>
      </w:r>
      <w:r>
        <w:rPr>
          <w:rFonts w:ascii="Bookman Old Style" w:hAnsi="Bookman Old Style" w:cs="Arial"/>
          <w:sz w:val="28"/>
          <w:szCs w:val="28"/>
        </w:rPr>
        <w:t>s</w:t>
      </w:r>
      <w:r w:rsidRPr="007D00C6">
        <w:rPr>
          <w:rFonts w:ascii="Bookman Old Style" w:hAnsi="Bookman Old Style" w:cs="Arial"/>
          <w:sz w:val="28"/>
          <w:szCs w:val="28"/>
        </w:rPr>
        <w:t xml:space="preserve"> en la sentencia.</w:t>
      </w:r>
    </w:p>
    <w:p w:rsidR="007F4277" w:rsidRDefault="007F4277" w:rsidP="007F4277">
      <w:pPr>
        <w:spacing w:line="360" w:lineRule="auto"/>
        <w:ind w:firstLine="567"/>
        <w:jc w:val="both"/>
        <w:rPr>
          <w:rFonts w:ascii="Bookman Old Style" w:hAnsi="Bookman Old Style" w:cs="Arial"/>
          <w:sz w:val="28"/>
          <w:szCs w:val="28"/>
        </w:rPr>
      </w:pPr>
    </w:p>
    <w:p w:rsidR="007F4277" w:rsidRPr="00F34A36" w:rsidRDefault="007F4277" w:rsidP="007F4277">
      <w:pPr>
        <w:spacing w:line="360" w:lineRule="auto"/>
        <w:ind w:right="51" w:firstLine="567"/>
        <w:jc w:val="both"/>
        <w:rPr>
          <w:rFonts w:ascii="Bookman Old Style" w:hAnsi="Bookman Old Style"/>
          <w:i/>
          <w:sz w:val="28"/>
          <w:szCs w:val="28"/>
          <w:lang w:val="es-ES_tradnl"/>
        </w:rPr>
      </w:pPr>
      <w:r w:rsidRPr="00F34A36">
        <w:rPr>
          <w:rFonts w:ascii="Bookman Old Style" w:hAnsi="Bookman Old Style" w:cs="Arial"/>
          <w:i/>
          <w:sz w:val="28"/>
          <w:szCs w:val="28"/>
          <w:lang w:val="es-ES_tradnl"/>
        </w:rPr>
        <w:t>Cargo No 3:</w:t>
      </w:r>
      <w:r w:rsidRPr="00F34A36">
        <w:rPr>
          <w:rFonts w:ascii="Bookman Old Style" w:hAnsi="Bookman Old Style"/>
          <w:i/>
          <w:sz w:val="28"/>
          <w:szCs w:val="28"/>
          <w:lang w:val="es-ES_tradnl"/>
        </w:rPr>
        <w:t xml:space="preserve"> falso juicio de </w:t>
      </w:r>
      <w:r>
        <w:rPr>
          <w:rFonts w:ascii="Bookman Old Style" w:hAnsi="Bookman Old Style"/>
          <w:i/>
          <w:sz w:val="28"/>
          <w:szCs w:val="28"/>
          <w:lang w:val="es-ES_tradnl"/>
        </w:rPr>
        <w:t>identidad</w:t>
      </w:r>
    </w:p>
    <w:p w:rsidR="007F4277" w:rsidRDefault="007F4277" w:rsidP="007F4277">
      <w:pPr>
        <w:spacing w:line="360" w:lineRule="auto"/>
        <w:ind w:firstLine="567"/>
        <w:jc w:val="both"/>
        <w:rPr>
          <w:rFonts w:ascii="Bookman Old Style" w:hAnsi="Bookman Old Style" w:cs="Arial"/>
          <w:sz w:val="28"/>
          <w:szCs w:val="28"/>
        </w:rPr>
      </w:pPr>
      <w:r>
        <w:rPr>
          <w:rFonts w:ascii="Bookman Old Style" w:hAnsi="Bookman Old Style" w:cs="Arial"/>
          <w:sz w:val="28"/>
          <w:szCs w:val="28"/>
        </w:rPr>
        <w:t xml:space="preserve"> </w:t>
      </w:r>
    </w:p>
    <w:p w:rsidR="007F4277" w:rsidRDefault="007F4277" w:rsidP="007F4277">
      <w:pPr>
        <w:spacing w:line="360" w:lineRule="auto"/>
        <w:ind w:right="51" w:firstLine="708"/>
        <w:jc w:val="both"/>
        <w:rPr>
          <w:rFonts w:ascii="Bookman Old Style" w:hAnsi="Bookman Old Style" w:cs="Arial"/>
          <w:sz w:val="28"/>
          <w:szCs w:val="28"/>
        </w:rPr>
      </w:pPr>
      <w:r>
        <w:rPr>
          <w:rFonts w:ascii="Bookman Old Style" w:hAnsi="Bookman Old Style" w:cs="Arial"/>
          <w:sz w:val="28"/>
          <w:szCs w:val="28"/>
        </w:rPr>
        <w:t xml:space="preserve">Se denuncia que la sentencia de segunda instancia </w:t>
      </w:r>
      <w:r w:rsidRPr="00770A02">
        <w:rPr>
          <w:rFonts w:ascii="Bookman Old Style" w:hAnsi="Bookman Old Style" w:cs="Arial"/>
          <w:sz w:val="28"/>
          <w:szCs w:val="28"/>
        </w:rPr>
        <w:t>distorsionó, cercenó y adicionó</w:t>
      </w:r>
      <w:r>
        <w:rPr>
          <w:rFonts w:ascii="Bookman Old Style" w:hAnsi="Bookman Old Style" w:cs="Arial"/>
          <w:sz w:val="28"/>
          <w:szCs w:val="28"/>
        </w:rPr>
        <w:t xml:space="preserve"> el contenido de varios documentos y testimonios, lo que conllevó la condena injusta de RODOLFO MEDINA ALEMÁN.</w:t>
      </w:r>
    </w:p>
    <w:p w:rsidR="007F4277" w:rsidRDefault="007F4277" w:rsidP="007F4277">
      <w:pPr>
        <w:spacing w:line="360" w:lineRule="auto"/>
        <w:ind w:right="51" w:firstLine="567"/>
        <w:jc w:val="both"/>
        <w:rPr>
          <w:rFonts w:ascii="Bookman Old Style" w:hAnsi="Bookman Old Style" w:cs="Arial"/>
          <w:sz w:val="28"/>
          <w:szCs w:val="28"/>
        </w:rPr>
      </w:pPr>
    </w:p>
    <w:p w:rsidR="007F4277" w:rsidRPr="00112EA6" w:rsidRDefault="007F4277" w:rsidP="007F4277">
      <w:pPr>
        <w:spacing w:line="360" w:lineRule="auto"/>
        <w:ind w:right="51" w:firstLine="708"/>
        <w:jc w:val="both"/>
        <w:rPr>
          <w:rFonts w:ascii="Bookman Old Style" w:hAnsi="Bookman Old Style" w:cs="Arial"/>
          <w:sz w:val="28"/>
          <w:szCs w:val="28"/>
          <w:lang w:val="es-ES_tradnl"/>
        </w:rPr>
      </w:pPr>
      <w:r w:rsidRPr="00112EA6">
        <w:rPr>
          <w:rFonts w:ascii="Bookman Old Style" w:hAnsi="Bookman Old Style" w:cs="Arial"/>
          <w:sz w:val="28"/>
          <w:szCs w:val="28"/>
          <w:lang w:val="es-ES_tradnl"/>
        </w:rPr>
        <w:t>Cuando el censor decide formular su ataque por la vía de la infracción</w:t>
      </w:r>
      <w:r>
        <w:rPr>
          <w:rFonts w:ascii="Bookman Old Style" w:hAnsi="Bookman Old Style" w:cs="Arial"/>
          <w:sz w:val="28"/>
          <w:szCs w:val="28"/>
          <w:lang w:val="es-ES_tradnl"/>
        </w:rPr>
        <w:t xml:space="preserve"> indirecta de la ley sustancial</w:t>
      </w:r>
      <w:r w:rsidRPr="00112EA6">
        <w:rPr>
          <w:rFonts w:ascii="Bookman Old Style" w:hAnsi="Bookman Old Style" w:cs="Arial"/>
          <w:sz w:val="28"/>
          <w:szCs w:val="28"/>
          <w:lang w:val="es-ES_tradnl"/>
        </w:rPr>
        <w:t xml:space="preserve"> </w:t>
      </w:r>
      <w:r>
        <w:rPr>
          <w:rFonts w:ascii="Bookman Old Style" w:hAnsi="Bookman Old Style" w:cs="Arial"/>
          <w:sz w:val="28"/>
          <w:szCs w:val="28"/>
          <w:lang w:val="es-ES_tradnl"/>
        </w:rPr>
        <w:t>derivada</w:t>
      </w:r>
      <w:r w:rsidRPr="00112EA6">
        <w:rPr>
          <w:rFonts w:ascii="Bookman Old Style" w:hAnsi="Bookman Old Style" w:cs="Arial"/>
          <w:sz w:val="28"/>
          <w:szCs w:val="28"/>
          <w:lang w:val="es-ES_tradnl"/>
        </w:rPr>
        <w:t xml:space="preserve"> de un falso juicio de identidad, debe tener claro que ese equívoco surge cuando, pese a que el funcionario tiene en cuenta </w:t>
      </w:r>
      <w:r>
        <w:rPr>
          <w:rFonts w:ascii="Bookman Old Style" w:hAnsi="Bookman Old Style" w:cs="Arial"/>
          <w:sz w:val="28"/>
          <w:szCs w:val="28"/>
          <w:lang w:val="es-ES_tradnl"/>
        </w:rPr>
        <w:t xml:space="preserve">la prueba </w:t>
      </w:r>
      <w:r w:rsidRPr="00112EA6">
        <w:rPr>
          <w:rFonts w:ascii="Bookman Old Style" w:hAnsi="Bookman Old Style" w:cs="Arial"/>
          <w:sz w:val="28"/>
          <w:szCs w:val="28"/>
          <w:lang w:val="es-ES_tradnl"/>
        </w:rPr>
        <w:t>legalmente aportad</w:t>
      </w:r>
      <w:r>
        <w:rPr>
          <w:rFonts w:ascii="Bookman Old Style" w:hAnsi="Bookman Old Style" w:cs="Arial"/>
          <w:sz w:val="28"/>
          <w:szCs w:val="28"/>
          <w:lang w:val="es-ES_tradnl"/>
        </w:rPr>
        <w:t>a</w:t>
      </w:r>
      <w:r w:rsidRPr="00112EA6">
        <w:rPr>
          <w:rFonts w:ascii="Bookman Old Style" w:hAnsi="Bookman Old Style" w:cs="Arial"/>
          <w:sz w:val="28"/>
          <w:szCs w:val="28"/>
          <w:lang w:val="es-ES_tradnl"/>
        </w:rPr>
        <w:t xml:space="preserve">, al momento de </w:t>
      </w:r>
      <w:r>
        <w:rPr>
          <w:rFonts w:ascii="Bookman Old Style" w:hAnsi="Bookman Old Style" w:cs="Arial"/>
          <w:sz w:val="28"/>
          <w:szCs w:val="28"/>
          <w:lang w:val="es-ES_tradnl"/>
        </w:rPr>
        <w:t xml:space="preserve">asumirla </w:t>
      </w:r>
      <w:r w:rsidRPr="00112EA6">
        <w:rPr>
          <w:rFonts w:ascii="Bookman Old Style" w:hAnsi="Bookman Old Style" w:cs="Arial"/>
          <w:sz w:val="28"/>
          <w:szCs w:val="28"/>
          <w:lang w:val="es-ES_tradnl"/>
        </w:rPr>
        <w:t>recorta</w:t>
      </w:r>
      <w:r>
        <w:rPr>
          <w:rFonts w:ascii="Bookman Old Style" w:hAnsi="Bookman Old Style" w:cs="Arial"/>
          <w:sz w:val="28"/>
          <w:szCs w:val="28"/>
          <w:lang w:val="es-ES_tradnl"/>
        </w:rPr>
        <w:t xml:space="preserve"> una parte de su contenido,</w:t>
      </w:r>
      <w:r w:rsidRPr="00112EA6">
        <w:rPr>
          <w:rFonts w:ascii="Bookman Old Style" w:hAnsi="Bookman Old Style" w:cs="Arial"/>
          <w:sz w:val="28"/>
          <w:szCs w:val="28"/>
          <w:lang w:val="es-ES_tradnl"/>
        </w:rPr>
        <w:t xml:space="preserve"> le agrega </w:t>
      </w:r>
      <w:r>
        <w:rPr>
          <w:rFonts w:ascii="Bookman Old Style" w:hAnsi="Bookman Old Style" w:cs="Arial"/>
          <w:sz w:val="28"/>
          <w:szCs w:val="28"/>
          <w:lang w:val="es-ES_tradnl"/>
        </w:rPr>
        <w:t>otro</w:t>
      </w:r>
      <w:r w:rsidRPr="00112EA6">
        <w:rPr>
          <w:rFonts w:ascii="Bookman Old Style" w:hAnsi="Bookman Old Style" w:cs="Arial"/>
          <w:sz w:val="28"/>
          <w:szCs w:val="28"/>
          <w:lang w:val="es-ES_tradnl"/>
        </w:rPr>
        <w:t xml:space="preserve"> o tergiversa el significado de su expresión literal. </w:t>
      </w:r>
      <w:r>
        <w:rPr>
          <w:rFonts w:ascii="Bookman Old Style" w:hAnsi="Bookman Old Style" w:cs="Arial"/>
          <w:sz w:val="28"/>
          <w:szCs w:val="28"/>
          <w:lang w:val="es-ES_tradnl"/>
        </w:rPr>
        <w:t>Esa equivocación, como todas las demás modalidades de violación indirecta de la ley sustancial, debe ser manifiesta y trascendente</w:t>
      </w:r>
      <w:r w:rsidRPr="00112EA6">
        <w:rPr>
          <w:rFonts w:ascii="Bookman Old Style" w:hAnsi="Bookman Old Style" w:cs="Arial"/>
          <w:sz w:val="28"/>
          <w:szCs w:val="28"/>
          <w:lang w:val="es-ES_tradnl"/>
        </w:rPr>
        <w:t>.</w:t>
      </w:r>
    </w:p>
    <w:p w:rsidR="007F4277" w:rsidRPr="00112EA6" w:rsidRDefault="007F4277" w:rsidP="007F4277">
      <w:pPr>
        <w:spacing w:line="360" w:lineRule="auto"/>
        <w:ind w:right="51" w:firstLine="567"/>
        <w:jc w:val="both"/>
        <w:rPr>
          <w:rFonts w:ascii="Bookman Old Style" w:hAnsi="Bookman Old Style" w:cs="Arial"/>
          <w:sz w:val="28"/>
          <w:szCs w:val="28"/>
          <w:lang w:val="es-ES_tradnl"/>
        </w:rPr>
      </w:pPr>
    </w:p>
    <w:p w:rsidR="007F4277" w:rsidRDefault="007F4277" w:rsidP="007F4277">
      <w:pPr>
        <w:spacing w:line="360" w:lineRule="auto"/>
        <w:ind w:right="51" w:firstLine="708"/>
        <w:jc w:val="both"/>
        <w:rPr>
          <w:rFonts w:ascii="Bookman Old Style" w:hAnsi="Bookman Old Style" w:cs="Arial"/>
          <w:sz w:val="28"/>
          <w:szCs w:val="28"/>
          <w:lang w:val="es-ES_tradnl"/>
        </w:rPr>
      </w:pPr>
      <w:r w:rsidRPr="00112EA6">
        <w:rPr>
          <w:rFonts w:ascii="Bookman Old Style" w:hAnsi="Bookman Old Style" w:cs="Arial"/>
          <w:sz w:val="28"/>
          <w:szCs w:val="28"/>
          <w:lang w:val="es-ES_tradnl"/>
        </w:rPr>
        <w:t xml:space="preserve">En </w:t>
      </w:r>
      <w:r>
        <w:rPr>
          <w:rFonts w:ascii="Bookman Old Style" w:hAnsi="Bookman Old Style" w:cs="Arial"/>
          <w:sz w:val="28"/>
          <w:szCs w:val="28"/>
          <w:lang w:val="es-ES_tradnl"/>
        </w:rPr>
        <w:t xml:space="preserve">la formulación del </w:t>
      </w:r>
      <w:r w:rsidRPr="00112EA6">
        <w:rPr>
          <w:rFonts w:ascii="Bookman Old Style" w:hAnsi="Bookman Old Style" w:cs="Arial"/>
          <w:sz w:val="28"/>
          <w:szCs w:val="28"/>
          <w:lang w:val="es-ES_tradnl"/>
        </w:rPr>
        <w:t>cargo</w:t>
      </w:r>
      <w:r>
        <w:rPr>
          <w:rFonts w:ascii="Bookman Old Style" w:hAnsi="Bookman Old Style" w:cs="Arial"/>
          <w:sz w:val="28"/>
          <w:szCs w:val="28"/>
          <w:lang w:val="es-ES_tradnl"/>
        </w:rPr>
        <w:t>, el recurrente incumple con la debida sustentación por las razones que a continuación se exponen.</w:t>
      </w:r>
    </w:p>
    <w:p w:rsidR="007F4277" w:rsidRDefault="007F4277" w:rsidP="007F4277">
      <w:pPr>
        <w:spacing w:line="360" w:lineRule="auto"/>
        <w:ind w:right="51" w:firstLine="567"/>
        <w:jc w:val="both"/>
        <w:rPr>
          <w:rFonts w:ascii="Bookman Old Style" w:hAnsi="Bookman Old Style" w:cs="Arial"/>
          <w:sz w:val="28"/>
          <w:szCs w:val="28"/>
          <w:lang w:val="es-ES_tradnl"/>
        </w:rPr>
      </w:pPr>
    </w:p>
    <w:p w:rsidR="007F4277" w:rsidRDefault="007F4277" w:rsidP="007F4277">
      <w:pPr>
        <w:spacing w:line="360" w:lineRule="auto"/>
        <w:ind w:right="51" w:firstLine="708"/>
        <w:jc w:val="both"/>
        <w:rPr>
          <w:rFonts w:ascii="Bookman Old Style" w:hAnsi="Bookman Old Style" w:cs="Arial"/>
          <w:sz w:val="28"/>
          <w:szCs w:val="28"/>
        </w:rPr>
      </w:pPr>
      <w:r>
        <w:rPr>
          <w:rFonts w:ascii="Bookman Old Style" w:hAnsi="Bookman Old Style" w:cs="Arial"/>
          <w:sz w:val="28"/>
          <w:szCs w:val="28"/>
        </w:rPr>
        <w:t xml:space="preserve">En primer lugar, acudió a </w:t>
      </w:r>
      <w:r w:rsidRPr="00D90451">
        <w:rPr>
          <w:rFonts w:ascii="Bookman Old Style" w:hAnsi="Bookman Old Style" w:cs="Arial"/>
          <w:sz w:val="28"/>
          <w:szCs w:val="28"/>
        </w:rPr>
        <w:t>una mixtura que choca con los postulados de autonomía y no contradicción que rigen en sede casacional, p</w:t>
      </w:r>
      <w:r>
        <w:rPr>
          <w:rFonts w:ascii="Bookman Old Style" w:hAnsi="Bookman Old Style" w:cs="Arial"/>
          <w:sz w:val="28"/>
          <w:szCs w:val="28"/>
        </w:rPr>
        <w:t xml:space="preserve">ues </w:t>
      </w:r>
      <w:r w:rsidRPr="00D90451">
        <w:rPr>
          <w:rFonts w:ascii="Bookman Old Style" w:hAnsi="Bookman Old Style" w:cs="Arial"/>
          <w:sz w:val="28"/>
          <w:szCs w:val="28"/>
        </w:rPr>
        <w:t xml:space="preserve">denuncia, </w:t>
      </w:r>
      <w:r>
        <w:rPr>
          <w:rFonts w:ascii="Bookman Old Style" w:hAnsi="Bookman Old Style" w:cs="Arial"/>
          <w:sz w:val="28"/>
          <w:szCs w:val="28"/>
        </w:rPr>
        <w:t>en un solo</w:t>
      </w:r>
      <w:r w:rsidRPr="00D90451">
        <w:rPr>
          <w:rFonts w:ascii="Bookman Old Style" w:hAnsi="Bookman Old Style" w:cs="Arial"/>
          <w:sz w:val="28"/>
          <w:szCs w:val="28"/>
        </w:rPr>
        <w:t xml:space="preserve"> cargo,</w:t>
      </w:r>
      <w:r>
        <w:rPr>
          <w:rFonts w:ascii="Bookman Old Style" w:hAnsi="Bookman Old Style" w:cs="Arial"/>
          <w:sz w:val="28"/>
          <w:szCs w:val="28"/>
        </w:rPr>
        <w:t xml:space="preserve"> con idéntico fundamento y frente a la misma prueba, indistinta y simultáneamente, 2 o más de las modalidades del error de hecho que se invoca, olvidando la </w:t>
      </w:r>
      <w:r w:rsidRPr="00601405">
        <w:rPr>
          <w:rFonts w:ascii="Bookman Old Style" w:hAnsi="Bookman Old Style"/>
          <w:sz w:val="28"/>
          <w:szCs w:val="28"/>
        </w:rPr>
        <w:t xml:space="preserve">diferente naturaleza de cada una de esas categorías, </w:t>
      </w:r>
      <w:r>
        <w:rPr>
          <w:rFonts w:ascii="Bookman Old Style" w:hAnsi="Bookman Old Style"/>
          <w:sz w:val="28"/>
          <w:szCs w:val="28"/>
        </w:rPr>
        <w:t xml:space="preserve">que, incluso, resultan excluyentes cuando se refieren al </w:t>
      </w:r>
      <w:r>
        <w:rPr>
          <w:rFonts w:ascii="Bookman Old Style" w:hAnsi="Bookman Old Style" w:cs="Arial"/>
          <w:sz w:val="28"/>
          <w:szCs w:val="28"/>
        </w:rPr>
        <w:t xml:space="preserve">mismo contenido, palabras o aspectos. </w:t>
      </w:r>
    </w:p>
    <w:p w:rsidR="007F4277" w:rsidRDefault="007F4277" w:rsidP="007F4277">
      <w:pPr>
        <w:spacing w:line="360" w:lineRule="auto"/>
        <w:ind w:right="51" w:firstLine="567"/>
        <w:jc w:val="both"/>
        <w:rPr>
          <w:rFonts w:ascii="Bookman Old Style" w:hAnsi="Bookman Old Style" w:cs="Arial"/>
          <w:sz w:val="28"/>
          <w:szCs w:val="28"/>
        </w:rPr>
      </w:pPr>
    </w:p>
    <w:p w:rsidR="007F4277" w:rsidRDefault="007F4277" w:rsidP="007F4277">
      <w:pPr>
        <w:spacing w:line="360" w:lineRule="auto"/>
        <w:ind w:right="51" w:firstLine="567"/>
        <w:jc w:val="both"/>
        <w:rPr>
          <w:rFonts w:ascii="Bookman Old Style" w:hAnsi="Bookman Old Style" w:cs="Arial"/>
          <w:sz w:val="28"/>
          <w:szCs w:val="28"/>
          <w:lang w:val="es-ES_tradnl"/>
        </w:rPr>
      </w:pPr>
      <w:r>
        <w:rPr>
          <w:rFonts w:ascii="Bookman Old Style" w:hAnsi="Bookman Old Style" w:cs="Arial"/>
          <w:sz w:val="28"/>
          <w:szCs w:val="28"/>
        </w:rPr>
        <w:t xml:space="preserve">Tal inexactitud se revela desde el inicio del cargo y se mantiene hasta en las conclusiones del mismo, cuando acusa la sentencia de haber </w:t>
      </w:r>
      <w:r w:rsidRPr="00511D37">
        <w:rPr>
          <w:rFonts w:ascii="Bookman Old Style" w:hAnsi="Bookman Old Style" w:cs="Arial"/>
          <w:sz w:val="28"/>
          <w:szCs w:val="28"/>
        </w:rPr>
        <w:t>distorsionado, cercenado y adicionado,</w:t>
      </w:r>
      <w:r>
        <w:rPr>
          <w:rFonts w:ascii="Bookman Old Style" w:hAnsi="Bookman Old Style" w:cs="Arial"/>
          <w:sz w:val="28"/>
          <w:szCs w:val="28"/>
        </w:rPr>
        <w:t xml:space="preserve"> sin hacer ninguna distinción respecto del medio probatorio afectado. Pero, se hace notar con mayor vehemencia en momentos que pretende, sin éxito, singularizarlos al lado de cada una de las pruebas que considera afectadas. Eso se advierte, por ejemplo, al exponer que al </w:t>
      </w:r>
      <w:r w:rsidRPr="008A69D4">
        <w:rPr>
          <w:rFonts w:ascii="Bookman Old Style" w:hAnsi="Bookman Old Style" w:cs="Arial"/>
          <w:sz w:val="28"/>
          <w:szCs w:val="28"/>
          <w:lang w:val="es-ES_tradnl"/>
        </w:rPr>
        <w:t>memorando del 17 de agosto de 2004, remitido por Jaime Fernando Ovalle Olaz a</w:t>
      </w:r>
      <w:r>
        <w:rPr>
          <w:rFonts w:ascii="Bookman Old Style" w:hAnsi="Bookman Old Style" w:cs="Arial"/>
          <w:sz w:val="28"/>
          <w:szCs w:val="28"/>
          <w:lang w:val="es-ES_tradnl"/>
        </w:rPr>
        <w:t xml:space="preserve"> RODOLFO MEDINA ALEMÁN</w:t>
      </w:r>
      <w:r w:rsidRPr="008A69D4">
        <w:rPr>
          <w:rFonts w:ascii="Bookman Old Style" w:hAnsi="Bookman Old Style" w:cs="Arial"/>
          <w:sz w:val="28"/>
          <w:szCs w:val="28"/>
          <w:lang w:val="es-ES_tradnl"/>
        </w:rPr>
        <w:t xml:space="preserve">, el fallador </w:t>
      </w:r>
      <w:r>
        <w:rPr>
          <w:rFonts w:ascii="Bookman Old Style" w:hAnsi="Bookman Old Style" w:cs="Arial"/>
          <w:sz w:val="28"/>
          <w:szCs w:val="28"/>
          <w:lang w:val="es-ES_tradnl"/>
        </w:rPr>
        <w:t xml:space="preserve">le dio </w:t>
      </w:r>
      <w:r w:rsidRPr="008A69D4">
        <w:rPr>
          <w:rFonts w:ascii="Bookman Old Style" w:hAnsi="Bookman Old Style" w:cs="Arial"/>
          <w:sz w:val="28"/>
          <w:szCs w:val="28"/>
          <w:lang w:val="es-ES_tradnl"/>
        </w:rPr>
        <w:t xml:space="preserve">un valor que carece, </w:t>
      </w:r>
      <w:r w:rsidRPr="00E4652B">
        <w:rPr>
          <w:rFonts w:ascii="Bookman Old Style" w:hAnsi="Bookman Old Style" w:cs="Arial"/>
          <w:sz w:val="28"/>
          <w:szCs w:val="28"/>
          <w:lang w:val="es-ES_tradnl"/>
        </w:rPr>
        <w:t>tergiversando y aumentando</w:t>
      </w:r>
      <w:r w:rsidRPr="008A69D4">
        <w:rPr>
          <w:rFonts w:ascii="Bookman Old Style" w:hAnsi="Bookman Old Style" w:cs="Arial"/>
          <w:i/>
          <w:sz w:val="28"/>
          <w:szCs w:val="28"/>
          <w:lang w:val="es-ES_tradnl"/>
        </w:rPr>
        <w:t xml:space="preserve"> </w:t>
      </w:r>
      <w:r>
        <w:rPr>
          <w:rFonts w:ascii="Bookman Old Style" w:hAnsi="Bookman Old Style" w:cs="Arial"/>
          <w:sz w:val="28"/>
          <w:szCs w:val="28"/>
          <w:lang w:val="es-ES_tradnl"/>
        </w:rPr>
        <w:t>su contenido material</w:t>
      </w:r>
      <w:r w:rsidRPr="008A69D4">
        <w:rPr>
          <w:rFonts w:ascii="Bookman Old Style" w:hAnsi="Bookman Old Style" w:cs="Arial"/>
          <w:sz w:val="28"/>
          <w:szCs w:val="28"/>
          <w:lang w:val="es-ES_tradnl"/>
        </w:rPr>
        <w:t>.</w:t>
      </w:r>
      <w:r>
        <w:rPr>
          <w:rFonts w:ascii="Bookman Old Style" w:hAnsi="Bookman Old Style" w:cs="Arial"/>
          <w:sz w:val="28"/>
          <w:szCs w:val="28"/>
          <w:lang w:val="es-ES_tradnl"/>
        </w:rPr>
        <w:t xml:space="preserve"> O cuando afirma que al analizar uno del 5 de enero de 2004, incurrió en </w:t>
      </w:r>
      <w:r w:rsidRPr="001A7230">
        <w:rPr>
          <w:rFonts w:ascii="Bookman Old Style" w:hAnsi="Bookman Old Style" w:cs="Arial"/>
          <w:i/>
          <w:sz w:val="28"/>
          <w:szCs w:val="28"/>
          <w:lang w:val="es-ES_tradnl"/>
        </w:rPr>
        <w:t>«una tergiversación o distorsión del contenido material de la prueba y adición sobre la misma, al ponerla a decir lo que no dice»</w:t>
      </w:r>
      <w:r w:rsidRPr="001A7230">
        <w:rPr>
          <w:rFonts w:ascii="Bookman Old Style" w:hAnsi="Bookman Old Style" w:cs="Arial"/>
          <w:sz w:val="28"/>
          <w:szCs w:val="28"/>
          <w:lang w:val="es-ES_tradnl"/>
        </w:rPr>
        <w:t>.</w:t>
      </w:r>
    </w:p>
    <w:p w:rsidR="007F4277" w:rsidRDefault="007F4277" w:rsidP="007F4277">
      <w:pPr>
        <w:spacing w:line="360" w:lineRule="auto"/>
        <w:ind w:right="51" w:firstLine="567"/>
        <w:jc w:val="both"/>
        <w:rPr>
          <w:rFonts w:ascii="Bookman Old Style" w:hAnsi="Bookman Old Style" w:cs="Arial"/>
          <w:sz w:val="28"/>
          <w:szCs w:val="28"/>
          <w:lang w:val="es-ES_tradnl"/>
        </w:rPr>
      </w:pPr>
    </w:p>
    <w:p w:rsidR="007F4277" w:rsidRDefault="007F4277" w:rsidP="007F4277">
      <w:pPr>
        <w:spacing w:line="360" w:lineRule="auto"/>
        <w:ind w:right="51"/>
        <w:jc w:val="both"/>
        <w:rPr>
          <w:rFonts w:ascii="Bookman Old Style" w:hAnsi="Bookman Old Style" w:cs="Arial"/>
          <w:sz w:val="28"/>
          <w:szCs w:val="28"/>
        </w:rPr>
      </w:pPr>
      <w:r>
        <w:rPr>
          <w:rFonts w:ascii="Bookman Old Style" w:hAnsi="Bookman Old Style" w:cs="Arial"/>
          <w:sz w:val="28"/>
          <w:szCs w:val="28"/>
        </w:rPr>
        <w:tab/>
        <w:t>El demandante también p</w:t>
      </w:r>
      <w:r w:rsidRPr="00790AA3">
        <w:rPr>
          <w:rFonts w:ascii="Bookman Old Style" w:hAnsi="Bookman Old Style" w:cs="Arial"/>
          <w:sz w:val="28"/>
          <w:szCs w:val="28"/>
        </w:rPr>
        <w:t xml:space="preserve">asó inadvertido que para la adecuada formulación de la censura, le era exigible hacer la confrontación objetiva entre la literalidad del contenido de las pruebas </w:t>
      </w:r>
      <w:r>
        <w:rPr>
          <w:rFonts w:ascii="Bookman Old Style" w:hAnsi="Bookman Old Style" w:cs="Arial"/>
          <w:sz w:val="28"/>
          <w:szCs w:val="28"/>
        </w:rPr>
        <w:t xml:space="preserve">-documentales y testimoniales- </w:t>
      </w:r>
      <w:r w:rsidRPr="00790AA3">
        <w:rPr>
          <w:rFonts w:ascii="Bookman Old Style" w:hAnsi="Bookman Old Style" w:cs="Arial"/>
          <w:sz w:val="28"/>
          <w:szCs w:val="28"/>
        </w:rPr>
        <w:t xml:space="preserve">y </w:t>
      </w:r>
      <w:r>
        <w:rPr>
          <w:rFonts w:ascii="Bookman Old Style" w:hAnsi="Bookman Old Style" w:cs="Arial"/>
          <w:sz w:val="28"/>
          <w:szCs w:val="28"/>
        </w:rPr>
        <w:t xml:space="preserve">la que, como tal, tuvo </w:t>
      </w:r>
      <w:r w:rsidRPr="00790AA3">
        <w:rPr>
          <w:rFonts w:ascii="Bookman Old Style" w:hAnsi="Bookman Old Style" w:cs="Arial"/>
          <w:sz w:val="28"/>
          <w:szCs w:val="28"/>
        </w:rPr>
        <w:t xml:space="preserve">el fallo, </w:t>
      </w:r>
      <w:r>
        <w:rPr>
          <w:rFonts w:ascii="Bookman Old Style" w:hAnsi="Bookman Old Style" w:cs="Arial"/>
          <w:sz w:val="28"/>
          <w:szCs w:val="28"/>
        </w:rPr>
        <w:t xml:space="preserve">para </w:t>
      </w:r>
      <w:r w:rsidRPr="00790AA3">
        <w:rPr>
          <w:rFonts w:ascii="Bookman Old Style" w:hAnsi="Bookman Old Style" w:cs="Arial"/>
          <w:sz w:val="28"/>
          <w:szCs w:val="28"/>
        </w:rPr>
        <w:t>enseña</w:t>
      </w:r>
      <w:r>
        <w:rPr>
          <w:rFonts w:ascii="Bookman Old Style" w:hAnsi="Bookman Old Style" w:cs="Arial"/>
          <w:sz w:val="28"/>
          <w:szCs w:val="28"/>
        </w:rPr>
        <w:t>r la discordancia entre tales extremos</w:t>
      </w:r>
      <w:r w:rsidRPr="00790AA3">
        <w:rPr>
          <w:rFonts w:ascii="Bookman Old Style" w:hAnsi="Bookman Old Style" w:cs="Arial"/>
          <w:sz w:val="28"/>
          <w:szCs w:val="28"/>
        </w:rPr>
        <w:t xml:space="preserve">. </w:t>
      </w:r>
      <w:r>
        <w:rPr>
          <w:rFonts w:ascii="Bookman Old Style" w:hAnsi="Bookman Old Style" w:cs="Arial"/>
          <w:sz w:val="28"/>
          <w:szCs w:val="28"/>
        </w:rPr>
        <w:t xml:space="preserve">Esa carga no fue cumplida por el demandante y, en su lugar, </w:t>
      </w:r>
      <w:r w:rsidRPr="00683DA8">
        <w:rPr>
          <w:rFonts w:ascii="Bookman Old Style" w:hAnsi="Bookman Old Style" w:cs="Arial"/>
          <w:sz w:val="28"/>
          <w:szCs w:val="28"/>
        </w:rPr>
        <w:t xml:space="preserve">se dedicó a </w:t>
      </w:r>
      <w:r>
        <w:rPr>
          <w:rFonts w:ascii="Bookman Old Style" w:hAnsi="Bookman Old Style" w:cs="Arial"/>
          <w:sz w:val="28"/>
          <w:szCs w:val="28"/>
        </w:rPr>
        <w:t xml:space="preserve">cuestionar las conclusiones probatorias desde el genérico argumento de que </w:t>
      </w:r>
      <w:r w:rsidRPr="00683DA8">
        <w:rPr>
          <w:rFonts w:ascii="Bookman Old Style" w:hAnsi="Bookman Old Style" w:cs="Arial"/>
          <w:sz w:val="28"/>
          <w:szCs w:val="28"/>
        </w:rPr>
        <w:t xml:space="preserve">el </w:t>
      </w:r>
      <w:r>
        <w:rPr>
          <w:rFonts w:ascii="Bookman Old Style" w:hAnsi="Bookman Old Style" w:cs="Arial"/>
          <w:sz w:val="28"/>
          <w:szCs w:val="28"/>
        </w:rPr>
        <w:t>Tribunal s</w:t>
      </w:r>
      <w:r w:rsidRPr="00683DA8">
        <w:rPr>
          <w:rFonts w:ascii="Bookman Old Style" w:hAnsi="Bookman Old Style" w:cs="Arial"/>
          <w:sz w:val="28"/>
          <w:szCs w:val="28"/>
        </w:rPr>
        <w:t>e equivocó porque</w:t>
      </w:r>
      <w:r>
        <w:rPr>
          <w:rFonts w:ascii="Bookman Old Style" w:hAnsi="Bookman Old Style" w:cs="Arial"/>
          <w:sz w:val="28"/>
          <w:szCs w:val="28"/>
        </w:rPr>
        <w:t xml:space="preserve"> basó su decisión en probanzas inverosímiles y no confiables, </w:t>
      </w:r>
      <w:r w:rsidRPr="00683DA8">
        <w:rPr>
          <w:rFonts w:ascii="Bookman Old Style" w:hAnsi="Bookman Old Style" w:cs="Arial"/>
          <w:sz w:val="28"/>
          <w:szCs w:val="28"/>
        </w:rPr>
        <w:t xml:space="preserve">abandonando </w:t>
      </w:r>
      <w:r>
        <w:rPr>
          <w:rFonts w:ascii="Bookman Old Style" w:hAnsi="Bookman Old Style" w:cs="Arial"/>
          <w:sz w:val="28"/>
          <w:szCs w:val="28"/>
        </w:rPr>
        <w:t>así</w:t>
      </w:r>
      <w:r w:rsidRPr="00683DA8">
        <w:rPr>
          <w:rFonts w:ascii="Bookman Old Style" w:hAnsi="Bookman Old Style" w:cs="Arial"/>
          <w:sz w:val="28"/>
          <w:szCs w:val="28"/>
        </w:rPr>
        <w:t xml:space="preserve"> la senda elegida para a</w:t>
      </w:r>
      <w:r>
        <w:rPr>
          <w:rFonts w:ascii="Bookman Old Style" w:hAnsi="Bookman Old Style" w:cs="Arial"/>
          <w:sz w:val="28"/>
          <w:szCs w:val="28"/>
        </w:rPr>
        <w:t>bordar una discusión ajena al</w:t>
      </w:r>
      <w:r w:rsidRPr="00683DA8">
        <w:rPr>
          <w:rFonts w:ascii="Bookman Old Style" w:hAnsi="Bookman Old Style" w:cs="Arial"/>
          <w:sz w:val="28"/>
          <w:szCs w:val="28"/>
        </w:rPr>
        <w:t xml:space="preserve"> error de hecho</w:t>
      </w:r>
      <w:r>
        <w:rPr>
          <w:rFonts w:ascii="Bookman Old Style" w:hAnsi="Bookman Old Style" w:cs="Arial"/>
          <w:sz w:val="28"/>
          <w:szCs w:val="28"/>
        </w:rPr>
        <w:t xml:space="preserve"> seleccionado</w:t>
      </w:r>
      <w:r w:rsidRPr="00683DA8">
        <w:rPr>
          <w:rFonts w:ascii="Bookman Old Style" w:hAnsi="Bookman Old Style" w:cs="Arial"/>
          <w:sz w:val="28"/>
          <w:szCs w:val="28"/>
        </w:rPr>
        <w:t>.</w:t>
      </w:r>
    </w:p>
    <w:p w:rsidR="007F4277" w:rsidRDefault="007F4277" w:rsidP="007F4277">
      <w:pPr>
        <w:spacing w:line="360" w:lineRule="auto"/>
        <w:ind w:right="51"/>
        <w:jc w:val="both"/>
        <w:rPr>
          <w:rFonts w:ascii="Bookman Old Style" w:hAnsi="Bookman Old Style" w:cs="Arial"/>
          <w:sz w:val="28"/>
          <w:szCs w:val="28"/>
        </w:rPr>
      </w:pPr>
    </w:p>
    <w:p w:rsidR="007F4277" w:rsidRDefault="007F4277" w:rsidP="007F4277">
      <w:pPr>
        <w:spacing w:line="360" w:lineRule="auto"/>
        <w:ind w:right="51" w:firstLine="708"/>
        <w:jc w:val="both"/>
        <w:rPr>
          <w:rFonts w:ascii="Bookman Old Style" w:hAnsi="Bookman Old Style" w:cs="Arial"/>
          <w:sz w:val="28"/>
          <w:szCs w:val="28"/>
        </w:rPr>
      </w:pPr>
      <w:r>
        <w:rPr>
          <w:rFonts w:ascii="Bookman Old Style" w:hAnsi="Bookman Old Style" w:cs="Arial"/>
          <w:sz w:val="28"/>
          <w:szCs w:val="28"/>
        </w:rPr>
        <w:t xml:space="preserve">Tan es así que, en el desarrollo del cargo, sugiere que el </w:t>
      </w:r>
      <w:r w:rsidRPr="00BA46AA">
        <w:rPr>
          <w:rFonts w:ascii="Bookman Old Style" w:hAnsi="Bookman Old Style" w:cs="Arial"/>
          <w:sz w:val="28"/>
          <w:szCs w:val="28"/>
          <w:lang w:val="es-ES_tradnl"/>
        </w:rPr>
        <w:t xml:space="preserve">memorando del GRUVE No. 146323 del 22 de noviembre de 2004, </w:t>
      </w:r>
      <w:r>
        <w:rPr>
          <w:rFonts w:ascii="Bookman Old Style" w:hAnsi="Bookman Old Style" w:cs="Arial"/>
          <w:sz w:val="28"/>
          <w:szCs w:val="28"/>
          <w:lang w:val="es-ES_tradnl"/>
        </w:rPr>
        <w:t>debe ser tenido en cuenta como un documento meramente informativo, del cual no se pude</w:t>
      </w:r>
      <w:r w:rsidRPr="003559BC">
        <w:rPr>
          <w:rFonts w:ascii="Bookman Old Style" w:hAnsi="Bookman Old Style" w:cs="Arial"/>
          <w:sz w:val="28"/>
          <w:szCs w:val="28"/>
          <w:lang w:val="es-ES_tradnl"/>
        </w:rPr>
        <w:t xml:space="preserve"> deducir </w:t>
      </w:r>
      <w:r>
        <w:rPr>
          <w:rFonts w:ascii="Bookman Old Style" w:hAnsi="Bookman Old Style" w:cs="Arial"/>
          <w:sz w:val="28"/>
          <w:szCs w:val="28"/>
          <w:lang w:val="es-ES_tradnl"/>
        </w:rPr>
        <w:t xml:space="preserve">ningún acto ilícito del procesado. O, cuando procede a catalogar </w:t>
      </w:r>
      <w:r>
        <w:rPr>
          <w:rFonts w:ascii="Bookman Old Style" w:hAnsi="Bookman Old Style" w:cs="Arial"/>
          <w:sz w:val="28"/>
          <w:szCs w:val="28"/>
        </w:rPr>
        <w:t>el testimonio de Jaime Fernando Ovalle Olaz de contradictorio y carente de credibilidad. Y también, al calificar la declaración de Hugo Daney Ortiz García de poco creíble y la de German Ospina Arango de no reportar utilidad para inferir la participación de su apadrinado en la comisión del delito que se le imputa.</w:t>
      </w:r>
    </w:p>
    <w:p w:rsidR="007F4277" w:rsidRDefault="007F4277" w:rsidP="007F4277">
      <w:pPr>
        <w:spacing w:line="360" w:lineRule="auto"/>
        <w:ind w:right="51"/>
        <w:jc w:val="both"/>
        <w:rPr>
          <w:rFonts w:ascii="Bookman Old Style" w:hAnsi="Bookman Old Style" w:cs="Arial"/>
          <w:sz w:val="28"/>
          <w:szCs w:val="28"/>
        </w:rPr>
      </w:pPr>
    </w:p>
    <w:p w:rsidR="007F4277" w:rsidRDefault="007F4277" w:rsidP="007F4277">
      <w:pPr>
        <w:pStyle w:val="Prrafodelista"/>
        <w:spacing w:line="360" w:lineRule="auto"/>
        <w:ind w:left="0" w:firstLine="567"/>
        <w:jc w:val="both"/>
        <w:rPr>
          <w:rFonts w:ascii="Bookman Old Style" w:hAnsi="Bookman Old Style" w:cs="Arial"/>
          <w:sz w:val="28"/>
          <w:szCs w:val="28"/>
        </w:rPr>
      </w:pPr>
      <w:r w:rsidRPr="00BB60C3">
        <w:rPr>
          <w:rFonts w:ascii="Bookman Old Style" w:hAnsi="Bookman Old Style" w:cs="Arial"/>
          <w:sz w:val="28"/>
          <w:szCs w:val="28"/>
        </w:rPr>
        <w:t xml:space="preserve">Con insistencia ha señalado la Sala que cualquier reparo dirigido a disentir de la estimación judicial de los elementos de juicio, resulta por completo extraño a la casación, dada la </w:t>
      </w:r>
      <w:r>
        <w:rPr>
          <w:rFonts w:ascii="Bookman Old Style" w:hAnsi="Bookman Old Style" w:cs="Arial"/>
          <w:sz w:val="28"/>
          <w:szCs w:val="28"/>
        </w:rPr>
        <w:t>autonomía</w:t>
      </w:r>
      <w:r w:rsidRPr="00BB60C3">
        <w:rPr>
          <w:rFonts w:ascii="Bookman Old Style" w:hAnsi="Bookman Old Style" w:cs="Arial"/>
          <w:sz w:val="28"/>
          <w:szCs w:val="28"/>
        </w:rPr>
        <w:t xml:space="preserve"> que tiene el sentenciador para apreciar el conjunto probatorio, limitado únicamente por los postulados de la sana crítica. Sólo si se constata que arri</w:t>
      </w:r>
      <w:r>
        <w:rPr>
          <w:rFonts w:ascii="Bookman Old Style" w:hAnsi="Bookman Old Style" w:cs="Arial"/>
          <w:sz w:val="28"/>
          <w:szCs w:val="28"/>
        </w:rPr>
        <w:t xml:space="preserve">bó a conclusiones </w:t>
      </w:r>
      <w:r w:rsidRPr="00BB60C3">
        <w:rPr>
          <w:rFonts w:ascii="Bookman Old Style" w:hAnsi="Bookman Old Style" w:cs="Arial"/>
          <w:sz w:val="28"/>
          <w:szCs w:val="28"/>
        </w:rPr>
        <w:t>irrazonables, por desconocimiento de las reglas de la lógica, la ciencia y/o la experiencia, es procedente el ataque por la vía del error de hecho por falso raciocinio, obviamente, con el cumplimiento de l</w:t>
      </w:r>
      <w:r>
        <w:rPr>
          <w:rFonts w:ascii="Bookman Old Style" w:hAnsi="Bookman Old Style" w:cs="Arial"/>
          <w:sz w:val="28"/>
          <w:szCs w:val="28"/>
        </w:rPr>
        <w:t>a</w:t>
      </w:r>
      <w:r w:rsidRPr="00BB60C3">
        <w:rPr>
          <w:rFonts w:ascii="Bookman Old Style" w:hAnsi="Bookman Old Style" w:cs="Arial"/>
          <w:sz w:val="28"/>
          <w:szCs w:val="28"/>
        </w:rPr>
        <w:t xml:space="preserve">s </w:t>
      </w:r>
      <w:r>
        <w:rPr>
          <w:rFonts w:ascii="Bookman Old Style" w:hAnsi="Bookman Old Style" w:cs="Arial"/>
          <w:sz w:val="28"/>
          <w:szCs w:val="28"/>
        </w:rPr>
        <w:t>cargas argumentativas consecuentes</w:t>
      </w:r>
      <w:r w:rsidRPr="00BB60C3">
        <w:rPr>
          <w:rFonts w:ascii="Bookman Old Style" w:hAnsi="Bookman Old Style" w:cs="Arial"/>
          <w:sz w:val="28"/>
          <w:szCs w:val="28"/>
        </w:rPr>
        <w:t>.</w:t>
      </w:r>
    </w:p>
    <w:p w:rsidR="007F4277" w:rsidRDefault="007F4277" w:rsidP="007F4277">
      <w:pPr>
        <w:pStyle w:val="Prrafodelista"/>
        <w:spacing w:line="360" w:lineRule="auto"/>
        <w:ind w:left="0" w:firstLine="709"/>
        <w:jc w:val="both"/>
        <w:rPr>
          <w:rFonts w:ascii="Bookman Old Style" w:hAnsi="Bookman Old Style" w:cs="Arial"/>
          <w:sz w:val="28"/>
          <w:szCs w:val="28"/>
        </w:rPr>
      </w:pPr>
    </w:p>
    <w:p w:rsidR="007F4277" w:rsidRDefault="007F4277" w:rsidP="007F4277">
      <w:pPr>
        <w:pStyle w:val="Prrafodelista"/>
        <w:spacing w:line="360" w:lineRule="auto"/>
        <w:ind w:left="0" w:firstLine="567"/>
        <w:jc w:val="both"/>
        <w:rPr>
          <w:rFonts w:ascii="Bookman Old Style" w:hAnsi="Bookman Old Style" w:cs="Arial"/>
          <w:sz w:val="28"/>
          <w:szCs w:val="28"/>
        </w:rPr>
      </w:pPr>
      <w:r>
        <w:rPr>
          <w:rFonts w:ascii="Bookman Old Style" w:hAnsi="Bookman Old Style" w:cs="Arial"/>
          <w:sz w:val="28"/>
          <w:szCs w:val="28"/>
        </w:rPr>
        <w:t>Entonces, t</w:t>
      </w:r>
      <w:r w:rsidRPr="00B97260">
        <w:rPr>
          <w:rFonts w:ascii="Bookman Old Style" w:hAnsi="Bookman Old Style" w:cs="Arial"/>
          <w:sz w:val="28"/>
          <w:szCs w:val="28"/>
        </w:rPr>
        <w:t xml:space="preserve">eniendo en cuenta que </w:t>
      </w:r>
      <w:r>
        <w:rPr>
          <w:rFonts w:ascii="Bookman Old Style" w:hAnsi="Bookman Old Style" w:cs="Arial"/>
          <w:sz w:val="28"/>
          <w:szCs w:val="28"/>
        </w:rPr>
        <w:t xml:space="preserve">el defensor formuló el cargo, exclusivamente, para exponer </w:t>
      </w:r>
      <w:r w:rsidRPr="00B97260">
        <w:rPr>
          <w:rFonts w:ascii="Bookman Old Style" w:hAnsi="Bookman Old Style" w:cs="Arial"/>
          <w:sz w:val="28"/>
          <w:szCs w:val="28"/>
        </w:rPr>
        <w:t xml:space="preserve">su visión sobre </w:t>
      </w:r>
      <w:r>
        <w:rPr>
          <w:rFonts w:ascii="Bookman Old Style" w:hAnsi="Bookman Old Style" w:cs="Arial"/>
          <w:sz w:val="28"/>
          <w:szCs w:val="28"/>
        </w:rPr>
        <w:t>el valor de las pruebas</w:t>
      </w:r>
      <w:r w:rsidRPr="00B97260">
        <w:rPr>
          <w:rFonts w:ascii="Bookman Old Style" w:hAnsi="Bookman Old Style" w:cs="Arial"/>
          <w:sz w:val="28"/>
          <w:szCs w:val="28"/>
        </w:rPr>
        <w:t xml:space="preserve">, </w:t>
      </w:r>
      <w:r>
        <w:rPr>
          <w:rFonts w:ascii="Bookman Old Style" w:hAnsi="Bookman Old Style" w:cs="Arial"/>
          <w:sz w:val="28"/>
          <w:szCs w:val="28"/>
        </w:rPr>
        <w:t xml:space="preserve">resulta inviable su admisión. </w:t>
      </w:r>
    </w:p>
    <w:p w:rsidR="007F4277" w:rsidRDefault="007F4277" w:rsidP="007F4277">
      <w:pPr>
        <w:pStyle w:val="Prrafodelista"/>
        <w:spacing w:line="360" w:lineRule="auto"/>
        <w:ind w:left="0" w:firstLine="709"/>
        <w:jc w:val="both"/>
        <w:rPr>
          <w:rFonts w:ascii="Bookman Old Style" w:hAnsi="Bookman Old Style" w:cs="Arial"/>
          <w:sz w:val="28"/>
          <w:szCs w:val="28"/>
        </w:rPr>
      </w:pPr>
    </w:p>
    <w:p w:rsidR="007F4277" w:rsidRPr="00F34A36" w:rsidRDefault="007F4277" w:rsidP="007F4277">
      <w:pPr>
        <w:spacing w:line="360" w:lineRule="auto"/>
        <w:ind w:right="51" w:firstLine="567"/>
        <w:jc w:val="both"/>
        <w:rPr>
          <w:rFonts w:ascii="Bookman Old Style" w:hAnsi="Bookman Old Style"/>
          <w:i/>
          <w:sz w:val="28"/>
          <w:szCs w:val="28"/>
          <w:lang w:val="es-ES_tradnl"/>
        </w:rPr>
      </w:pPr>
      <w:r w:rsidRPr="00F34A36">
        <w:rPr>
          <w:rFonts w:ascii="Bookman Old Style" w:hAnsi="Bookman Old Style" w:cs="Arial"/>
          <w:i/>
          <w:sz w:val="28"/>
          <w:szCs w:val="28"/>
          <w:lang w:val="es-ES_tradnl"/>
        </w:rPr>
        <w:t>Cargo No 4:</w:t>
      </w:r>
      <w:r w:rsidRPr="00F34A36">
        <w:rPr>
          <w:rFonts w:ascii="Bookman Old Style" w:hAnsi="Bookman Old Style"/>
          <w:i/>
          <w:sz w:val="28"/>
          <w:szCs w:val="28"/>
          <w:lang w:val="es-ES_tradnl"/>
        </w:rPr>
        <w:t xml:space="preserve"> falso raciocinio</w:t>
      </w:r>
    </w:p>
    <w:p w:rsidR="007F4277" w:rsidRDefault="007F4277" w:rsidP="007F4277">
      <w:pPr>
        <w:pStyle w:val="Prrafodelista"/>
        <w:spacing w:line="360" w:lineRule="auto"/>
        <w:ind w:left="0" w:firstLine="709"/>
        <w:jc w:val="both"/>
        <w:rPr>
          <w:rFonts w:ascii="Bookman Old Style" w:hAnsi="Bookman Old Style" w:cs="Arial"/>
          <w:sz w:val="28"/>
          <w:szCs w:val="28"/>
        </w:rPr>
      </w:pPr>
    </w:p>
    <w:p w:rsidR="007F4277" w:rsidRDefault="007F4277" w:rsidP="007F4277">
      <w:pPr>
        <w:pStyle w:val="Prrafodelista"/>
        <w:spacing w:line="360" w:lineRule="auto"/>
        <w:ind w:left="0" w:firstLine="708"/>
        <w:jc w:val="both"/>
        <w:rPr>
          <w:rFonts w:ascii="Bookman Old Style" w:hAnsi="Bookman Old Style" w:cs="Arial"/>
          <w:sz w:val="28"/>
          <w:szCs w:val="28"/>
        </w:rPr>
      </w:pPr>
      <w:r>
        <w:rPr>
          <w:rFonts w:ascii="Bookman Old Style" w:hAnsi="Bookman Old Style" w:cs="Arial"/>
          <w:sz w:val="28"/>
          <w:szCs w:val="28"/>
        </w:rPr>
        <w:t xml:space="preserve">En primer lugar, se critica la sentencia por haber ignorado </w:t>
      </w:r>
      <w:r w:rsidRPr="00C65A97">
        <w:rPr>
          <w:rFonts w:ascii="Bookman Old Style" w:hAnsi="Bookman Old Style" w:cs="Arial"/>
          <w:i/>
          <w:sz w:val="28"/>
          <w:szCs w:val="28"/>
        </w:rPr>
        <w:t>«los principios lógicos de no contra</w:t>
      </w:r>
      <w:r>
        <w:rPr>
          <w:rFonts w:ascii="Bookman Old Style" w:hAnsi="Bookman Old Style" w:cs="Arial"/>
          <w:i/>
          <w:sz w:val="28"/>
          <w:szCs w:val="28"/>
        </w:rPr>
        <w:t>di</w:t>
      </w:r>
      <w:r w:rsidRPr="00C65A97">
        <w:rPr>
          <w:rFonts w:ascii="Bookman Old Style" w:hAnsi="Bookman Old Style" w:cs="Arial"/>
          <w:i/>
          <w:sz w:val="28"/>
          <w:szCs w:val="28"/>
        </w:rPr>
        <w:t>cción y tercero excluido»</w:t>
      </w:r>
      <w:r w:rsidRPr="00F31BB5">
        <w:rPr>
          <w:rFonts w:ascii="Bookman Old Style" w:hAnsi="Bookman Old Style" w:cs="Arial"/>
          <w:sz w:val="28"/>
          <w:szCs w:val="28"/>
        </w:rPr>
        <w:t xml:space="preserve"> al momento de apreciar </w:t>
      </w:r>
      <w:r>
        <w:rPr>
          <w:rFonts w:ascii="Bookman Old Style" w:hAnsi="Bookman Old Style" w:cs="Arial"/>
          <w:sz w:val="28"/>
          <w:szCs w:val="28"/>
        </w:rPr>
        <w:t>el t</w:t>
      </w:r>
      <w:r w:rsidRPr="000101EF">
        <w:rPr>
          <w:rFonts w:ascii="Bookman Old Style" w:hAnsi="Bookman Old Style" w:cs="Arial"/>
          <w:sz w:val="28"/>
          <w:szCs w:val="28"/>
        </w:rPr>
        <w:t>estimonio de Jaime Fernando Ovalle Olaz</w:t>
      </w:r>
      <w:r>
        <w:rPr>
          <w:rFonts w:ascii="Bookman Old Style" w:hAnsi="Bookman Old Style" w:cs="Arial"/>
          <w:sz w:val="28"/>
          <w:szCs w:val="28"/>
        </w:rPr>
        <w:t xml:space="preserve"> y, con base en éste, concluir la participación de RODOLFO MEDINA ALEMÁN en el concierto para delinquir. A juicio del censor, las ambigüedades y contradicciones presentes en esa declaración, determinan su falta de mérito.</w:t>
      </w:r>
    </w:p>
    <w:p w:rsidR="007F4277" w:rsidRDefault="007F4277" w:rsidP="007F4277">
      <w:pPr>
        <w:pStyle w:val="Prrafodelista"/>
        <w:spacing w:line="360" w:lineRule="auto"/>
        <w:ind w:left="0" w:firstLine="708"/>
        <w:jc w:val="both"/>
        <w:rPr>
          <w:rFonts w:ascii="Bookman Old Style" w:hAnsi="Bookman Old Style" w:cs="Arial"/>
          <w:sz w:val="28"/>
          <w:szCs w:val="28"/>
        </w:rPr>
      </w:pPr>
    </w:p>
    <w:p w:rsidR="007F4277" w:rsidRDefault="007F4277" w:rsidP="007F4277">
      <w:pPr>
        <w:pStyle w:val="Prrafodelista"/>
        <w:spacing w:line="360" w:lineRule="auto"/>
        <w:ind w:left="0" w:firstLine="708"/>
        <w:jc w:val="both"/>
        <w:rPr>
          <w:rFonts w:ascii="Bookman Old Style" w:hAnsi="Bookman Old Style" w:cs="Arial"/>
          <w:sz w:val="28"/>
          <w:szCs w:val="28"/>
        </w:rPr>
      </w:pPr>
      <w:r>
        <w:rPr>
          <w:rFonts w:ascii="Bookman Old Style" w:hAnsi="Bookman Old Style" w:cs="Arial"/>
          <w:sz w:val="28"/>
          <w:szCs w:val="28"/>
          <w:lang w:val="es-CO"/>
        </w:rPr>
        <w:t xml:space="preserve">En el caso bajo examen, el demandante citó como reglas de la sana crítica vulneradas en la apreciación del testimonio de Jaime F. Ovalle Olaz, 2 principios lógicos que regulan enunciados distintos: el de </w:t>
      </w:r>
      <w:r>
        <w:rPr>
          <w:rFonts w:ascii="Bookman Old Style" w:hAnsi="Bookman Old Style" w:cs="Arial"/>
          <w:sz w:val="28"/>
          <w:szCs w:val="28"/>
        </w:rPr>
        <w:t xml:space="preserve">no contradicción, según el cual </w:t>
      </w:r>
      <w:r>
        <w:rPr>
          <w:rFonts w:ascii="Bookman Old Style" w:hAnsi="Bookman Old Style" w:cs="Arial"/>
          <w:i/>
          <w:sz w:val="28"/>
          <w:szCs w:val="28"/>
        </w:rPr>
        <w:t>«es imposible que A</w:t>
      </w:r>
      <w:r w:rsidRPr="00AE5B32">
        <w:rPr>
          <w:rFonts w:ascii="Bookman Old Style" w:hAnsi="Bookman Old Style" w:cs="Arial"/>
          <w:i/>
          <w:sz w:val="28"/>
          <w:szCs w:val="28"/>
        </w:rPr>
        <w:t xml:space="preserve"> </w:t>
      </w:r>
      <w:r>
        <w:rPr>
          <w:rFonts w:ascii="Bookman Old Style" w:hAnsi="Bookman Old Style" w:cs="Arial"/>
          <w:i/>
          <w:sz w:val="28"/>
          <w:szCs w:val="28"/>
        </w:rPr>
        <w:t>sea B y no sea B»</w:t>
      </w:r>
      <w:r w:rsidRPr="000238C1">
        <w:rPr>
          <w:rFonts w:ascii="Bookman Old Style" w:hAnsi="Bookman Old Style" w:cs="Arial"/>
          <w:sz w:val="28"/>
          <w:szCs w:val="28"/>
        </w:rPr>
        <w:t>,</w:t>
      </w:r>
      <w:r>
        <w:rPr>
          <w:rFonts w:ascii="Bookman Old Style" w:hAnsi="Bookman Old Style" w:cs="Arial"/>
          <w:i/>
          <w:sz w:val="28"/>
          <w:szCs w:val="28"/>
        </w:rPr>
        <w:t xml:space="preserve">  </w:t>
      </w:r>
      <w:r>
        <w:rPr>
          <w:rFonts w:ascii="Bookman Old Style" w:hAnsi="Bookman Old Style" w:cs="Arial"/>
          <w:sz w:val="28"/>
          <w:szCs w:val="28"/>
        </w:rPr>
        <w:t xml:space="preserve">y el del tercero excluido que prescribe que </w:t>
      </w:r>
      <w:r w:rsidRPr="0009424C">
        <w:rPr>
          <w:rFonts w:ascii="Bookman Old Style" w:hAnsi="Bookman Old Style" w:cs="Arial"/>
          <w:i/>
          <w:sz w:val="28"/>
          <w:szCs w:val="28"/>
        </w:rPr>
        <w:t>«</w:t>
      </w:r>
      <w:r>
        <w:rPr>
          <w:rFonts w:ascii="Bookman Old Style" w:hAnsi="Bookman Old Style" w:cs="Arial"/>
          <w:i/>
          <w:sz w:val="28"/>
          <w:szCs w:val="28"/>
        </w:rPr>
        <w:t>“</w:t>
      </w:r>
      <w:r w:rsidRPr="0009424C">
        <w:rPr>
          <w:rFonts w:ascii="Bookman Old Style" w:hAnsi="Bookman Old Style" w:cs="Arial"/>
          <w:i/>
          <w:sz w:val="28"/>
          <w:szCs w:val="28"/>
        </w:rPr>
        <w:t>A es B</w:t>
      </w:r>
      <w:r>
        <w:rPr>
          <w:rFonts w:ascii="Bookman Old Style" w:hAnsi="Bookman Old Style" w:cs="Arial"/>
          <w:i/>
          <w:sz w:val="28"/>
          <w:szCs w:val="28"/>
        </w:rPr>
        <w:t>”</w:t>
      </w:r>
      <w:r w:rsidRPr="0009424C">
        <w:rPr>
          <w:rFonts w:ascii="Bookman Old Style" w:hAnsi="Bookman Old Style" w:cs="Arial"/>
          <w:i/>
          <w:sz w:val="28"/>
          <w:szCs w:val="28"/>
        </w:rPr>
        <w:t xml:space="preserve"> o </w:t>
      </w:r>
      <w:r>
        <w:rPr>
          <w:rFonts w:ascii="Bookman Old Style" w:hAnsi="Bookman Old Style" w:cs="Arial"/>
          <w:i/>
          <w:sz w:val="28"/>
          <w:szCs w:val="28"/>
        </w:rPr>
        <w:t>“</w:t>
      </w:r>
      <w:r w:rsidRPr="0009424C">
        <w:rPr>
          <w:rFonts w:ascii="Bookman Old Style" w:hAnsi="Bookman Old Style" w:cs="Arial"/>
          <w:i/>
          <w:sz w:val="28"/>
          <w:szCs w:val="28"/>
        </w:rPr>
        <w:t>A no es B</w:t>
      </w:r>
      <w:r>
        <w:rPr>
          <w:rFonts w:ascii="Bookman Old Style" w:hAnsi="Bookman Old Style" w:cs="Arial"/>
          <w:i/>
          <w:sz w:val="28"/>
          <w:szCs w:val="28"/>
        </w:rPr>
        <w:t>”»</w:t>
      </w:r>
      <w:r>
        <w:rPr>
          <w:rFonts w:ascii="Bookman Old Style" w:hAnsi="Bookman Old Style" w:cs="Arial"/>
          <w:sz w:val="28"/>
          <w:szCs w:val="28"/>
        </w:rPr>
        <w:t xml:space="preserve">. </w:t>
      </w:r>
    </w:p>
    <w:p w:rsidR="007F4277" w:rsidRDefault="007F4277" w:rsidP="007F4277">
      <w:pPr>
        <w:pStyle w:val="Prrafodelista"/>
        <w:spacing w:line="360" w:lineRule="auto"/>
        <w:ind w:left="0" w:firstLine="708"/>
        <w:jc w:val="both"/>
        <w:rPr>
          <w:rFonts w:ascii="Bookman Old Style" w:hAnsi="Bookman Old Style" w:cs="Arial"/>
          <w:sz w:val="28"/>
          <w:szCs w:val="28"/>
        </w:rPr>
      </w:pPr>
    </w:p>
    <w:p w:rsidR="007F4277" w:rsidRDefault="007F4277" w:rsidP="007F4277">
      <w:pPr>
        <w:pStyle w:val="Prrafodelista"/>
        <w:spacing w:line="360" w:lineRule="auto"/>
        <w:ind w:left="0" w:firstLine="708"/>
        <w:jc w:val="both"/>
        <w:rPr>
          <w:rFonts w:ascii="Bookman Old Style" w:hAnsi="Bookman Old Style" w:cs="Arial"/>
          <w:sz w:val="28"/>
          <w:szCs w:val="28"/>
        </w:rPr>
      </w:pPr>
      <w:r>
        <w:rPr>
          <w:rFonts w:ascii="Bookman Old Style" w:hAnsi="Bookman Old Style" w:cs="Arial"/>
          <w:sz w:val="28"/>
          <w:szCs w:val="28"/>
        </w:rPr>
        <w:t xml:space="preserve">Así, en primer lugar, estima que son proposiciones contradictorias: que RODOLFO MEDINA ALEMÁN fuese integrante del G3 y, al tiempo, asistente administrativo y analista de asuntos de terrorismo; de igual manera, que tales eventos ocurrieron en 2003 cuando </w:t>
      </w:r>
      <w:r w:rsidRPr="00445B92">
        <w:rPr>
          <w:rFonts w:ascii="Bookman Old Style" w:hAnsi="Bookman Old Style" w:cs="Arial"/>
          <w:i/>
          <w:sz w:val="28"/>
          <w:szCs w:val="28"/>
        </w:rPr>
        <w:t>«</w:t>
      </w:r>
      <w:r w:rsidRPr="00E83835">
        <w:rPr>
          <w:rFonts w:ascii="Bookman Old Style" w:hAnsi="Bookman Old Style" w:cs="Arial"/>
          <w:i/>
          <w:sz w:val="28"/>
          <w:szCs w:val="28"/>
        </w:rPr>
        <w:t>la realidad procesal es que Medina Alemán asumió el encargo en contrainteligencia en agosto de 2004»</w:t>
      </w:r>
      <w:r>
        <w:rPr>
          <w:rFonts w:ascii="Bookman Old Style" w:hAnsi="Bookman Old Style" w:cs="Arial"/>
          <w:sz w:val="28"/>
          <w:szCs w:val="28"/>
        </w:rPr>
        <w:t>. Sin embargo, más allá de la calificación negativa del defensor, ninguna razón expuso para demostrar que aquellos enunciados sean opuestos, es decir, jamás se indicó por qué el cargo público inicial que ejerció el acusado le impedía, simultáneamente, participar en las actividades delictivas del G3, con lo cual el reclamo es infundado, así como lo es también cualquier inexactitud del testigo sobre la fecha en que asumió las funciones de subdirector de inteligencia.</w:t>
      </w:r>
    </w:p>
    <w:p w:rsidR="007F4277" w:rsidRDefault="007F4277" w:rsidP="007F4277">
      <w:pPr>
        <w:pStyle w:val="Prrafodelista"/>
        <w:spacing w:line="360" w:lineRule="auto"/>
        <w:ind w:left="0" w:firstLine="708"/>
        <w:jc w:val="both"/>
        <w:rPr>
          <w:rFonts w:ascii="Bookman Old Style" w:hAnsi="Bookman Old Style" w:cs="Arial"/>
          <w:sz w:val="28"/>
          <w:szCs w:val="28"/>
        </w:rPr>
      </w:pPr>
    </w:p>
    <w:p w:rsidR="007F4277" w:rsidRDefault="007F4277" w:rsidP="007F4277">
      <w:pPr>
        <w:pStyle w:val="Prrafodelista"/>
        <w:spacing w:line="360" w:lineRule="auto"/>
        <w:ind w:left="0" w:firstLine="708"/>
        <w:jc w:val="both"/>
        <w:rPr>
          <w:rFonts w:ascii="Bookman Old Style" w:hAnsi="Bookman Old Style" w:cs="Arial"/>
          <w:sz w:val="28"/>
          <w:szCs w:val="28"/>
        </w:rPr>
      </w:pPr>
      <w:r>
        <w:rPr>
          <w:rFonts w:ascii="Bookman Old Style" w:hAnsi="Bookman Old Style" w:cs="Arial"/>
          <w:sz w:val="28"/>
          <w:szCs w:val="28"/>
        </w:rPr>
        <w:t xml:space="preserve">La denunciada violación a los principios de la sana crítica, también se habría producido cuando la sentencia aceptó que el procesado contribuyó al G3, no obstante el testigo cuya credibilidad se cuestiona afirmó que las solicitudes que formuló a aquél no fueron respondidas. A más de que, como se indicó al inicio, se estiman infringidos 2 parámetros lógicos distintos a partir de un mismo supuesto de hecho, sin particularizar el concepto de la infracción frente a cada uno de esos referentes; nunca justificó la imposibilidad de la coexistencia de las premisas fácticas anotadas. Por el contrario, se cimienta el reparo en un argumento falaz según el cual la ausencia de respuesta oficial a las peticiones de información exime de responsabilidad a MEDINA ALEMÁN, como si se tratara de un contexto de actuaciones lícitas de un par de servidores públicos. </w:t>
      </w:r>
    </w:p>
    <w:p w:rsidR="007F4277" w:rsidRDefault="007F4277" w:rsidP="007F4277">
      <w:pPr>
        <w:pStyle w:val="Prrafodelista"/>
        <w:spacing w:line="360" w:lineRule="auto"/>
        <w:ind w:left="0" w:firstLine="708"/>
        <w:jc w:val="both"/>
        <w:rPr>
          <w:rFonts w:ascii="Bookman Old Style" w:hAnsi="Bookman Old Style" w:cs="Arial"/>
          <w:sz w:val="28"/>
          <w:szCs w:val="28"/>
        </w:rPr>
      </w:pPr>
    </w:p>
    <w:p w:rsidR="007F4277" w:rsidRDefault="007F4277" w:rsidP="007F4277">
      <w:pPr>
        <w:pStyle w:val="Prrafodelista"/>
        <w:spacing w:line="360" w:lineRule="auto"/>
        <w:ind w:left="0" w:firstLine="708"/>
        <w:jc w:val="both"/>
        <w:rPr>
          <w:rFonts w:ascii="Bookman Old Style" w:hAnsi="Bookman Old Style" w:cs="Arial"/>
          <w:sz w:val="28"/>
          <w:szCs w:val="28"/>
        </w:rPr>
      </w:pPr>
      <w:r>
        <w:rPr>
          <w:rFonts w:ascii="Bookman Old Style" w:hAnsi="Bookman Old Style" w:cs="Arial"/>
          <w:sz w:val="28"/>
          <w:szCs w:val="28"/>
        </w:rPr>
        <w:t>En los fragmentos de la declaración de Jaime F. Ovalle Olaz, citados por la sentencia de segunda instancia para asignarle mérito, ninguna contradicción o violación a otro principio de la lógica se revela, en lo que hace a la naturaleza de la intervención delictiva del referido acusado o a los cargos que ejerció en el DAS cuando lo hacía. Obsérvese:</w:t>
      </w:r>
    </w:p>
    <w:p w:rsidR="007F4277" w:rsidRDefault="007F4277" w:rsidP="007F4277">
      <w:pPr>
        <w:pStyle w:val="Prrafodelista"/>
        <w:spacing w:line="360" w:lineRule="auto"/>
        <w:ind w:left="0" w:firstLine="708"/>
        <w:jc w:val="both"/>
        <w:rPr>
          <w:rFonts w:ascii="Bookman Old Style" w:hAnsi="Bookman Old Style"/>
          <w:sz w:val="28"/>
          <w:szCs w:val="28"/>
        </w:rPr>
      </w:pPr>
    </w:p>
    <w:p w:rsidR="007F4277" w:rsidRPr="00CC5A81" w:rsidRDefault="007F4277" w:rsidP="007F4277">
      <w:pPr>
        <w:pStyle w:val="Prrafodelista"/>
        <w:ind w:left="567" w:right="49"/>
        <w:jc w:val="both"/>
        <w:rPr>
          <w:rFonts w:ascii="Bookman Old Style" w:hAnsi="Bookman Old Style"/>
          <w:sz w:val="24"/>
          <w:szCs w:val="24"/>
        </w:rPr>
      </w:pPr>
      <w:r w:rsidRPr="00CC5A81">
        <w:rPr>
          <w:rFonts w:ascii="Bookman Old Style" w:hAnsi="Bookman Old Style"/>
          <w:sz w:val="24"/>
          <w:szCs w:val="24"/>
        </w:rPr>
        <w:t>…</w:t>
      </w:r>
      <w:r w:rsidRPr="00CC5A81">
        <w:rPr>
          <w:sz w:val="24"/>
          <w:szCs w:val="24"/>
        </w:rPr>
        <w:t xml:space="preserve"> </w:t>
      </w:r>
      <w:r w:rsidRPr="00CC5A81">
        <w:rPr>
          <w:rFonts w:ascii="Bookman Old Style" w:hAnsi="Bookman Old Style"/>
          <w:sz w:val="24"/>
          <w:szCs w:val="24"/>
        </w:rPr>
        <w:t xml:space="preserve">Aproximadamente en marzo de 2003 recibí la instrucción del entonces Director General de Inteligencia GIANCARLO AUQUE DE SILVESTRI, del entonces asesor de la Dirección del DAS JOSÉ MIGUEL NARVAEZ, de crear un Grupo de Inteligencia encargado de procesar información sobre ONG's, el cual fue iniciado con la participación del funcionario JUAN CARLOS SASTOQUE... posteriormente se unió otro funcionario identificado como </w:t>
      </w:r>
      <w:r w:rsidRPr="00CC5A81">
        <w:rPr>
          <w:rFonts w:ascii="Bookman Old Style" w:hAnsi="Bookman Old Style"/>
          <w:b/>
          <w:sz w:val="24"/>
          <w:szCs w:val="24"/>
        </w:rPr>
        <w:t>RODOLFO MEDINA</w:t>
      </w:r>
      <w:r w:rsidRPr="00CC5A81">
        <w:rPr>
          <w:rFonts w:ascii="Bookman Old Style" w:hAnsi="Bookman Old Style"/>
          <w:sz w:val="24"/>
          <w:szCs w:val="24"/>
        </w:rPr>
        <w:t xml:space="preserve">... </w:t>
      </w:r>
    </w:p>
    <w:p w:rsidR="007F4277" w:rsidRPr="00CC5A81" w:rsidRDefault="007F4277" w:rsidP="007F4277">
      <w:pPr>
        <w:pStyle w:val="Prrafodelista"/>
        <w:ind w:left="567" w:right="618"/>
        <w:jc w:val="both"/>
        <w:rPr>
          <w:rFonts w:ascii="Bookman Old Style" w:hAnsi="Bookman Old Style"/>
          <w:sz w:val="24"/>
          <w:szCs w:val="24"/>
        </w:rPr>
      </w:pPr>
    </w:p>
    <w:p w:rsidR="007F4277" w:rsidRPr="00CC5A81" w:rsidRDefault="007F4277" w:rsidP="007F4277">
      <w:pPr>
        <w:pStyle w:val="Prrafodelista"/>
        <w:ind w:left="567" w:right="618"/>
        <w:jc w:val="both"/>
        <w:rPr>
          <w:rFonts w:ascii="Bookman Old Style" w:hAnsi="Bookman Old Style"/>
          <w:sz w:val="24"/>
          <w:szCs w:val="24"/>
        </w:rPr>
      </w:pPr>
      <w:r w:rsidRPr="00CC5A81">
        <w:rPr>
          <w:rFonts w:ascii="Bookman Old Style" w:hAnsi="Bookman Old Style"/>
          <w:sz w:val="24"/>
          <w:szCs w:val="24"/>
        </w:rPr>
        <w:t>(…)</w:t>
      </w:r>
    </w:p>
    <w:p w:rsidR="007F4277" w:rsidRPr="00CC5A81" w:rsidRDefault="007F4277" w:rsidP="007F4277">
      <w:pPr>
        <w:pStyle w:val="Prrafodelista"/>
        <w:ind w:left="567" w:right="618"/>
        <w:jc w:val="both"/>
        <w:rPr>
          <w:rFonts w:ascii="Bookman Old Style" w:hAnsi="Bookman Old Style"/>
          <w:sz w:val="24"/>
          <w:szCs w:val="24"/>
        </w:rPr>
      </w:pPr>
    </w:p>
    <w:p w:rsidR="007F4277" w:rsidRPr="00CC5A81" w:rsidRDefault="007F4277" w:rsidP="007F4277">
      <w:pPr>
        <w:pStyle w:val="Prrafodelista"/>
        <w:ind w:left="567" w:right="49"/>
        <w:jc w:val="both"/>
        <w:rPr>
          <w:rFonts w:ascii="Bookman Old Style" w:hAnsi="Bookman Old Style"/>
          <w:sz w:val="24"/>
          <w:szCs w:val="24"/>
        </w:rPr>
      </w:pPr>
      <w:r w:rsidRPr="00CC5A81">
        <w:rPr>
          <w:rFonts w:ascii="Bookman Old Style" w:hAnsi="Bookman Old Style"/>
          <w:sz w:val="24"/>
          <w:szCs w:val="24"/>
        </w:rPr>
        <w:t xml:space="preserve">Los asuntos del G3 siempre fueron tratados por el Director y el sub Director del DAS, JORGE NOGUERA y JOSÉ MIGUEL NARVAEZ, los directores generales de inteligencia GIANCARLO AUQUE DE SILVESTRI, y ENRIQUE ARIZA, así como por algunos sub directores de inteligencia como JACQUELINE SANDOVAL SALAZAR, que es directora seccional, </w:t>
      </w:r>
      <w:r w:rsidRPr="00CC5A81">
        <w:rPr>
          <w:rFonts w:ascii="Bookman Old Style" w:hAnsi="Bookman Old Style"/>
          <w:b/>
          <w:sz w:val="24"/>
          <w:szCs w:val="24"/>
        </w:rPr>
        <w:t>RODOLFO MEDINA</w:t>
      </w:r>
      <w:r w:rsidRPr="00CC5A81">
        <w:rPr>
          <w:rFonts w:ascii="Bookman Old Style" w:hAnsi="Bookman Old Style"/>
          <w:sz w:val="24"/>
          <w:szCs w:val="24"/>
        </w:rPr>
        <w:t>, primero fue integrante del grupo y después sub director de contrainteligencia…</w:t>
      </w:r>
    </w:p>
    <w:p w:rsidR="007F4277" w:rsidRPr="00CC5A81" w:rsidRDefault="007F4277" w:rsidP="007F4277">
      <w:pPr>
        <w:pStyle w:val="Prrafodelista"/>
        <w:ind w:left="567" w:right="618"/>
        <w:jc w:val="both"/>
        <w:rPr>
          <w:rFonts w:ascii="Bookman Old Style" w:hAnsi="Bookman Old Style"/>
          <w:sz w:val="24"/>
          <w:szCs w:val="24"/>
        </w:rPr>
      </w:pPr>
    </w:p>
    <w:p w:rsidR="007F4277" w:rsidRPr="00CC5A81" w:rsidRDefault="007F4277" w:rsidP="007F4277">
      <w:pPr>
        <w:pStyle w:val="Prrafodelista"/>
        <w:ind w:left="567" w:right="618"/>
        <w:jc w:val="both"/>
        <w:rPr>
          <w:rFonts w:ascii="Bookman Old Style" w:hAnsi="Bookman Old Style"/>
          <w:sz w:val="24"/>
          <w:szCs w:val="24"/>
        </w:rPr>
      </w:pPr>
      <w:r w:rsidRPr="00CC5A81">
        <w:rPr>
          <w:rFonts w:ascii="Bookman Old Style" w:hAnsi="Bookman Old Style"/>
          <w:sz w:val="24"/>
          <w:szCs w:val="24"/>
        </w:rPr>
        <w:t>(…)</w:t>
      </w:r>
    </w:p>
    <w:p w:rsidR="007F4277" w:rsidRPr="00CC5A81" w:rsidRDefault="007F4277" w:rsidP="007F4277">
      <w:pPr>
        <w:pStyle w:val="Prrafodelista"/>
        <w:ind w:left="567" w:right="618"/>
        <w:jc w:val="both"/>
        <w:rPr>
          <w:rFonts w:ascii="Bookman Old Style" w:hAnsi="Bookman Old Style"/>
          <w:sz w:val="24"/>
          <w:szCs w:val="24"/>
        </w:rPr>
      </w:pPr>
    </w:p>
    <w:p w:rsidR="007F4277" w:rsidRDefault="007F4277" w:rsidP="007F4277">
      <w:pPr>
        <w:pStyle w:val="Prrafodelista"/>
        <w:ind w:left="567" w:right="49"/>
        <w:jc w:val="both"/>
        <w:rPr>
          <w:rFonts w:ascii="Bookman Old Style" w:hAnsi="Bookman Old Style"/>
          <w:iCs/>
          <w:sz w:val="24"/>
          <w:szCs w:val="24"/>
          <w:lang w:val="es-CO"/>
        </w:rPr>
      </w:pPr>
      <w:r w:rsidRPr="00CC5A81">
        <w:rPr>
          <w:rFonts w:ascii="Bookman Old Style" w:hAnsi="Bookman Old Style"/>
          <w:sz w:val="24"/>
          <w:szCs w:val="24"/>
          <w:lang w:val="es-CO"/>
        </w:rPr>
        <w:t xml:space="preserve">En el mismo sentido, respecto a </w:t>
      </w:r>
      <w:r w:rsidRPr="00CC5A81">
        <w:rPr>
          <w:rFonts w:ascii="Bookman Old Style" w:hAnsi="Bookman Old Style"/>
          <w:b/>
          <w:bCs/>
          <w:sz w:val="24"/>
          <w:szCs w:val="24"/>
          <w:lang w:val="es-CO"/>
        </w:rPr>
        <w:t xml:space="preserve">RODOLFO MEDINA ALEMÁN </w:t>
      </w:r>
      <w:r w:rsidRPr="00CC5A81">
        <w:rPr>
          <w:rFonts w:ascii="Bookman Old Style" w:hAnsi="Bookman Old Style"/>
          <w:sz w:val="24"/>
          <w:szCs w:val="24"/>
          <w:lang w:val="es-CO"/>
        </w:rPr>
        <w:t xml:space="preserve">y </w:t>
      </w:r>
      <w:r w:rsidRPr="00CC5A81">
        <w:rPr>
          <w:rFonts w:ascii="Bookman Old Style" w:hAnsi="Bookman Old Style"/>
          <w:bCs/>
          <w:sz w:val="24"/>
          <w:szCs w:val="24"/>
          <w:lang w:val="es-CO"/>
        </w:rPr>
        <w:t>MARIO ORLANDO ORTIZ MENA</w:t>
      </w:r>
      <w:r w:rsidRPr="00CC5A81">
        <w:rPr>
          <w:rFonts w:ascii="Bookman Old Style" w:hAnsi="Bookman Old Style"/>
          <w:b/>
          <w:bCs/>
          <w:sz w:val="24"/>
          <w:szCs w:val="24"/>
          <w:lang w:val="es-CO"/>
        </w:rPr>
        <w:t xml:space="preserve"> </w:t>
      </w:r>
      <w:r w:rsidRPr="00CC5A81">
        <w:rPr>
          <w:rFonts w:ascii="Bookman Old Style" w:hAnsi="Bookman Old Style"/>
          <w:sz w:val="24"/>
          <w:szCs w:val="24"/>
          <w:lang w:val="es-CO"/>
        </w:rPr>
        <w:t xml:space="preserve">en relación con el G-3 dijo, en cuanto al primero: </w:t>
      </w:r>
      <w:r w:rsidRPr="00CC5A81">
        <w:rPr>
          <w:rFonts w:ascii="Bookman Old Style" w:hAnsi="Bookman Old Style"/>
          <w:iCs/>
          <w:sz w:val="24"/>
          <w:szCs w:val="24"/>
          <w:lang w:val="es-CO"/>
        </w:rPr>
        <w:t>“Él fue seleccionado integrante del G3 y duró en el grupo como 2 o 3 meses, hasta que fue nombrado subdirector de contrainteligencia. Eso fue aproximadamente en el 2003. PREGUNTADO. Como subdirector de contrainteligencia RODOLFO MEDINA ALEMAN coadyuvó la labor del G3. CONTESTO. Si claro, a través del suministro de información…</w:t>
      </w:r>
      <w:r w:rsidRPr="00CC5A81">
        <w:rPr>
          <w:rStyle w:val="Refdenotaalpie"/>
          <w:rFonts w:ascii="Bookman Old Style" w:hAnsi="Bookman Old Style"/>
          <w:iCs/>
          <w:sz w:val="24"/>
          <w:szCs w:val="24"/>
          <w:lang w:val="es-CO"/>
        </w:rPr>
        <w:footnoteReference w:id="33"/>
      </w:r>
    </w:p>
    <w:p w:rsidR="007F4277" w:rsidRPr="00CC5A81" w:rsidRDefault="007F4277" w:rsidP="007F4277">
      <w:pPr>
        <w:pStyle w:val="Prrafodelista"/>
        <w:ind w:left="567" w:right="49"/>
        <w:jc w:val="both"/>
        <w:rPr>
          <w:rFonts w:ascii="Bookman Old Style" w:hAnsi="Bookman Old Style"/>
          <w:sz w:val="24"/>
          <w:szCs w:val="24"/>
        </w:rPr>
      </w:pPr>
    </w:p>
    <w:p w:rsidR="007F4277" w:rsidRDefault="007F4277" w:rsidP="007F4277">
      <w:pPr>
        <w:pStyle w:val="Prrafodelista"/>
        <w:spacing w:line="312" w:lineRule="auto"/>
        <w:ind w:left="567" w:right="618"/>
        <w:jc w:val="both"/>
        <w:rPr>
          <w:rFonts w:ascii="Bookman Old Style" w:hAnsi="Bookman Old Style"/>
          <w:i/>
          <w:sz w:val="24"/>
          <w:szCs w:val="24"/>
        </w:rPr>
      </w:pPr>
    </w:p>
    <w:p w:rsidR="007F4277" w:rsidRDefault="007F4277" w:rsidP="007F4277">
      <w:pPr>
        <w:pStyle w:val="Prrafodelista"/>
        <w:spacing w:line="360" w:lineRule="auto"/>
        <w:ind w:left="0" w:firstLine="567"/>
        <w:jc w:val="both"/>
        <w:rPr>
          <w:rFonts w:ascii="Bookman Old Style" w:hAnsi="Bookman Old Style"/>
          <w:sz w:val="28"/>
          <w:szCs w:val="28"/>
        </w:rPr>
      </w:pPr>
      <w:r>
        <w:rPr>
          <w:rFonts w:ascii="Bookman Old Style" w:hAnsi="Bookman Old Style"/>
          <w:sz w:val="28"/>
          <w:szCs w:val="28"/>
        </w:rPr>
        <w:t xml:space="preserve">No sobra advertir que la sentencia de primera instancia también estableció como demostrada la premisa según la cual la participación de RODOLFO MEDINA ALEMÁN en la agrupación ilícita se concretó cuando éste se desempeñaba como </w:t>
      </w:r>
      <w:r w:rsidRPr="00CC5A81">
        <w:rPr>
          <w:rFonts w:ascii="Bookman Old Style" w:hAnsi="Bookman Old Style"/>
          <w:i/>
          <w:sz w:val="28"/>
          <w:szCs w:val="28"/>
        </w:rPr>
        <w:t>«oficial del caso y luego subdirector de contrainteligencia»</w:t>
      </w:r>
      <w:r w:rsidRPr="00CC5A81">
        <w:rPr>
          <w:rStyle w:val="Refdenotaalpie"/>
          <w:rFonts w:ascii="Bookman Old Style" w:hAnsi="Bookman Old Style"/>
          <w:i/>
          <w:sz w:val="28"/>
          <w:szCs w:val="28"/>
        </w:rPr>
        <w:footnoteReference w:id="34"/>
      </w:r>
      <w:r>
        <w:rPr>
          <w:rFonts w:ascii="Bookman Old Style" w:hAnsi="Bookman Old Style"/>
          <w:sz w:val="28"/>
          <w:szCs w:val="28"/>
        </w:rPr>
        <w:t xml:space="preserve">. </w:t>
      </w:r>
    </w:p>
    <w:p w:rsidR="007F4277" w:rsidRDefault="007F4277" w:rsidP="007F4277">
      <w:pPr>
        <w:pStyle w:val="Prrafodelista"/>
        <w:spacing w:line="360" w:lineRule="auto"/>
        <w:ind w:left="0" w:firstLine="708"/>
        <w:jc w:val="both"/>
        <w:rPr>
          <w:rFonts w:ascii="Bookman Old Style" w:hAnsi="Bookman Old Style" w:cs="Arial"/>
          <w:sz w:val="28"/>
          <w:szCs w:val="28"/>
        </w:rPr>
      </w:pPr>
    </w:p>
    <w:p w:rsidR="007F4277" w:rsidRDefault="007F4277" w:rsidP="007F4277">
      <w:pPr>
        <w:pStyle w:val="Prrafodelista"/>
        <w:spacing w:line="360" w:lineRule="auto"/>
        <w:ind w:left="0" w:firstLine="567"/>
        <w:jc w:val="both"/>
        <w:rPr>
          <w:rFonts w:ascii="Bookman Old Style" w:hAnsi="Bookman Old Style"/>
          <w:sz w:val="28"/>
          <w:szCs w:val="28"/>
        </w:rPr>
      </w:pPr>
      <w:r>
        <w:rPr>
          <w:rFonts w:ascii="Bookman Old Style" w:hAnsi="Bookman Old Style"/>
          <w:sz w:val="28"/>
          <w:szCs w:val="28"/>
        </w:rPr>
        <w:t>A más de lo anterior, el recurrente falta a la corrección material cuando desconoce no solo que Jaime F. Ovalle Olaz declaró que el prenombrado sindicado le colaboraba al grupo con el suministro de información y con interceptaciones, sino que la sentencia fundó esa conclusión en otras circunstancias constatables a partir de distintos medios probatorios que el juez de primera instancia relacionó y valoró así:</w:t>
      </w:r>
    </w:p>
    <w:p w:rsidR="007F4277" w:rsidRDefault="007F4277" w:rsidP="007F4277">
      <w:pPr>
        <w:pStyle w:val="Prrafodelista"/>
        <w:spacing w:line="360" w:lineRule="auto"/>
        <w:ind w:left="0" w:firstLine="567"/>
        <w:jc w:val="both"/>
        <w:rPr>
          <w:rFonts w:ascii="Bookman Old Style" w:hAnsi="Bookman Old Style"/>
          <w:sz w:val="28"/>
          <w:szCs w:val="28"/>
        </w:rPr>
      </w:pPr>
    </w:p>
    <w:p w:rsidR="007F4277" w:rsidRDefault="007F4277" w:rsidP="007F4277">
      <w:pPr>
        <w:ind w:left="567" w:right="49"/>
        <w:jc w:val="both"/>
        <w:rPr>
          <w:rFonts w:ascii="Bookman Old Style" w:hAnsi="Bookman Old Style" w:cs="Arial"/>
          <w:sz w:val="28"/>
          <w:szCs w:val="28"/>
          <w:lang w:val="es-ES_tradnl"/>
        </w:rPr>
      </w:pPr>
      <w:r w:rsidRPr="007A204D">
        <w:rPr>
          <w:rFonts w:ascii="Bookman Old Style" w:hAnsi="Bookman Old Style" w:cs="Arial"/>
          <w:sz w:val="24"/>
          <w:szCs w:val="24"/>
          <w:lang w:val="es-ES_tradnl"/>
        </w:rPr>
        <w:t>…aparecen copiosas anotaciones manuscritas con su nombre en correos electrónicos interceptados y todo tipo de información sobre las víctimas, también memorandos en los que Ovalle Olaz le solicitó con el fin de obtener información sobre el caso Transmilenio la identificación de usuarios y record de llamadas, durante los años 2003 y 2004, los equipos y las salas que servían para realizar interceptaciones estaban bajo la responsabilidad de la Subdirección de Contrainteligencia dependencia dirigida por MEDINA ALEMÁN, a la que estaba adscrito el grupo de desarrollo tecnológico. MEDINA ALEMÁN, prestó su colaboración en la realización de actividades de "inteligencia técnica", requeridas por OVALLE OLAZ, consistente en la interceptación de correos electrónicos, obtención de datos biográficos de los suscriptores de varios e-mails, como insumo para la elaboración del documento denominado "control de escuchas", incluso a partir de varios memorandos se observó que Ovalle Olaz solicitaba a MEDINA ALEMÁN como Subdirector de Contrainteligencia, adelantar "labores de contrainteligencia" que fueron básicamente los seguimientos realizados en esa época a diferentes personas y sin orden judicial</w:t>
      </w:r>
      <w:r>
        <w:rPr>
          <w:rFonts w:ascii="Bookman Old Style" w:hAnsi="Bookman Old Style" w:cs="Arial"/>
          <w:sz w:val="28"/>
          <w:szCs w:val="28"/>
          <w:lang w:val="es-ES_tradnl"/>
        </w:rPr>
        <w:t>.</w:t>
      </w:r>
    </w:p>
    <w:p w:rsidR="007F4277" w:rsidRPr="007A204D" w:rsidRDefault="007F4277" w:rsidP="007F4277">
      <w:pPr>
        <w:ind w:left="567" w:right="49"/>
        <w:jc w:val="both"/>
        <w:rPr>
          <w:rFonts w:ascii="Bookman Old Style" w:hAnsi="Bookman Old Style" w:cs="Arial"/>
          <w:sz w:val="28"/>
          <w:szCs w:val="28"/>
        </w:rPr>
      </w:pPr>
    </w:p>
    <w:p w:rsidR="007F4277" w:rsidRDefault="007F4277" w:rsidP="007F4277">
      <w:pPr>
        <w:pStyle w:val="Prrafodelista"/>
        <w:spacing w:line="360" w:lineRule="auto"/>
        <w:ind w:left="0" w:firstLine="708"/>
        <w:jc w:val="both"/>
        <w:rPr>
          <w:rFonts w:ascii="Bookman Old Style" w:hAnsi="Bookman Old Style" w:cs="Arial"/>
          <w:sz w:val="28"/>
          <w:szCs w:val="28"/>
        </w:rPr>
      </w:pPr>
    </w:p>
    <w:p w:rsidR="007F4277" w:rsidRPr="00442648" w:rsidRDefault="007F4277" w:rsidP="007F4277">
      <w:pPr>
        <w:spacing w:line="360" w:lineRule="auto"/>
        <w:ind w:right="51" w:firstLine="708"/>
        <w:jc w:val="both"/>
        <w:rPr>
          <w:rFonts w:ascii="Bookman Old Style" w:hAnsi="Bookman Old Style" w:cs="Arial"/>
          <w:i/>
          <w:sz w:val="28"/>
          <w:szCs w:val="28"/>
        </w:rPr>
      </w:pPr>
      <w:r>
        <w:rPr>
          <w:rFonts w:ascii="Bookman Old Style" w:hAnsi="Bookman Old Style"/>
          <w:sz w:val="28"/>
          <w:szCs w:val="28"/>
          <w:lang w:val="es-ES_tradnl"/>
        </w:rPr>
        <w:t>De otra parte</w:t>
      </w:r>
      <w:r>
        <w:rPr>
          <w:rFonts w:ascii="Bookman Old Style" w:hAnsi="Bookman Old Style"/>
          <w:sz w:val="28"/>
          <w:szCs w:val="28"/>
        </w:rPr>
        <w:t>, cuestionó el demandante que, con base en</w:t>
      </w:r>
      <w:r w:rsidRPr="00A975E7">
        <w:rPr>
          <w:rFonts w:ascii="Bookman Old Style" w:hAnsi="Bookman Old Style" w:cs="Arial"/>
          <w:sz w:val="28"/>
          <w:szCs w:val="28"/>
        </w:rPr>
        <w:t xml:space="preserve"> los memorandos </w:t>
      </w:r>
      <w:r>
        <w:rPr>
          <w:rFonts w:ascii="Bookman Old Style" w:hAnsi="Bookman Old Style" w:cs="Arial"/>
          <w:sz w:val="28"/>
          <w:szCs w:val="28"/>
        </w:rPr>
        <w:t xml:space="preserve">a través de los cuales el citado deponente le solicitaba </w:t>
      </w:r>
      <w:r w:rsidRPr="00A975E7">
        <w:rPr>
          <w:rFonts w:ascii="Bookman Old Style" w:hAnsi="Bookman Old Style" w:cs="Arial"/>
          <w:sz w:val="28"/>
          <w:szCs w:val="28"/>
        </w:rPr>
        <w:t xml:space="preserve">a </w:t>
      </w:r>
      <w:r>
        <w:rPr>
          <w:rFonts w:ascii="Bookman Old Style" w:hAnsi="Bookman Old Style" w:cs="Arial"/>
          <w:sz w:val="28"/>
          <w:szCs w:val="28"/>
        </w:rPr>
        <w:t>RODOLFO MEDINA ALEMÁN</w:t>
      </w:r>
      <w:r w:rsidRPr="00A975E7">
        <w:rPr>
          <w:rFonts w:ascii="Bookman Old Style" w:hAnsi="Bookman Old Style" w:cs="Arial"/>
          <w:sz w:val="28"/>
          <w:szCs w:val="28"/>
        </w:rPr>
        <w:t xml:space="preserve"> </w:t>
      </w:r>
      <w:r>
        <w:rPr>
          <w:rFonts w:ascii="Bookman Old Style" w:hAnsi="Bookman Old Style" w:cs="Arial"/>
          <w:sz w:val="28"/>
          <w:szCs w:val="28"/>
        </w:rPr>
        <w:t>que realizara tareas propias del G3, el Tribunal</w:t>
      </w:r>
      <w:r w:rsidRPr="004E2841">
        <w:rPr>
          <w:rFonts w:ascii="Bookman Old Style" w:hAnsi="Bookman Old Style" w:cs="Arial"/>
          <w:sz w:val="28"/>
          <w:szCs w:val="28"/>
        </w:rPr>
        <w:t xml:space="preserve"> haya </w:t>
      </w:r>
      <w:r>
        <w:rPr>
          <w:rFonts w:ascii="Bookman Old Style" w:hAnsi="Bookman Old Style" w:cs="Arial"/>
          <w:sz w:val="28"/>
          <w:szCs w:val="28"/>
        </w:rPr>
        <w:t>inferido la participación de éste en el concierto para delinquir; por cuanto, se desconocieron las</w:t>
      </w:r>
      <w:r w:rsidRPr="007C0F34">
        <w:rPr>
          <w:rFonts w:ascii="Bookman Old Style" w:hAnsi="Bookman Old Style" w:cs="Arial"/>
          <w:sz w:val="28"/>
          <w:szCs w:val="28"/>
        </w:rPr>
        <w:t xml:space="preserve"> regla</w:t>
      </w:r>
      <w:r>
        <w:rPr>
          <w:rFonts w:ascii="Bookman Old Style" w:hAnsi="Bookman Old Style" w:cs="Arial"/>
          <w:sz w:val="28"/>
          <w:szCs w:val="28"/>
        </w:rPr>
        <w:t>s</w:t>
      </w:r>
      <w:r w:rsidRPr="007C0F34">
        <w:rPr>
          <w:rFonts w:ascii="Bookman Old Style" w:hAnsi="Bookman Old Style" w:cs="Arial"/>
          <w:sz w:val="28"/>
          <w:szCs w:val="28"/>
        </w:rPr>
        <w:t xml:space="preserve"> de la experiencia</w:t>
      </w:r>
      <w:r>
        <w:rPr>
          <w:rFonts w:ascii="Bookman Old Style" w:hAnsi="Bookman Old Style" w:cs="Arial"/>
          <w:sz w:val="28"/>
          <w:szCs w:val="28"/>
        </w:rPr>
        <w:t xml:space="preserve"> según las cuales </w:t>
      </w:r>
      <w:r w:rsidRPr="007A204D">
        <w:rPr>
          <w:rFonts w:ascii="Bookman Old Style" w:hAnsi="Bookman Old Style" w:cs="Arial"/>
          <w:i/>
          <w:sz w:val="28"/>
          <w:szCs w:val="28"/>
        </w:rPr>
        <w:t>«una solicitud no lleva implícita una respuesta ni aceptación de la misma»</w:t>
      </w:r>
      <w:r w:rsidRPr="007A204D">
        <w:rPr>
          <w:rFonts w:ascii="Bookman Old Style" w:hAnsi="Bookman Old Style" w:cs="Arial"/>
          <w:sz w:val="28"/>
          <w:szCs w:val="28"/>
        </w:rPr>
        <w:t xml:space="preserve"> y </w:t>
      </w:r>
      <w:r w:rsidRPr="007A204D">
        <w:rPr>
          <w:rFonts w:ascii="Bookman Old Style" w:hAnsi="Bookman Old Style" w:cs="Arial"/>
          <w:i/>
          <w:sz w:val="28"/>
          <w:szCs w:val="28"/>
        </w:rPr>
        <w:t>«siempre o casi siempre que un funcionario se manifiesta lo hace por escrito»</w:t>
      </w:r>
      <w:r>
        <w:rPr>
          <w:rFonts w:ascii="Bookman Old Style" w:hAnsi="Bookman Old Style" w:cs="Arial"/>
          <w:i/>
          <w:sz w:val="26"/>
          <w:szCs w:val="26"/>
        </w:rPr>
        <w:t>.</w:t>
      </w:r>
    </w:p>
    <w:p w:rsidR="007F4277" w:rsidRPr="000D5980" w:rsidRDefault="007F4277" w:rsidP="007F4277">
      <w:pPr>
        <w:pStyle w:val="Prrafodelista"/>
        <w:spacing w:line="360" w:lineRule="auto"/>
        <w:ind w:left="0" w:firstLine="567"/>
        <w:jc w:val="both"/>
        <w:rPr>
          <w:rFonts w:ascii="Bookman Old Style" w:hAnsi="Bookman Old Style"/>
          <w:bCs/>
          <w:sz w:val="27"/>
          <w:szCs w:val="27"/>
          <w:lang w:val="es-CO"/>
        </w:rPr>
      </w:pPr>
    </w:p>
    <w:p w:rsidR="007F4277" w:rsidRDefault="007F4277" w:rsidP="007F4277">
      <w:pPr>
        <w:spacing w:line="360" w:lineRule="auto"/>
        <w:ind w:firstLine="709"/>
        <w:jc w:val="both"/>
        <w:rPr>
          <w:rFonts w:ascii="Bookman Old Style" w:hAnsi="Bookman Old Style" w:cs="Arial"/>
          <w:sz w:val="28"/>
          <w:szCs w:val="28"/>
        </w:rPr>
      </w:pPr>
      <w:r>
        <w:rPr>
          <w:rFonts w:ascii="Bookman Old Style" w:hAnsi="Bookman Old Style" w:cs="Arial"/>
          <w:sz w:val="28"/>
          <w:szCs w:val="28"/>
        </w:rPr>
        <w:t>Recuérdese que la clase de principios de la sana crítica que se invocan como violados, son máximas extraídas de la reiteración y generalidad con que ocurren determinados eventos, que prescriben una relación de condicionalidad entre 2 fenómenos: siempre o casi siempre que sucede A se presenta B.  Siendo así, sólo pueden tenerse como máximas de la experiencia aquellas que contemplen supuestos de hecho que se tienen como frecuentes y universales, a partir de su observación cotidiana.</w:t>
      </w:r>
    </w:p>
    <w:p w:rsidR="007F4277" w:rsidRDefault="007F4277" w:rsidP="007F4277">
      <w:pPr>
        <w:spacing w:line="360" w:lineRule="auto"/>
        <w:ind w:firstLine="709"/>
        <w:jc w:val="both"/>
        <w:rPr>
          <w:rFonts w:ascii="Bookman Old Style" w:hAnsi="Bookman Old Style" w:cs="Arial"/>
          <w:sz w:val="28"/>
          <w:szCs w:val="28"/>
        </w:rPr>
      </w:pPr>
    </w:p>
    <w:p w:rsidR="007F4277" w:rsidRDefault="007F4277" w:rsidP="007F4277">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Esa precisión teórica permite constatar que el defensor pretende catalogar como máximas de la experiencia 2 enunciados que, a más de carecer de cualquier viso de generalidad o de reiteración, no son más que la alegación sobre la cual ha pretendido fincar la ausencia de responsabilidad de RODOLFO MEDINA ALEMÁN: que nunca dio respuesta a las solicitudes que le formulaba Jaime F. Ovalle Olaz en desarrollo de las actuaciones delictivas del G3. Es más, las construcciones gramaticales propuestas no encierran una descripción sobre la manera cómo se suceden 2 fenómenos sino meras conclusiones del defensor sobre el caso, a las que solo falta incluir el nombre del acusado. </w:t>
      </w:r>
    </w:p>
    <w:p w:rsidR="007F4277" w:rsidRDefault="007F4277" w:rsidP="007F4277">
      <w:pPr>
        <w:spacing w:line="360" w:lineRule="auto"/>
        <w:ind w:firstLine="709"/>
        <w:jc w:val="both"/>
        <w:rPr>
          <w:rFonts w:ascii="Bookman Old Style" w:hAnsi="Bookman Old Style" w:cs="Arial"/>
          <w:sz w:val="28"/>
          <w:szCs w:val="28"/>
        </w:rPr>
      </w:pPr>
    </w:p>
    <w:p w:rsidR="007F4277" w:rsidRDefault="007F4277" w:rsidP="007F4277">
      <w:pPr>
        <w:spacing w:line="360" w:lineRule="auto"/>
        <w:ind w:firstLine="709"/>
        <w:jc w:val="both"/>
        <w:rPr>
          <w:rFonts w:ascii="Bookman Old Style" w:hAnsi="Bookman Old Style" w:cs="Arial"/>
          <w:sz w:val="28"/>
          <w:szCs w:val="28"/>
        </w:rPr>
      </w:pPr>
      <w:r>
        <w:rPr>
          <w:rFonts w:ascii="Bookman Old Style" w:hAnsi="Bookman Old Style" w:cs="Arial"/>
          <w:sz w:val="28"/>
          <w:szCs w:val="28"/>
        </w:rPr>
        <w:t>Pero, además, lo que es aún más contundente para desvirtuar el examen pretendido por el recurrente, las proposiciones se erigen en falacias –por omisión de información relevante- e impertinentes. Lo primero, por cuanto pretermiten una circunstancia relevante, cuál es que los protagonistas de las conductas prescritas, supuestamente, por un principio de la sana crítica, son 2 servidores públicos que laboran en una misma entidad oficial. Ese dato es fundamental porque, perfectamente, permite desvirtuar la regla según la cual la comunicación entre aquéllos «siempre o casi siempre» se da por escrito, y porque, además, ubica el debate en el marco de la legalidad del servicio público, no en el de experiencia. Por si fuera poco, aún si en gracia de discusión se admitiera el carácter de máximas de los enunciados propuestos, serían impertinentes porque no se refieren al actuar de una empresa criminal.</w:t>
      </w:r>
    </w:p>
    <w:p w:rsidR="007F4277" w:rsidRPr="007A204D" w:rsidRDefault="007F4277" w:rsidP="007F4277">
      <w:pPr>
        <w:pStyle w:val="Prrafodelista"/>
        <w:spacing w:line="360" w:lineRule="auto"/>
        <w:ind w:left="0" w:firstLine="567"/>
        <w:jc w:val="both"/>
        <w:rPr>
          <w:rFonts w:ascii="Bookman Old Style" w:hAnsi="Bookman Old Style" w:cs="Arial"/>
          <w:sz w:val="28"/>
          <w:szCs w:val="28"/>
          <w:lang w:val="es-CO"/>
        </w:rPr>
      </w:pPr>
    </w:p>
    <w:p w:rsidR="007F4277" w:rsidRDefault="007F4277" w:rsidP="007F4277">
      <w:pPr>
        <w:pStyle w:val="Prrafodelista"/>
        <w:spacing w:line="360" w:lineRule="auto"/>
        <w:ind w:left="0" w:firstLine="567"/>
        <w:jc w:val="both"/>
        <w:rPr>
          <w:rFonts w:ascii="Bookman Old Style" w:hAnsi="Bookman Old Style"/>
          <w:bCs/>
          <w:sz w:val="28"/>
          <w:szCs w:val="28"/>
        </w:rPr>
      </w:pPr>
      <w:r>
        <w:rPr>
          <w:rFonts w:ascii="Bookman Old Style" w:hAnsi="Bookman Old Style"/>
          <w:bCs/>
          <w:sz w:val="28"/>
          <w:szCs w:val="28"/>
        </w:rPr>
        <w:t xml:space="preserve">En efecto, omitió el libelista tener en cuenta que, según los jueces de instancias, quedó probado que al interior del DAS se creó una asociación con el fin de llevar a cabo labores de inteligencia, sin orden judicial, contra personas de oposición al gobierno nacional del momento o pertenecientes a organizaciones sindicales, sociales o de derechos humanos, registrando sus desplazamientos, como rastrear sus movimientos financieros, sus comunicaciones telefónicas y electrónicas, y hacer seguimiento a sus relaciones familiares y sociales. Y, que entre los miembros de esa agrupación existía constante comunicación en orden a darle cabal cumplimiento de la misión, verificable, otrora, con los memorandos que el ex funcionario de la institución Jaime F. Ovalle Olaz le remitía a RODOLFO MEDINA ALEMÁN.  </w:t>
      </w:r>
    </w:p>
    <w:p w:rsidR="007F4277" w:rsidRDefault="007F4277" w:rsidP="007F4277">
      <w:pPr>
        <w:pStyle w:val="Prrafodelista"/>
        <w:spacing w:line="360" w:lineRule="auto"/>
        <w:ind w:left="0" w:firstLine="567"/>
        <w:jc w:val="both"/>
        <w:rPr>
          <w:rFonts w:ascii="Bookman Old Style" w:hAnsi="Bookman Old Style"/>
          <w:bCs/>
          <w:sz w:val="28"/>
          <w:szCs w:val="28"/>
        </w:rPr>
      </w:pPr>
    </w:p>
    <w:p w:rsidR="007F4277" w:rsidRDefault="007F4277" w:rsidP="007F4277">
      <w:pPr>
        <w:pStyle w:val="Sangradetextonormal"/>
        <w:spacing w:line="360" w:lineRule="auto"/>
        <w:ind w:firstLine="567"/>
        <w:rPr>
          <w:rFonts w:ascii="Bookman Old Style" w:hAnsi="Bookman Old Style" w:cs="Arial"/>
          <w:sz w:val="28"/>
          <w:szCs w:val="28"/>
        </w:rPr>
      </w:pPr>
      <w:r w:rsidRPr="006C4665">
        <w:rPr>
          <w:rFonts w:ascii="Bookman Old Style" w:hAnsi="Bookman Old Style" w:cs="Arial"/>
          <w:sz w:val="28"/>
          <w:szCs w:val="28"/>
          <w:lang w:val="es-CO"/>
        </w:rPr>
        <w:t xml:space="preserve">Por </w:t>
      </w:r>
      <w:r>
        <w:rPr>
          <w:rFonts w:ascii="Bookman Old Style" w:hAnsi="Bookman Old Style" w:cs="Arial"/>
          <w:sz w:val="28"/>
          <w:szCs w:val="28"/>
          <w:lang w:val="es-CO"/>
        </w:rPr>
        <w:t>último, bajo el mismo cargo, el recurrente cuestionó que la responsabilidad del acusado se haya fundado en prueba indiciaria construida sobre datos falsos</w:t>
      </w:r>
      <w:r>
        <w:rPr>
          <w:rFonts w:ascii="Bookman Old Style" w:hAnsi="Bookman Old Style" w:cs="Arial"/>
          <w:sz w:val="28"/>
          <w:szCs w:val="28"/>
        </w:rPr>
        <w:t xml:space="preserve">: (i) que </w:t>
      </w:r>
      <w:r w:rsidRPr="0064740B">
        <w:rPr>
          <w:rFonts w:ascii="Bookman Old Style" w:hAnsi="Bookman Old Style" w:cs="Arial"/>
          <w:i/>
          <w:sz w:val="28"/>
          <w:szCs w:val="28"/>
        </w:rPr>
        <w:t>«los equipos y salas de interceptación dependían de esta subdirección»</w:t>
      </w:r>
      <w:r w:rsidRPr="00D202FE">
        <w:rPr>
          <w:rFonts w:ascii="Bookman Old Style" w:hAnsi="Bookman Old Style" w:cs="Arial"/>
          <w:sz w:val="26"/>
          <w:szCs w:val="26"/>
        </w:rPr>
        <w:t>;</w:t>
      </w:r>
      <w:r>
        <w:rPr>
          <w:rFonts w:ascii="Bookman Old Style" w:hAnsi="Bookman Old Style" w:cs="Arial"/>
          <w:i/>
          <w:sz w:val="26"/>
          <w:szCs w:val="26"/>
        </w:rPr>
        <w:t xml:space="preserve"> </w:t>
      </w:r>
      <w:r>
        <w:rPr>
          <w:rFonts w:ascii="Bookman Old Style" w:hAnsi="Bookman Old Style" w:cs="Arial"/>
          <w:sz w:val="28"/>
          <w:szCs w:val="28"/>
        </w:rPr>
        <w:t xml:space="preserve">y (ii) </w:t>
      </w:r>
      <w:r w:rsidRPr="0064740B">
        <w:rPr>
          <w:rFonts w:ascii="Bookman Old Style" w:hAnsi="Bookman Old Style" w:cs="Arial"/>
          <w:sz w:val="28"/>
          <w:szCs w:val="28"/>
        </w:rPr>
        <w:t xml:space="preserve">que </w:t>
      </w:r>
      <w:r w:rsidRPr="0064740B">
        <w:rPr>
          <w:rFonts w:ascii="Bookman Old Style" w:hAnsi="Bookman Old Style" w:cs="Arial"/>
          <w:i/>
          <w:sz w:val="28"/>
          <w:szCs w:val="28"/>
        </w:rPr>
        <w:t>«se requería el concurso del acusado para su utilización y lograr las interceptaciones ilegales»</w:t>
      </w:r>
      <w:r w:rsidRPr="0064740B">
        <w:rPr>
          <w:rFonts w:ascii="Bookman Old Style" w:hAnsi="Bookman Old Style" w:cs="Arial"/>
          <w:sz w:val="28"/>
          <w:szCs w:val="28"/>
        </w:rPr>
        <w:t>.</w:t>
      </w:r>
    </w:p>
    <w:p w:rsidR="007F4277" w:rsidRDefault="007F4277" w:rsidP="007F4277">
      <w:pPr>
        <w:pStyle w:val="Sangradetextonormal"/>
        <w:spacing w:line="360" w:lineRule="auto"/>
        <w:ind w:firstLine="709"/>
        <w:rPr>
          <w:rFonts w:ascii="Bookman Old Style" w:hAnsi="Bookman Old Style" w:cs="Arial"/>
          <w:sz w:val="28"/>
          <w:szCs w:val="28"/>
        </w:rPr>
      </w:pPr>
    </w:p>
    <w:p w:rsidR="007F4277" w:rsidRDefault="007F4277" w:rsidP="007F4277">
      <w:pPr>
        <w:pStyle w:val="Prrafodelista"/>
        <w:spacing w:line="360" w:lineRule="auto"/>
        <w:ind w:left="0" w:firstLine="567"/>
        <w:jc w:val="both"/>
        <w:rPr>
          <w:rFonts w:ascii="Bookman Old Style" w:hAnsi="Bookman Old Style" w:cs="Arial"/>
          <w:sz w:val="28"/>
          <w:szCs w:val="28"/>
        </w:rPr>
      </w:pPr>
      <w:r>
        <w:rPr>
          <w:rFonts w:ascii="Bookman Old Style" w:hAnsi="Bookman Old Style" w:cs="Arial"/>
          <w:sz w:val="28"/>
          <w:szCs w:val="28"/>
        </w:rPr>
        <w:t xml:space="preserve">El recurrente se propuso demostrar la falsedad de las premisas fácticas anotadas desde su refutación a partir de una valoración probatoria alterna a la realizada en la sentencia, y no desde la acreditación de que aquéllas fueran el resultado de un error probatorio ya sea (i) de hecho, es decir, de aquéllos que recaen sobre la existencia, la identidad o el raciocinio, o (ii) de derecho, como son los que se dirigen a la legalidad o la convicción de los medios de prueba. Por sustracción de materia, menos aún se ocupó la demanda de mostrar que tales yerros eran manifiestos o fácilmente perceptibles, ni cómo podían aniquilar los fundamentos de la responsabilidad de RODOLFO MEDINA ALEMÁN. </w:t>
      </w:r>
    </w:p>
    <w:p w:rsidR="007F4277" w:rsidRDefault="007F4277" w:rsidP="007F4277">
      <w:pPr>
        <w:pStyle w:val="Prrafodelista"/>
        <w:spacing w:line="360" w:lineRule="auto"/>
        <w:ind w:left="0" w:firstLine="567"/>
        <w:jc w:val="both"/>
        <w:rPr>
          <w:rFonts w:ascii="Bookman Old Style" w:hAnsi="Bookman Old Style" w:cs="Arial"/>
          <w:sz w:val="28"/>
          <w:szCs w:val="28"/>
        </w:rPr>
      </w:pPr>
    </w:p>
    <w:p w:rsidR="007F4277" w:rsidRDefault="007F4277" w:rsidP="007F4277">
      <w:pPr>
        <w:pStyle w:val="Prrafodelista"/>
        <w:spacing w:line="360" w:lineRule="auto"/>
        <w:ind w:left="0" w:firstLine="567"/>
        <w:jc w:val="both"/>
        <w:rPr>
          <w:rFonts w:ascii="Bookman Old Style" w:hAnsi="Bookman Old Style" w:cs="Arial"/>
          <w:sz w:val="28"/>
          <w:szCs w:val="28"/>
        </w:rPr>
      </w:pPr>
      <w:r>
        <w:rPr>
          <w:rFonts w:ascii="Bookman Old Style" w:hAnsi="Bookman Old Style" w:cs="Arial"/>
          <w:sz w:val="28"/>
          <w:szCs w:val="28"/>
        </w:rPr>
        <w:t xml:space="preserve">Después, en el mismo reproche a la prueba indiciaria y sin establecer ningún orden de prevalencia, pareciera cuestionar las deducciones realizadas a partir de los hechos indicadores que antes se relacionaron, con lo cual incurre en una contradicción porque si el error se ubica en el proceso inferencial, se admite la corrección de los datos indicadores o conocidos. Ahora, si se omitiera esa inconsistencia, la propuesta es inadmisible también porque, en todo caso, esa operación mental del juzgador no se descalifica desde la infracción a una específica regla de la sana crítica, sino a partir de lo que para el recurrente es un criterio «lógico», o de una mera afirmación, carente de fundamento, que pretende hacer pasar como regla de la experiencia: </w:t>
      </w:r>
      <w:r w:rsidRPr="00685854">
        <w:rPr>
          <w:rFonts w:ascii="Bookman Old Style" w:hAnsi="Bookman Old Style" w:cs="Arial"/>
          <w:i/>
          <w:sz w:val="28"/>
          <w:szCs w:val="28"/>
        </w:rPr>
        <w:t>«cualquiera puede interceptar comunicaciones»</w:t>
      </w:r>
      <w:r>
        <w:rPr>
          <w:rFonts w:ascii="Bookman Old Style" w:hAnsi="Bookman Old Style" w:cs="Arial"/>
          <w:sz w:val="28"/>
          <w:szCs w:val="28"/>
        </w:rPr>
        <w:t>.</w:t>
      </w:r>
    </w:p>
    <w:p w:rsidR="007F4277" w:rsidRDefault="007F4277" w:rsidP="007F4277">
      <w:pPr>
        <w:pStyle w:val="Prrafodelista"/>
        <w:spacing w:line="360" w:lineRule="auto"/>
        <w:ind w:left="0" w:firstLine="567"/>
        <w:jc w:val="both"/>
        <w:rPr>
          <w:rFonts w:ascii="Bookman Old Style" w:hAnsi="Bookman Old Style" w:cs="Arial"/>
          <w:sz w:val="28"/>
          <w:szCs w:val="28"/>
        </w:rPr>
      </w:pPr>
    </w:p>
    <w:p w:rsidR="007F4277" w:rsidRDefault="007F4277" w:rsidP="007F4277">
      <w:pPr>
        <w:pStyle w:val="Prrafodelista"/>
        <w:spacing w:line="360" w:lineRule="auto"/>
        <w:ind w:left="0" w:firstLine="567"/>
        <w:jc w:val="both"/>
        <w:rPr>
          <w:rFonts w:ascii="Bookman Old Style" w:hAnsi="Bookman Old Style" w:cs="Arial"/>
          <w:sz w:val="28"/>
          <w:szCs w:val="28"/>
        </w:rPr>
      </w:pPr>
      <w:r>
        <w:rPr>
          <w:rFonts w:ascii="Bookman Old Style" w:hAnsi="Bookman Old Style" w:cs="Arial"/>
          <w:sz w:val="28"/>
          <w:szCs w:val="28"/>
        </w:rPr>
        <w:t xml:space="preserve">En últimas, lo cierto es que el ataque a la prueba indiciaria se formula con base en la propuesta de valoración probatoria que hace el defensor. Según ésta, serían premisas fácticas demostradas: que el G3 obtenía la información de funcionarios y dependencias distintas a la dirigida por RODOLFO MEDINA ALEMÁN, que en el DAS no existía una cadena de mando de estricta sujeción, que la interceptación de comunicaciones no requería de la orden ni del concurso de ese acusado y, finalmente, que </w:t>
      </w:r>
      <w:r w:rsidRPr="00C263BD">
        <w:rPr>
          <w:rFonts w:ascii="Bookman Old Style" w:hAnsi="Bookman Old Style" w:cs="Arial"/>
          <w:i/>
          <w:sz w:val="28"/>
          <w:szCs w:val="28"/>
        </w:rPr>
        <w:t>«</w:t>
      </w:r>
      <w:r w:rsidRPr="00685854">
        <w:rPr>
          <w:rFonts w:ascii="Bookman Old Style" w:hAnsi="Bookman Old Style" w:cs="Arial"/>
          <w:i/>
          <w:sz w:val="28"/>
          <w:szCs w:val="28"/>
        </w:rPr>
        <w:t>no realizó labores de inteligencia técnica ni labores de contrainteligencia derivadas de los memorandos que le envió Ovalle Olaz»</w:t>
      </w:r>
      <w:r>
        <w:rPr>
          <w:rFonts w:ascii="Bookman Old Style" w:hAnsi="Bookman Old Style" w:cs="Arial"/>
          <w:sz w:val="28"/>
          <w:szCs w:val="28"/>
        </w:rPr>
        <w:t>. Como se observa, el baremo con el cual se pretende evaluar la corrección de los fundamentos probatorios de la sentencia, no es más que una teoría del caso de la defensa.</w:t>
      </w:r>
    </w:p>
    <w:p w:rsidR="007F4277" w:rsidRDefault="007F4277" w:rsidP="007F4277">
      <w:pPr>
        <w:pStyle w:val="Prrafodelista"/>
        <w:spacing w:line="360" w:lineRule="auto"/>
        <w:ind w:left="0" w:firstLine="567"/>
        <w:jc w:val="both"/>
        <w:rPr>
          <w:rFonts w:ascii="Bookman Old Style" w:hAnsi="Bookman Old Style" w:cs="Arial"/>
          <w:sz w:val="28"/>
          <w:szCs w:val="28"/>
        </w:rPr>
      </w:pPr>
    </w:p>
    <w:p w:rsidR="007F4277" w:rsidRDefault="007F4277" w:rsidP="007F4277">
      <w:pPr>
        <w:pStyle w:val="Prrafodelista"/>
        <w:spacing w:line="360" w:lineRule="auto"/>
        <w:ind w:left="0" w:firstLine="567"/>
        <w:jc w:val="both"/>
        <w:rPr>
          <w:rFonts w:ascii="Bookman Old Style" w:hAnsi="Bookman Old Style" w:cs="Arial"/>
          <w:sz w:val="28"/>
          <w:szCs w:val="28"/>
        </w:rPr>
      </w:pPr>
      <w:r>
        <w:rPr>
          <w:rFonts w:ascii="Bookman Old Style" w:hAnsi="Bookman Old Style" w:cs="Arial"/>
          <w:sz w:val="28"/>
          <w:szCs w:val="28"/>
        </w:rPr>
        <w:t xml:space="preserve">Así las cosas, ninguno de los argumentos expuestos por el recurrente, bajo el ropaje de un falso raciocinio, constituye la sustentación de un error que pueda examinarse -de fondo- en la sede extraordinaria de la casación. Por ende, el cargo se inadmite. </w:t>
      </w:r>
    </w:p>
    <w:p w:rsidR="007F4277" w:rsidRDefault="007F4277" w:rsidP="007F4277">
      <w:pPr>
        <w:pStyle w:val="Prrafodelista"/>
        <w:spacing w:line="360" w:lineRule="auto"/>
        <w:ind w:left="0" w:firstLine="567"/>
        <w:jc w:val="both"/>
        <w:rPr>
          <w:rFonts w:ascii="Bookman Old Style" w:hAnsi="Bookman Old Style" w:cs="Arial"/>
          <w:sz w:val="28"/>
          <w:szCs w:val="28"/>
          <w:lang w:val="es-CO"/>
        </w:rPr>
      </w:pPr>
      <w:r>
        <w:rPr>
          <w:rFonts w:ascii="Bookman Old Style" w:hAnsi="Bookman Old Style"/>
          <w:i/>
          <w:spacing w:val="-3"/>
          <w:sz w:val="28"/>
          <w:szCs w:val="28"/>
        </w:rPr>
        <w:t xml:space="preserve"> </w:t>
      </w:r>
    </w:p>
    <w:p w:rsidR="007F4277" w:rsidRPr="00A14830" w:rsidRDefault="007F4277" w:rsidP="007F4277">
      <w:pPr>
        <w:spacing w:line="360" w:lineRule="auto"/>
        <w:ind w:firstLine="709"/>
        <w:jc w:val="both"/>
        <w:rPr>
          <w:rFonts w:ascii="Bookman Old Style" w:hAnsi="Bookman Old Style"/>
          <w:b/>
          <w:spacing w:val="-3"/>
          <w:sz w:val="28"/>
          <w:szCs w:val="28"/>
        </w:rPr>
      </w:pPr>
      <w:r w:rsidRPr="00A14830">
        <w:rPr>
          <w:rFonts w:ascii="Bookman Old Style" w:hAnsi="Bookman Old Style"/>
          <w:b/>
          <w:spacing w:val="-3"/>
          <w:sz w:val="28"/>
          <w:szCs w:val="28"/>
        </w:rPr>
        <w:t>5.2.6 Conclusión</w:t>
      </w:r>
      <w:r>
        <w:rPr>
          <w:rFonts w:ascii="Bookman Old Style" w:hAnsi="Bookman Old Style"/>
          <w:b/>
          <w:spacing w:val="-3"/>
          <w:sz w:val="28"/>
          <w:szCs w:val="28"/>
        </w:rPr>
        <w:t>.</w:t>
      </w:r>
    </w:p>
    <w:p w:rsidR="007F4277" w:rsidRDefault="007F4277" w:rsidP="007F4277">
      <w:pPr>
        <w:spacing w:line="360" w:lineRule="auto"/>
        <w:ind w:firstLine="709"/>
        <w:jc w:val="both"/>
        <w:rPr>
          <w:rFonts w:ascii="Bookman Old Style" w:hAnsi="Bookman Old Style"/>
          <w:spacing w:val="-3"/>
          <w:sz w:val="28"/>
          <w:szCs w:val="28"/>
        </w:rPr>
      </w:pPr>
    </w:p>
    <w:p w:rsidR="007F4277" w:rsidRDefault="007F4277" w:rsidP="007F4277">
      <w:pPr>
        <w:spacing w:line="360" w:lineRule="auto"/>
        <w:ind w:firstLine="709"/>
        <w:jc w:val="both"/>
        <w:rPr>
          <w:rFonts w:ascii="Bookman Old Style" w:hAnsi="Bookman Old Style"/>
          <w:spacing w:val="-3"/>
          <w:sz w:val="28"/>
          <w:szCs w:val="28"/>
          <w:lang w:val="es-MX"/>
        </w:rPr>
      </w:pPr>
      <w:r>
        <w:rPr>
          <w:rFonts w:ascii="Bookman Old Style" w:hAnsi="Bookman Old Style"/>
          <w:spacing w:val="-3"/>
          <w:sz w:val="28"/>
          <w:szCs w:val="28"/>
        </w:rPr>
        <w:t xml:space="preserve">Se inadmitirán </w:t>
      </w:r>
      <w:r w:rsidRPr="00EE186A">
        <w:rPr>
          <w:rFonts w:ascii="Bookman Old Style" w:hAnsi="Bookman Old Style"/>
          <w:spacing w:val="-3"/>
          <w:sz w:val="28"/>
          <w:szCs w:val="28"/>
        </w:rPr>
        <w:t>la</w:t>
      </w:r>
      <w:r>
        <w:rPr>
          <w:rFonts w:ascii="Bookman Old Style" w:hAnsi="Bookman Old Style"/>
          <w:spacing w:val="-3"/>
          <w:sz w:val="28"/>
          <w:szCs w:val="28"/>
        </w:rPr>
        <w:t>s</w:t>
      </w:r>
      <w:r w:rsidRPr="00EE186A">
        <w:rPr>
          <w:rFonts w:ascii="Bookman Old Style" w:hAnsi="Bookman Old Style"/>
          <w:spacing w:val="-3"/>
          <w:sz w:val="28"/>
          <w:szCs w:val="28"/>
        </w:rPr>
        <w:t xml:space="preserve"> demanda</w:t>
      </w:r>
      <w:r>
        <w:rPr>
          <w:rFonts w:ascii="Bookman Old Style" w:hAnsi="Bookman Old Style"/>
          <w:spacing w:val="-3"/>
          <w:sz w:val="28"/>
          <w:szCs w:val="28"/>
        </w:rPr>
        <w:t>s</w:t>
      </w:r>
      <w:r w:rsidRPr="00EE186A">
        <w:rPr>
          <w:rFonts w:ascii="Bookman Old Style" w:hAnsi="Bookman Old Style"/>
          <w:spacing w:val="-3"/>
          <w:sz w:val="28"/>
          <w:szCs w:val="28"/>
        </w:rPr>
        <w:t xml:space="preserve"> instaurada</w:t>
      </w:r>
      <w:r>
        <w:rPr>
          <w:rFonts w:ascii="Bookman Old Style" w:hAnsi="Bookman Old Style"/>
          <w:spacing w:val="-3"/>
          <w:sz w:val="28"/>
          <w:szCs w:val="28"/>
        </w:rPr>
        <w:t>s</w:t>
      </w:r>
      <w:r w:rsidRPr="00EE186A">
        <w:rPr>
          <w:rFonts w:ascii="Bookman Old Style" w:hAnsi="Bookman Old Style"/>
          <w:spacing w:val="-3"/>
          <w:sz w:val="28"/>
          <w:szCs w:val="28"/>
        </w:rPr>
        <w:t xml:space="preserve"> </w:t>
      </w:r>
      <w:r>
        <w:rPr>
          <w:rFonts w:ascii="Bookman Old Style" w:hAnsi="Bookman Old Style"/>
          <w:spacing w:val="-3"/>
          <w:sz w:val="28"/>
          <w:szCs w:val="28"/>
        </w:rPr>
        <w:t>p</w:t>
      </w:r>
      <w:r w:rsidRPr="00EE186A">
        <w:rPr>
          <w:rFonts w:ascii="Bookman Old Style" w:hAnsi="Bookman Old Style"/>
          <w:spacing w:val="-3"/>
          <w:sz w:val="28"/>
          <w:szCs w:val="28"/>
        </w:rPr>
        <w:t xml:space="preserve">or </w:t>
      </w:r>
      <w:r>
        <w:rPr>
          <w:rFonts w:ascii="Bookman Old Style" w:hAnsi="Bookman Old Style"/>
          <w:spacing w:val="-3"/>
          <w:sz w:val="28"/>
          <w:szCs w:val="28"/>
        </w:rPr>
        <w:t>el acusado IGNACIO MORENO TAMAYO y por los defensores de GIAN CARLO AUQUE DE SILVESTRI, EDUARDO AYA CASTRO, RODOLFO MEDINA ALEMÁN y MARIO ORLANDO ORTIZ MENA, tal y como lo solicitó el delegado de la Fiscalía,</w:t>
      </w:r>
      <w:r w:rsidRPr="00EE186A">
        <w:rPr>
          <w:rFonts w:ascii="Bookman Old Style" w:hAnsi="Bookman Old Style"/>
          <w:spacing w:val="-3"/>
          <w:sz w:val="28"/>
          <w:szCs w:val="28"/>
        </w:rPr>
        <w:t xml:space="preserve"> </w:t>
      </w:r>
      <w:r>
        <w:rPr>
          <w:rFonts w:ascii="Bookman Old Style" w:hAnsi="Bookman Old Style"/>
          <w:sz w:val="28"/>
          <w:szCs w:val="28"/>
        </w:rPr>
        <w:t>porque no sustentaron adecuadamente algún reparo atendible en el ámbito del recurso extraordinario. Tampoco, demostraron la necesidad de un fallo en esta sede para lograr uno de los fines del control constitucional, la cual tampoco es advertida por la Corte.</w:t>
      </w:r>
    </w:p>
    <w:p w:rsidR="007F4277" w:rsidRDefault="007F4277" w:rsidP="007F4277">
      <w:pPr>
        <w:pStyle w:val="Textoindependiente"/>
        <w:rPr>
          <w:rFonts w:ascii="Bookman Old Style" w:hAnsi="Bookman Old Style"/>
          <w:spacing w:val="-3"/>
          <w:sz w:val="28"/>
          <w:szCs w:val="28"/>
          <w:lang w:val="es-MX"/>
        </w:rPr>
      </w:pPr>
    </w:p>
    <w:p w:rsidR="007F4277" w:rsidRPr="00763888" w:rsidRDefault="007F4277" w:rsidP="007F4277">
      <w:pPr>
        <w:pStyle w:val="Textoindependiente"/>
        <w:rPr>
          <w:rFonts w:ascii="Bookman Old Style" w:hAnsi="Bookman Old Style"/>
          <w:spacing w:val="-3"/>
          <w:sz w:val="28"/>
          <w:szCs w:val="28"/>
          <w:lang w:val="es-MX"/>
        </w:rPr>
      </w:pPr>
    </w:p>
    <w:p w:rsidR="007F4277" w:rsidRPr="0073704B" w:rsidRDefault="007F4277" w:rsidP="007F4277">
      <w:pPr>
        <w:pStyle w:val="Textoindependiente"/>
        <w:ind w:firstLine="708"/>
        <w:rPr>
          <w:rFonts w:ascii="Bookman Old Style" w:hAnsi="Bookman Old Style"/>
          <w:spacing w:val="-3"/>
          <w:sz w:val="28"/>
          <w:szCs w:val="28"/>
          <w:lang w:val="es-CO"/>
        </w:rPr>
      </w:pPr>
      <w:r w:rsidRPr="00EE186A">
        <w:rPr>
          <w:rFonts w:ascii="Bookman Old Style" w:hAnsi="Bookman Old Style"/>
          <w:spacing w:val="-3"/>
          <w:sz w:val="28"/>
          <w:szCs w:val="28"/>
          <w:lang w:val="es-CO"/>
        </w:rPr>
        <w:t xml:space="preserve">En mérito de lo expuesto, </w:t>
      </w:r>
      <w:r w:rsidRPr="0073704B">
        <w:rPr>
          <w:rFonts w:ascii="Bookman Old Style" w:hAnsi="Bookman Old Style"/>
          <w:spacing w:val="-3"/>
          <w:sz w:val="28"/>
          <w:szCs w:val="28"/>
          <w:lang w:val="es-CO"/>
        </w:rPr>
        <w:t xml:space="preserve">la </w:t>
      </w:r>
      <w:r w:rsidRPr="00894E72">
        <w:rPr>
          <w:rFonts w:ascii="Bookman Old Style" w:hAnsi="Bookman Old Style"/>
          <w:b/>
          <w:spacing w:val="-3"/>
          <w:sz w:val="28"/>
          <w:szCs w:val="28"/>
          <w:lang w:val="es-CO"/>
        </w:rPr>
        <w:t>Corte Suprema de Justicia, Sala de Casación Penal</w:t>
      </w:r>
      <w:r>
        <w:rPr>
          <w:rFonts w:ascii="Bookman Old Style" w:hAnsi="Bookman Old Style"/>
          <w:spacing w:val="-3"/>
          <w:sz w:val="28"/>
          <w:szCs w:val="28"/>
          <w:lang w:val="es-CO"/>
        </w:rPr>
        <w:t>,</w:t>
      </w:r>
    </w:p>
    <w:p w:rsidR="007F4277" w:rsidRDefault="007F4277" w:rsidP="007F4277">
      <w:pPr>
        <w:pStyle w:val="Textoindependiente"/>
        <w:ind w:firstLine="708"/>
        <w:rPr>
          <w:rFonts w:ascii="Bookman Old Style" w:hAnsi="Bookman Old Style"/>
          <w:spacing w:val="-3"/>
          <w:sz w:val="28"/>
          <w:szCs w:val="28"/>
          <w:lang w:val="es-CO"/>
        </w:rPr>
      </w:pPr>
    </w:p>
    <w:p w:rsidR="007F4277" w:rsidRPr="00FD05C2" w:rsidRDefault="007F4277" w:rsidP="007F4277">
      <w:pPr>
        <w:spacing w:line="360" w:lineRule="auto"/>
        <w:jc w:val="center"/>
        <w:rPr>
          <w:rFonts w:ascii="Bookman Old Style" w:hAnsi="Bookman Old Style" w:cs="Arial"/>
          <w:b/>
          <w:sz w:val="32"/>
          <w:szCs w:val="32"/>
        </w:rPr>
      </w:pPr>
      <w:r>
        <w:rPr>
          <w:rFonts w:ascii="Bookman Old Style" w:hAnsi="Bookman Old Style" w:cs="Arial"/>
          <w:b/>
          <w:sz w:val="32"/>
          <w:szCs w:val="32"/>
        </w:rPr>
        <w:t>6.  RESUELV</w:t>
      </w:r>
      <w:r w:rsidRPr="00FD05C2">
        <w:rPr>
          <w:rFonts w:ascii="Bookman Old Style" w:hAnsi="Bookman Old Style" w:cs="Arial"/>
          <w:b/>
          <w:sz w:val="32"/>
          <w:szCs w:val="32"/>
        </w:rPr>
        <w:t>E</w:t>
      </w:r>
    </w:p>
    <w:p w:rsidR="007F4277" w:rsidRDefault="007F4277" w:rsidP="007F4277">
      <w:pPr>
        <w:pStyle w:val="Textoindependiente"/>
        <w:ind w:firstLine="708"/>
        <w:rPr>
          <w:rFonts w:ascii="Bookman Old Style" w:hAnsi="Bookman Old Style" w:cs="Arial"/>
          <w:szCs w:val="24"/>
          <w:u w:val="single"/>
        </w:rPr>
      </w:pPr>
    </w:p>
    <w:p w:rsidR="007F4277" w:rsidRDefault="007F4277" w:rsidP="007F4277">
      <w:pPr>
        <w:pStyle w:val="Textoindependiente"/>
        <w:ind w:firstLine="708"/>
        <w:rPr>
          <w:rFonts w:ascii="Bookman Old Style" w:hAnsi="Bookman Old Style"/>
          <w:spacing w:val="-3"/>
          <w:sz w:val="28"/>
          <w:szCs w:val="28"/>
        </w:rPr>
      </w:pPr>
      <w:r w:rsidRPr="00EE186A">
        <w:rPr>
          <w:rFonts w:ascii="Bookman Old Style" w:hAnsi="Bookman Old Style" w:cs="Arial"/>
          <w:b/>
          <w:bCs/>
          <w:iCs/>
          <w:sz w:val="28"/>
          <w:szCs w:val="28"/>
        </w:rPr>
        <w:t>I</w:t>
      </w:r>
      <w:r>
        <w:rPr>
          <w:rFonts w:ascii="Bookman Old Style" w:hAnsi="Bookman Old Style" w:cs="Arial"/>
          <w:b/>
          <w:bCs/>
          <w:iCs/>
          <w:sz w:val="28"/>
          <w:szCs w:val="28"/>
        </w:rPr>
        <w:t>nadmitir</w:t>
      </w:r>
      <w:r w:rsidRPr="00EE186A">
        <w:rPr>
          <w:rFonts w:ascii="Bookman Old Style" w:hAnsi="Bookman Old Style" w:cs="Arial"/>
          <w:bCs/>
          <w:iCs/>
          <w:sz w:val="28"/>
          <w:szCs w:val="28"/>
        </w:rPr>
        <w:t xml:space="preserve"> </w:t>
      </w:r>
      <w:r w:rsidRPr="00EE186A">
        <w:rPr>
          <w:rFonts w:ascii="Bookman Old Style" w:hAnsi="Bookman Old Style" w:cs="Arial"/>
          <w:sz w:val="28"/>
          <w:szCs w:val="28"/>
        </w:rPr>
        <w:t>la</w:t>
      </w:r>
      <w:r>
        <w:rPr>
          <w:rFonts w:ascii="Bookman Old Style" w:hAnsi="Bookman Old Style" w:cs="Arial"/>
          <w:sz w:val="28"/>
          <w:szCs w:val="28"/>
        </w:rPr>
        <w:t>s</w:t>
      </w:r>
      <w:r w:rsidRPr="00EE186A">
        <w:rPr>
          <w:rFonts w:ascii="Bookman Old Style" w:hAnsi="Bookman Old Style" w:cs="Arial"/>
          <w:sz w:val="28"/>
          <w:szCs w:val="28"/>
        </w:rPr>
        <w:t xml:space="preserve"> demanda</w:t>
      </w:r>
      <w:r>
        <w:rPr>
          <w:rFonts w:ascii="Bookman Old Style" w:hAnsi="Bookman Old Style" w:cs="Arial"/>
          <w:sz w:val="28"/>
          <w:szCs w:val="28"/>
        </w:rPr>
        <w:t>s</w:t>
      </w:r>
      <w:r w:rsidRPr="00EE186A">
        <w:rPr>
          <w:rFonts w:ascii="Bookman Old Style" w:hAnsi="Bookman Old Style" w:cs="Arial"/>
          <w:sz w:val="28"/>
          <w:szCs w:val="28"/>
        </w:rPr>
        <w:t xml:space="preserve"> de casación presentada</w:t>
      </w:r>
      <w:r>
        <w:rPr>
          <w:rFonts w:ascii="Bookman Old Style" w:hAnsi="Bookman Old Style" w:cs="Arial"/>
          <w:sz w:val="28"/>
          <w:szCs w:val="28"/>
        </w:rPr>
        <w:t>s</w:t>
      </w:r>
      <w:r w:rsidRPr="00EE186A">
        <w:rPr>
          <w:rFonts w:ascii="Bookman Old Style" w:hAnsi="Bookman Old Style" w:cs="Arial"/>
          <w:sz w:val="28"/>
          <w:szCs w:val="28"/>
        </w:rPr>
        <w:t xml:space="preserve"> </w:t>
      </w:r>
      <w:r>
        <w:rPr>
          <w:rFonts w:ascii="Bookman Old Style" w:hAnsi="Bookman Old Style"/>
          <w:spacing w:val="-3"/>
          <w:sz w:val="28"/>
          <w:szCs w:val="28"/>
        </w:rPr>
        <w:t>p</w:t>
      </w:r>
      <w:r w:rsidRPr="00EE186A">
        <w:rPr>
          <w:rFonts w:ascii="Bookman Old Style" w:hAnsi="Bookman Old Style"/>
          <w:spacing w:val="-3"/>
          <w:sz w:val="28"/>
          <w:szCs w:val="28"/>
        </w:rPr>
        <w:t xml:space="preserve">or </w:t>
      </w:r>
      <w:r>
        <w:rPr>
          <w:rFonts w:ascii="Bookman Old Style" w:hAnsi="Bookman Old Style"/>
          <w:spacing w:val="-3"/>
          <w:sz w:val="28"/>
          <w:szCs w:val="28"/>
        </w:rPr>
        <w:t>el acusado IGNACIO MORENO TAMAYO y por los defensores de GIAN CARLO AUQUE DE SILVESTRI, EDUARDO AYA CASTRO, RODOLFO MEDINA ALEMÁN y MARIO ORLANDO ORTIZ MENA.</w:t>
      </w:r>
    </w:p>
    <w:p w:rsidR="007F4277" w:rsidRDefault="007F4277" w:rsidP="007F4277">
      <w:pPr>
        <w:pStyle w:val="Textoindependiente"/>
        <w:ind w:firstLine="708"/>
        <w:rPr>
          <w:rFonts w:ascii="Bookman Old Style" w:hAnsi="Bookman Old Style"/>
          <w:spacing w:val="-3"/>
          <w:sz w:val="28"/>
          <w:szCs w:val="28"/>
        </w:rPr>
      </w:pPr>
    </w:p>
    <w:p w:rsidR="007F4277" w:rsidRPr="00EE186A" w:rsidRDefault="007F4277" w:rsidP="007F4277">
      <w:pPr>
        <w:pStyle w:val="Textoindependiente"/>
        <w:ind w:firstLine="708"/>
        <w:rPr>
          <w:rFonts w:ascii="Bookman Old Style" w:hAnsi="Bookman Old Style" w:cs="Arial"/>
          <w:sz w:val="28"/>
          <w:szCs w:val="28"/>
        </w:rPr>
      </w:pPr>
      <w:r>
        <w:rPr>
          <w:rFonts w:ascii="Bookman Old Style" w:hAnsi="Bookman Old Style" w:cs="Arial"/>
          <w:sz w:val="28"/>
          <w:szCs w:val="28"/>
        </w:rPr>
        <w:t>Cópiese, notifíquese y cúmplase.</w:t>
      </w:r>
    </w:p>
    <w:p w:rsidR="007F4277" w:rsidRPr="00B66D93" w:rsidRDefault="007F4277" w:rsidP="007F4277">
      <w:pPr>
        <w:spacing w:line="360" w:lineRule="auto"/>
        <w:jc w:val="both"/>
        <w:rPr>
          <w:rFonts w:ascii="Bookman Old Style" w:hAnsi="Bookman Old Style" w:cs="Arial"/>
          <w:sz w:val="28"/>
          <w:szCs w:val="28"/>
        </w:rPr>
      </w:pPr>
    </w:p>
    <w:p w:rsidR="007F4277" w:rsidRPr="00B66D93" w:rsidRDefault="007F4277" w:rsidP="007F4277">
      <w:pPr>
        <w:spacing w:line="360" w:lineRule="auto"/>
        <w:jc w:val="both"/>
        <w:rPr>
          <w:rFonts w:ascii="Bookman Old Style" w:hAnsi="Bookman Old Style" w:cs="Arial"/>
          <w:sz w:val="28"/>
          <w:szCs w:val="28"/>
        </w:rPr>
      </w:pPr>
    </w:p>
    <w:p w:rsidR="007F4277" w:rsidRPr="00B66D93" w:rsidRDefault="007F4277" w:rsidP="007F4277">
      <w:pPr>
        <w:spacing w:line="360" w:lineRule="auto"/>
        <w:jc w:val="both"/>
        <w:rPr>
          <w:rFonts w:ascii="Bookman Old Style" w:hAnsi="Bookman Old Style" w:cs="Arial"/>
          <w:sz w:val="28"/>
          <w:szCs w:val="28"/>
        </w:rPr>
      </w:pPr>
    </w:p>
    <w:p w:rsidR="007F4277" w:rsidRPr="00B66D93" w:rsidRDefault="007F4277" w:rsidP="007F4277">
      <w:pPr>
        <w:spacing w:line="360" w:lineRule="auto"/>
        <w:jc w:val="center"/>
        <w:rPr>
          <w:rFonts w:ascii="Bookman Old Style" w:hAnsi="Bookman Old Style" w:cs="Arial"/>
          <w:b/>
          <w:color w:val="000000"/>
          <w:sz w:val="28"/>
          <w:szCs w:val="28"/>
        </w:rPr>
      </w:pPr>
      <w:r w:rsidRPr="00B66D93">
        <w:rPr>
          <w:rFonts w:ascii="Bookman Old Style" w:hAnsi="Bookman Old Style" w:cs="Arial"/>
          <w:b/>
          <w:color w:val="000000"/>
          <w:sz w:val="28"/>
          <w:szCs w:val="28"/>
        </w:rPr>
        <w:t>FERNANDO LEÓN BOLAÑOS PALACIOS</w:t>
      </w:r>
    </w:p>
    <w:p w:rsidR="007F4277" w:rsidRPr="00B66D93" w:rsidRDefault="007F4277" w:rsidP="007F4277">
      <w:pPr>
        <w:spacing w:line="360" w:lineRule="auto"/>
        <w:jc w:val="center"/>
        <w:rPr>
          <w:rFonts w:ascii="Bookman Old Style" w:hAnsi="Bookman Old Style" w:cs="Arial"/>
          <w:b/>
          <w:color w:val="000000"/>
          <w:sz w:val="28"/>
          <w:szCs w:val="28"/>
        </w:rPr>
      </w:pPr>
      <w:r w:rsidRPr="00B66D93">
        <w:rPr>
          <w:rFonts w:ascii="Bookman Old Style" w:hAnsi="Bookman Old Style" w:cs="Arial"/>
          <w:b/>
          <w:color w:val="000000"/>
          <w:sz w:val="28"/>
          <w:szCs w:val="28"/>
        </w:rPr>
        <w:t>Magistrado</w:t>
      </w:r>
    </w:p>
    <w:p w:rsidR="007F4277" w:rsidRPr="00B66D93" w:rsidRDefault="007F4277" w:rsidP="007F4277">
      <w:pPr>
        <w:spacing w:line="360" w:lineRule="auto"/>
        <w:jc w:val="both"/>
        <w:rPr>
          <w:rFonts w:ascii="Bookman Old Style" w:hAnsi="Bookman Old Style" w:cs="Arial"/>
          <w:color w:val="000000"/>
          <w:sz w:val="28"/>
          <w:szCs w:val="28"/>
        </w:rPr>
      </w:pPr>
    </w:p>
    <w:p w:rsidR="007F4277" w:rsidRPr="00B66D93" w:rsidRDefault="007F4277" w:rsidP="007F4277">
      <w:pPr>
        <w:spacing w:line="360" w:lineRule="auto"/>
        <w:jc w:val="both"/>
        <w:rPr>
          <w:rFonts w:ascii="Bookman Old Style" w:hAnsi="Bookman Old Style" w:cs="Arial"/>
          <w:color w:val="000000"/>
          <w:sz w:val="28"/>
          <w:szCs w:val="28"/>
        </w:rPr>
      </w:pPr>
    </w:p>
    <w:p w:rsidR="007F4277" w:rsidRPr="00B66D93" w:rsidRDefault="007F4277" w:rsidP="007F4277">
      <w:pPr>
        <w:spacing w:line="360" w:lineRule="auto"/>
        <w:jc w:val="both"/>
        <w:rPr>
          <w:rFonts w:ascii="Bookman Old Style" w:hAnsi="Bookman Old Style" w:cs="Arial"/>
          <w:color w:val="000000"/>
          <w:sz w:val="28"/>
          <w:szCs w:val="28"/>
        </w:rPr>
      </w:pPr>
    </w:p>
    <w:p w:rsidR="007F4277" w:rsidRPr="00B66D93" w:rsidRDefault="007F4277" w:rsidP="007F4277">
      <w:pPr>
        <w:spacing w:line="360" w:lineRule="auto"/>
        <w:jc w:val="center"/>
        <w:rPr>
          <w:rFonts w:ascii="Bookman Old Style" w:hAnsi="Bookman Old Style" w:cs="Arial"/>
          <w:b/>
          <w:color w:val="000000"/>
          <w:sz w:val="28"/>
          <w:szCs w:val="28"/>
        </w:rPr>
      </w:pPr>
      <w:r w:rsidRPr="00B66D93">
        <w:rPr>
          <w:rFonts w:ascii="Bookman Old Style" w:hAnsi="Bookman Old Style" w:cs="Arial"/>
          <w:b/>
          <w:color w:val="000000"/>
          <w:sz w:val="28"/>
          <w:szCs w:val="28"/>
        </w:rPr>
        <w:t>RAÚL CADENA LOZANO</w:t>
      </w:r>
    </w:p>
    <w:p w:rsidR="007F4277" w:rsidRPr="00B66D93" w:rsidRDefault="007F4277" w:rsidP="007F4277">
      <w:pPr>
        <w:spacing w:line="360" w:lineRule="auto"/>
        <w:jc w:val="center"/>
        <w:rPr>
          <w:rFonts w:ascii="Bookman Old Style" w:hAnsi="Bookman Old Style" w:cs="Arial"/>
          <w:b/>
          <w:color w:val="000000"/>
          <w:sz w:val="28"/>
          <w:szCs w:val="28"/>
        </w:rPr>
      </w:pPr>
      <w:r w:rsidRPr="00B66D93">
        <w:rPr>
          <w:rFonts w:ascii="Bookman Old Style" w:hAnsi="Bookman Old Style" w:cs="Arial"/>
          <w:b/>
          <w:color w:val="000000"/>
          <w:sz w:val="28"/>
          <w:szCs w:val="28"/>
        </w:rPr>
        <w:t>Conjuez</w:t>
      </w:r>
    </w:p>
    <w:p w:rsidR="007F4277" w:rsidRPr="00AB19F5" w:rsidRDefault="007F4277" w:rsidP="007F4277">
      <w:pPr>
        <w:spacing w:line="360" w:lineRule="auto"/>
        <w:jc w:val="both"/>
        <w:rPr>
          <w:rFonts w:ascii="Bookman Old Style" w:hAnsi="Bookman Old Style" w:cs="Arial"/>
          <w:color w:val="000000"/>
          <w:sz w:val="24"/>
          <w:szCs w:val="24"/>
        </w:rPr>
      </w:pPr>
    </w:p>
    <w:p w:rsidR="007F4277" w:rsidRPr="00AB19F5" w:rsidRDefault="007F4277" w:rsidP="007F4277">
      <w:pPr>
        <w:spacing w:line="360" w:lineRule="auto"/>
        <w:jc w:val="both"/>
        <w:rPr>
          <w:rFonts w:ascii="Bookman Old Style" w:hAnsi="Bookman Old Style" w:cs="Arial"/>
          <w:color w:val="000000"/>
          <w:sz w:val="24"/>
          <w:szCs w:val="24"/>
        </w:rPr>
      </w:pPr>
    </w:p>
    <w:p w:rsidR="007F4277" w:rsidRPr="00AB19F5" w:rsidRDefault="007F4277" w:rsidP="007F4277">
      <w:pPr>
        <w:spacing w:line="360" w:lineRule="auto"/>
        <w:jc w:val="both"/>
        <w:rPr>
          <w:rFonts w:ascii="Bookman Old Style" w:hAnsi="Bookman Old Style" w:cs="Arial"/>
          <w:color w:val="000000"/>
          <w:sz w:val="24"/>
          <w:szCs w:val="24"/>
        </w:rPr>
      </w:pPr>
    </w:p>
    <w:p w:rsidR="007F4277" w:rsidRPr="005671DD" w:rsidRDefault="007F4277" w:rsidP="007F4277">
      <w:pPr>
        <w:spacing w:line="360" w:lineRule="auto"/>
        <w:jc w:val="center"/>
        <w:rPr>
          <w:rFonts w:ascii="Bookman Old Style" w:hAnsi="Bookman Old Style" w:cs="Arial"/>
          <w:b/>
          <w:color w:val="000000"/>
          <w:sz w:val="28"/>
          <w:szCs w:val="28"/>
        </w:rPr>
      </w:pPr>
      <w:r>
        <w:rPr>
          <w:rFonts w:ascii="Bookman Old Style" w:hAnsi="Bookman Old Style" w:cs="Arial"/>
          <w:b/>
          <w:color w:val="000000"/>
          <w:sz w:val="28"/>
          <w:szCs w:val="28"/>
        </w:rPr>
        <w:t>FRANCISCO FARFÁN MOLINA</w:t>
      </w:r>
    </w:p>
    <w:p w:rsidR="007F4277" w:rsidRPr="005671DD" w:rsidRDefault="007F4277" w:rsidP="007F4277">
      <w:pPr>
        <w:spacing w:line="360" w:lineRule="auto"/>
        <w:jc w:val="center"/>
        <w:rPr>
          <w:rFonts w:ascii="Bookman Old Style" w:hAnsi="Bookman Old Style" w:cs="Arial"/>
          <w:b/>
          <w:color w:val="000000"/>
          <w:sz w:val="28"/>
          <w:szCs w:val="28"/>
        </w:rPr>
      </w:pPr>
      <w:r w:rsidRPr="005671DD">
        <w:rPr>
          <w:rFonts w:ascii="Bookman Old Style" w:hAnsi="Bookman Old Style" w:cs="Arial"/>
          <w:b/>
          <w:color w:val="000000"/>
          <w:sz w:val="28"/>
          <w:szCs w:val="28"/>
        </w:rPr>
        <w:t>Conjuez</w:t>
      </w:r>
    </w:p>
    <w:p w:rsidR="007F4277" w:rsidRPr="00AB19F5" w:rsidRDefault="007F4277" w:rsidP="007F4277">
      <w:pPr>
        <w:spacing w:line="360" w:lineRule="auto"/>
        <w:jc w:val="both"/>
        <w:rPr>
          <w:rFonts w:ascii="Bookman Old Style" w:hAnsi="Bookman Old Style" w:cs="Arial"/>
          <w:color w:val="000000"/>
          <w:sz w:val="24"/>
          <w:szCs w:val="24"/>
        </w:rPr>
      </w:pPr>
    </w:p>
    <w:p w:rsidR="007F4277" w:rsidRPr="00AB19F5" w:rsidRDefault="007F4277" w:rsidP="007F4277">
      <w:pPr>
        <w:spacing w:line="360" w:lineRule="auto"/>
        <w:jc w:val="both"/>
        <w:rPr>
          <w:rFonts w:ascii="Bookman Old Style" w:hAnsi="Bookman Old Style" w:cs="Arial"/>
          <w:color w:val="000000"/>
          <w:sz w:val="24"/>
          <w:szCs w:val="24"/>
        </w:rPr>
      </w:pPr>
    </w:p>
    <w:p w:rsidR="007F4277" w:rsidRPr="00AB19F5" w:rsidRDefault="007F4277" w:rsidP="007F4277">
      <w:pPr>
        <w:spacing w:line="360" w:lineRule="auto"/>
        <w:jc w:val="both"/>
        <w:rPr>
          <w:rFonts w:ascii="Bookman Old Style" w:hAnsi="Bookman Old Style" w:cs="Arial"/>
          <w:color w:val="000000"/>
          <w:sz w:val="24"/>
          <w:szCs w:val="24"/>
        </w:rPr>
      </w:pPr>
    </w:p>
    <w:p w:rsidR="007F4277" w:rsidRPr="005671DD" w:rsidRDefault="007F4277" w:rsidP="007F4277">
      <w:pPr>
        <w:spacing w:line="360" w:lineRule="auto"/>
        <w:jc w:val="center"/>
        <w:rPr>
          <w:rFonts w:ascii="Bookman Old Style" w:hAnsi="Bookman Old Style" w:cs="Arial"/>
          <w:b/>
          <w:color w:val="000000"/>
          <w:sz w:val="28"/>
          <w:szCs w:val="28"/>
        </w:rPr>
      </w:pPr>
      <w:r>
        <w:rPr>
          <w:rFonts w:ascii="Bookman Old Style" w:hAnsi="Bookman Old Style" w:cs="Arial"/>
          <w:b/>
          <w:color w:val="000000"/>
          <w:sz w:val="28"/>
          <w:szCs w:val="28"/>
        </w:rPr>
        <w:t>WHANDA FERNÁNDEZ LEÓN</w:t>
      </w:r>
    </w:p>
    <w:p w:rsidR="007F4277" w:rsidRPr="005671DD" w:rsidRDefault="007F4277" w:rsidP="007F4277">
      <w:pPr>
        <w:spacing w:line="360" w:lineRule="auto"/>
        <w:jc w:val="center"/>
        <w:rPr>
          <w:rFonts w:ascii="Bookman Old Style" w:hAnsi="Bookman Old Style" w:cs="Arial"/>
          <w:b/>
          <w:color w:val="000000"/>
          <w:sz w:val="28"/>
          <w:szCs w:val="28"/>
        </w:rPr>
      </w:pPr>
      <w:r w:rsidRPr="005671DD">
        <w:rPr>
          <w:rFonts w:ascii="Bookman Old Style" w:hAnsi="Bookman Old Style" w:cs="Arial"/>
          <w:b/>
          <w:color w:val="000000"/>
          <w:sz w:val="28"/>
          <w:szCs w:val="28"/>
        </w:rPr>
        <w:t>Conjuez</w:t>
      </w:r>
    </w:p>
    <w:p w:rsidR="007F4277" w:rsidRPr="00AB19F5" w:rsidRDefault="007F4277" w:rsidP="007F4277">
      <w:pPr>
        <w:spacing w:line="360" w:lineRule="auto"/>
        <w:jc w:val="both"/>
        <w:rPr>
          <w:rFonts w:ascii="Bookman Old Style" w:hAnsi="Bookman Old Style" w:cs="Arial"/>
          <w:color w:val="000000"/>
          <w:sz w:val="24"/>
          <w:szCs w:val="24"/>
        </w:rPr>
      </w:pPr>
    </w:p>
    <w:p w:rsidR="007F4277" w:rsidRPr="00AB19F5" w:rsidRDefault="007F4277" w:rsidP="007F4277">
      <w:pPr>
        <w:spacing w:line="360" w:lineRule="auto"/>
        <w:jc w:val="both"/>
        <w:rPr>
          <w:rFonts w:ascii="Bookman Old Style" w:hAnsi="Bookman Old Style" w:cs="Arial"/>
          <w:color w:val="000000"/>
          <w:sz w:val="24"/>
          <w:szCs w:val="24"/>
        </w:rPr>
      </w:pPr>
    </w:p>
    <w:p w:rsidR="007F4277" w:rsidRPr="00AB19F5" w:rsidRDefault="007F4277" w:rsidP="007F4277">
      <w:pPr>
        <w:spacing w:line="360" w:lineRule="auto"/>
        <w:jc w:val="both"/>
        <w:rPr>
          <w:rFonts w:ascii="Bookman Old Style" w:hAnsi="Bookman Old Style" w:cs="Arial"/>
          <w:color w:val="000000"/>
          <w:sz w:val="24"/>
          <w:szCs w:val="24"/>
        </w:rPr>
      </w:pPr>
    </w:p>
    <w:p w:rsidR="007F4277" w:rsidRPr="005671DD" w:rsidRDefault="007F4277" w:rsidP="007F4277">
      <w:pPr>
        <w:spacing w:line="360" w:lineRule="auto"/>
        <w:jc w:val="center"/>
        <w:rPr>
          <w:rFonts w:ascii="Bookman Old Style" w:hAnsi="Bookman Old Style" w:cs="Arial"/>
          <w:b/>
          <w:color w:val="000000"/>
          <w:sz w:val="28"/>
          <w:szCs w:val="28"/>
        </w:rPr>
      </w:pPr>
      <w:r>
        <w:rPr>
          <w:rFonts w:ascii="Bookman Old Style" w:hAnsi="Bookman Old Style" w:cs="Arial"/>
          <w:b/>
          <w:color w:val="000000"/>
          <w:sz w:val="28"/>
          <w:szCs w:val="28"/>
        </w:rPr>
        <w:t>MAURICIO PAVA LUGO</w:t>
      </w:r>
    </w:p>
    <w:p w:rsidR="007F4277" w:rsidRPr="005671DD" w:rsidRDefault="007F4277" w:rsidP="007F4277">
      <w:pPr>
        <w:spacing w:line="360" w:lineRule="auto"/>
        <w:jc w:val="center"/>
        <w:rPr>
          <w:rFonts w:ascii="Bookman Old Style" w:hAnsi="Bookman Old Style" w:cs="Arial"/>
          <w:b/>
          <w:color w:val="000000"/>
          <w:sz w:val="28"/>
          <w:szCs w:val="28"/>
        </w:rPr>
      </w:pPr>
      <w:r w:rsidRPr="005671DD">
        <w:rPr>
          <w:rFonts w:ascii="Bookman Old Style" w:hAnsi="Bookman Old Style" w:cs="Arial"/>
          <w:b/>
          <w:color w:val="000000"/>
          <w:sz w:val="28"/>
          <w:szCs w:val="28"/>
        </w:rPr>
        <w:t>Conjuez</w:t>
      </w:r>
    </w:p>
    <w:p w:rsidR="007F4277" w:rsidRPr="00AB19F5" w:rsidRDefault="007F4277" w:rsidP="007F4277">
      <w:pPr>
        <w:spacing w:line="360" w:lineRule="auto"/>
        <w:jc w:val="center"/>
        <w:rPr>
          <w:rFonts w:ascii="Bookman Old Style" w:hAnsi="Bookman Old Style" w:cs="Arial"/>
          <w:b/>
          <w:color w:val="000000"/>
          <w:sz w:val="28"/>
          <w:szCs w:val="28"/>
        </w:rPr>
      </w:pPr>
    </w:p>
    <w:p w:rsidR="007F4277" w:rsidRPr="00AB19F5" w:rsidRDefault="007F4277" w:rsidP="007F4277">
      <w:pPr>
        <w:spacing w:line="360" w:lineRule="auto"/>
        <w:jc w:val="center"/>
        <w:rPr>
          <w:rFonts w:ascii="Bookman Old Style" w:hAnsi="Bookman Old Style" w:cs="Arial"/>
          <w:b/>
          <w:color w:val="000000"/>
          <w:sz w:val="28"/>
          <w:szCs w:val="28"/>
        </w:rPr>
      </w:pPr>
    </w:p>
    <w:p w:rsidR="007F4277" w:rsidRPr="00AB19F5" w:rsidRDefault="007F4277" w:rsidP="007F4277">
      <w:pPr>
        <w:spacing w:line="360" w:lineRule="auto"/>
        <w:jc w:val="center"/>
        <w:rPr>
          <w:rFonts w:ascii="Bookman Old Style" w:hAnsi="Bookman Old Style" w:cs="Arial"/>
          <w:b/>
          <w:color w:val="000000"/>
          <w:sz w:val="28"/>
          <w:szCs w:val="28"/>
        </w:rPr>
      </w:pPr>
    </w:p>
    <w:p w:rsidR="007F4277" w:rsidRPr="00AB19F5" w:rsidRDefault="007F4277" w:rsidP="007F4277">
      <w:pPr>
        <w:spacing w:line="360" w:lineRule="auto"/>
        <w:jc w:val="center"/>
        <w:rPr>
          <w:rFonts w:ascii="Bookman Old Style" w:hAnsi="Bookman Old Style" w:cs="Arial"/>
          <w:b/>
          <w:color w:val="000000"/>
          <w:sz w:val="28"/>
          <w:szCs w:val="28"/>
        </w:rPr>
      </w:pPr>
      <w:r w:rsidRPr="00AB19F5">
        <w:rPr>
          <w:rFonts w:ascii="Bookman Old Style" w:hAnsi="Bookman Old Style" w:cs="Arial"/>
          <w:b/>
          <w:color w:val="000000"/>
          <w:sz w:val="28"/>
          <w:szCs w:val="28"/>
        </w:rPr>
        <w:t>JUAN DAVID RIVEROS BARRAGÁN</w:t>
      </w:r>
    </w:p>
    <w:p w:rsidR="007F4277" w:rsidRPr="00AB19F5" w:rsidRDefault="007F4277" w:rsidP="007F4277">
      <w:pPr>
        <w:spacing w:line="360" w:lineRule="auto"/>
        <w:jc w:val="center"/>
        <w:rPr>
          <w:rFonts w:ascii="Bookman Old Style" w:hAnsi="Bookman Old Style" w:cs="Arial"/>
          <w:b/>
          <w:color w:val="000000"/>
          <w:sz w:val="28"/>
          <w:szCs w:val="28"/>
        </w:rPr>
      </w:pPr>
      <w:r w:rsidRPr="00AB19F5">
        <w:rPr>
          <w:rFonts w:ascii="Bookman Old Style" w:hAnsi="Bookman Old Style" w:cs="Arial"/>
          <w:b/>
          <w:color w:val="000000"/>
          <w:sz w:val="28"/>
          <w:szCs w:val="28"/>
        </w:rPr>
        <w:t>Conjuez</w:t>
      </w:r>
    </w:p>
    <w:p w:rsidR="007F4277" w:rsidRPr="00AB19F5" w:rsidRDefault="007F4277" w:rsidP="007F4277">
      <w:pPr>
        <w:spacing w:line="360" w:lineRule="auto"/>
        <w:jc w:val="center"/>
        <w:rPr>
          <w:rFonts w:ascii="Bookman Old Style" w:hAnsi="Bookman Old Style" w:cs="Arial"/>
          <w:b/>
          <w:color w:val="000000"/>
          <w:sz w:val="28"/>
          <w:szCs w:val="28"/>
        </w:rPr>
      </w:pPr>
    </w:p>
    <w:p w:rsidR="007F4277" w:rsidRPr="00AB19F5" w:rsidRDefault="007F4277" w:rsidP="007F4277">
      <w:pPr>
        <w:spacing w:line="360" w:lineRule="auto"/>
        <w:jc w:val="center"/>
        <w:rPr>
          <w:rFonts w:ascii="Bookman Old Style" w:hAnsi="Bookman Old Style" w:cs="Arial"/>
          <w:b/>
          <w:color w:val="000000"/>
          <w:sz w:val="28"/>
          <w:szCs w:val="28"/>
        </w:rPr>
      </w:pPr>
    </w:p>
    <w:p w:rsidR="007F4277" w:rsidRPr="00AB19F5" w:rsidRDefault="007F4277" w:rsidP="007F4277">
      <w:pPr>
        <w:spacing w:line="360" w:lineRule="auto"/>
        <w:jc w:val="center"/>
        <w:rPr>
          <w:rFonts w:ascii="Bookman Old Style" w:hAnsi="Bookman Old Style" w:cs="Arial"/>
          <w:b/>
          <w:color w:val="000000"/>
          <w:sz w:val="28"/>
          <w:szCs w:val="28"/>
        </w:rPr>
      </w:pPr>
    </w:p>
    <w:p w:rsidR="007F4277" w:rsidRPr="00AB19F5" w:rsidRDefault="007F4277" w:rsidP="007F4277">
      <w:pPr>
        <w:spacing w:line="360" w:lineRule="auto"/>
        <w:jc w:val="center"/>
        <w:rPr>
          <w:rFonts w:ascii="Bookman Old Style" w:hAnsi="Bookman Old Style" w:cs="Arial"/>
          <w:b/>
          <w:color w:val="000000"/>
          <w:sz w:val="28"/>
          <w:szCs w:val="28"/>
        </w:rPr>
      </w:pPr>
      <w:r w:rsidRPr="00AB19F5">
        <w:rPr>
          <w:rFonts w:ascii="Bookman Old Style" w:hAnsi="Bookman Old Style" w:cs="Arial"/>
          <w:b/>
          <w:color w:val="000000"/>
          <w:sz w:val="28"/>
          <w:szCs w:val="28"/>
        </w:rPr>
        <w:t>CAMILO ALFONSO SAMPEDRO ARRUBLA</w:t>
      </w:r>
    </w:p>
    <w:p w:rsidR="007F4277" w:rsidRPr="00AB19F5" w:rsidRDefault="007F4277" w:rsidP="007F4277">
      <w:pPr>
        <w:spacing w:line="360" w:lineRule="auto"/>
        <w:jc w:val="center"/>
        <w:rPr>
          <w:rFonts w:ascii="Bookman Old Style" w:hAnsi="Bookman Old Style" w:cs="Arial"/>
          <w:b/>
          <w:color w:val="000000"/>
          <w:sz w:val="28"/>
          <w:szCs w:val="28"/>
        </w:rPr>
      </w:pPr>
      <w:r w:rsidRPr="00AB19F5">
        <w:rPr>
          <w:rFonts w:ascii="Bookman Old Style" w:hAnsi="Bookman Old Style" w:cs="Arial"/>
          <w:b/>
          <w:color w:val="000000"/>
          <w:sz w:val="28"/>
          <w:szCs w:val="28"/>
        </w:rPr>
        <w:t>Conjuez</w:t>
      </w:r>
    </w:p>
    <w:p w:rsidR="007F4277" w:rsidRPr="00AB19F5" w:rsidRDefault="007F4277" w:rsidP="007F4277">
      <w:pPr>
        <w:spacing w:line="360" w:lineRule="auto"/>
        <w:jc w:val="center"/>
        <w:rPr>
          <w:rFonts w:ascii="Bookman Old Style" w:hAnsi="Bookman Old Style" w:cs="Arial"/>
          <w:b/>
          <w:color w:val="000000"/>
          <w:sz w:val="28"/>
          <w:szCs w:val="28"/>
        </w:rPr>
      </w:pPr>
    </w:p>
    <w:p w:rsidR="007F4277" w:rsidRPr="00AB19F5" w:rsidRDefault="007F4277" w:rsidP="007F4277">
      <w:pPr>
        <w:spacing w:line="360" w:lineRule="auto"/>
        <w:jc w:val="center"/>
        <w:rPr>
          <w:rFonts w:ascii="Bookman Old Style" w:hAnsi="Bookman Old Style" w:cs="Arial"/>
          <w:b/>
          <w:color w:val="000000"/>
          <w:sz w:val="28"/>
          <w:szCs w:val="28"/>
        </w:rPr>
      </w:pPr>
    </w:p>
    <w:p w:rsidR="007F4277" w:rsidRPr="00AB19F5" w:rsidRDefault="007F4277" w:rsidP="007F4277">
      <w:pPr>
        <w:spacing w:line="360" w:lineRule="auto"/>
        <w:jc w:val="center"/>
        <w:rPr>
          <w:rFonts w:ascii="Bookman Old Style" w:hAnsi="Bookman Old Style" w:cs="Arial"/>
          <w:b/>
          <w:color w:val="000000"/>
          <w:sz w:val="28"/>
          <w:szCs w:val="28"/>
        </w:rPr>
      </w:pPr>
    </w:p>
    <w:p w:rsidR="007F4277" w:rsidRPr="00AB19F5" w:rsidRDefault="007F4277" w:rsidP="007F4277">
      <w:pPr>
        <w:spacing w:line="360" w:lineRule="auto"/>
        <w:jc w:val="center"/>
        <w:rPr>
          <w:rFonts w:ascii="Bookman Old Style" w:hAnsi="Bookman Old Style" w:cs="Arial"/>
          <w:b/>
          <w:color w:val="000000"/>
          <w:sz w:val="28"/>
          <w:szCs w:val="28"/>
        </w:rPr>
      </w:pPr>
      <w:r w:rsidRPr="00AB19F5">
        <w:rPr>
          <w:rFonts w:ascii="Bookman Old Style" w:hAnsi="Bookman Old Style" w:cs="Arial"/>
          <w:b/>
          <w:color w:val="000000"/>
          <w:sz w:val="28"/>
          <w:szCs w:val="28"/>
        </w:rPr>
        <w:t>FRANCISCO JOSÉ SINTURA VARELA</w:t>
      </w:r>
    </w:p>
    <w:p w:rsidR="007F4277" w:rsidRPr="00AB19F5" w:rsidRDefault="007F4277" w:rsidP="007F4277">
      <w:pPr>
        <w:spacing w:line="360" w:lineRule="auto"/>
        <w:jc w:val="center"/>
        <w:rPr>
          <w:rFonts w:ascii="Bookman Old Style" w:hAnsi="Bookman Old Style" w:cs="Arial"/>
          <w:b/>
          <w:color w:val="000000"/>
          <w:sz w:val="28"/>
          <w:szCs w:val="28"/>
        </w:rPr>
      </w:pPr>
      <w:r w:rsidRPr="00AB19F5">
        <w:rPr>
          <w:rFonts w:ascii="Bookman Old Style" w:hAnsi="Bookman Old Style" w:cs="Arial"/>
          <w:b/>
          <w:color w:val="000000"/>
          <w:sz w:val="28"/>
          <w:szCs w:val="28"/>
        </w:rPr>
        <w:t>Conjuez</w:t>
      </w:r>
    </w:p>
    <w:p w:rsidR="007F4277" w:rsidRPr="00AB19F5" w:rsidRDefault="007F4277" w:rsidP="007F4277">
      <w:pPr>
        <w:spacing w:line="360" w:lineRule="auto"/>
        <w:jc w:val="center"/>
        <w:rPr>
          <w:rFonts w:ascii="Bookman Old Style" w:hAnsi="Bookman Old Style" w:cs="Arial"/>
          <w:b/>
          <w:color w:val="000000"/>
          <w:sz w:val="28"/>
          <w:szCs w:val="28"/>
        </w:rPr>
      </w:pPr>
    </w:p>
    <w:p w:rsidR="007F4277" w:rsidRPr="00AB19F5" w:rsidRDefault="007F4277" w:rsidP="007F4277">
      <w:pPr>
        <w:spacing w:line="360" w:lineRule="auto"/>
        <w:jc w:val="center"/>
        <w:rPr>
          <w:rFonts w:ascii="Bookman Old Style" w:hAnsi="Bookman Old Style" w:cs="Arial"/>
          <w:b/>
          <w:color w:val="000000"/>
          <w:sz w:val="28"/>
          <w:szCs w:val="28"/>
        </w:rPr>
      </w:pPr>
    </w:p>
    <w:p w:rsidR="007F4277" w:rsidRPr="00AB19F5" w:rsidRDefault="007F4277" w:rsidP="007F4277">
      <w:pPr>
        <w:spacing w:line="360" w:lineRule="auto"/>
        <w:jc w:val="center"/>
        <w:rPr>
          <w:rFonts w:ascii="Bookman Old Style" w:hAnsi="Bookman Old Style" w:cs="Arial"/>
          <w:b/>
          <w:color w:val="000000"/>
          <w:sz w:val="28"/>
          <w:szCs w:val="28"/>
        </w:rPr>
      </w:pPr>
    </w:p>
    <w:p w:rsidR="007F4277" w:rsidRPr="00AB19F5" w:rsidRDefault="007F4277" w:rsidP="007F4277">
      <w:pPr>
        <w:spacing w:line="360" w:lineRule="auto"/>
        <w:jc w:val="center"/>
        <w:rPr>
          <w:rFonts w:ascii="Bookman Old Style" w:hAnsi="Bookman Old Style" w:cs="Arial"/>
          <w:b/>
          <w:color w:val="000000"/>
          <w:sz w:val="28"/>
          <w:szCs w:val="28"/>
        </w:rPr>
      </w:pPr>
      <w:r w:rsidRPr="00AB19F5">
        <w:rPr>
          <w:rFonts w:ascii="Bookman Old Style" w:hAnsi="Bookman Old Style" w:cs="Arial"/>
          <w:b/>
          <w:color w:val="000000"/>
          <w:sz w:val="28"/>
          <w:szCs w:val="28"/>
        </w:rPr>
        <w:t>FLOR ALBA TORRES RODRÍGUEZ</w:t>
      </w:r>
    </w:p>
    <w:p w:rsidR="007F4277" w:rsidRPr="00AB19F5" w:rsidRDefault="007F4277" w:rsidP="007F4277">
      <w:pPr>
        <w:spacing w:line="360" w:lineRule="auto"/>
        <w:jc w:val="center"/>
        <w:rPr>
          <w:rFonts w:ascii="Bookman Old Style" w:hAnsi="Bookman Old Style" w:cs="Arial"/>
          <w:b/>
          <w:color w:val="000000"/>
          <w:sz w:val="28"/>
          <w:szCs w:val="28"/>
        </w:rPr>
      </w:pPr>
      <w:r w:rsidRPr="00AB19F5">
        <w:rPr>
          <w:rFonts w:ascii="Bookman Old Style" w:hAnsi="Bookman Old Style" w:cs="Arial"/>
          <w:b/>
          <w:color w:val="000000"/>
          <w:sz w:val="28"/>
          <w:szCs w:val="28"/>
        </w:rPr>
        <w:t>Conjuez</w:t>
      </w:r>
    </w:p>
    <w:p w:rsidR="007F4277" w:rsidRPr="00AB19F5" w:rsidRDefault="007F4277" w:rsidP="007F4277">
      <w:pPr>
        <w:spacing w:line="360" w:lineRule="auto"/>
        <w:jc w:val="center"/>
        <w:rPr>
          <w:rFonts w:ascii="Bookman Old Style" w:hAnsi="Bookman Old Style" w:cs="Arial"/>
          <w:b/>
          <w:color w:val="000000"/>
          <w:sz w:val="28"/>
          <w:szCs w:val="28"/>
        </w:rPr>
      </w:pPr>
    </w:p>
    <w:p w:rsidR="007F4277" w:rsidRPr="00AB19F5" w:rsidRDefault="007F4277" w:rsidP="007F4277">
      <w:pPr>
        <w:spacing w:line="360" w:lineRule="auto"/>
        <w:jc w:val="center"/>
        <w:rPr>
          <w:rFonts w:ascii="Bookman Old Style" w:hAnsi="Bookman Old Style" w:cs="Arial"/>
          <w:b/>
          <w:color w:val="000000"/>
          <w:sz w:val="28"/>
          <w:szCs w:val="28"/>
        </w:rPr>
      </w:pPr>
    </w:p>
    <w:p w:rsidR="007F4277" w:rsidRPr="00AB19F5" w:rsidRDefault="007F4277" w:rsidP="007F4277">
      <w:pPr>
        <w:spacing w:line="360" w:lineRule="auto"/>
        <w:jc w:val="center"/>
        <w:rPr>
          <w:rFonts w:ascii="Bookman Old Style" w:hAnsi="Bookman Old Style" w:cs="Arial"/>
          <w:b/>
          <w:color w:val="000000"/>
          <w:sz w:val="28"/>
          <w:szCs w:val="28"/>
        </w:rPr>
      </w:pPr>
    </w:p>
    <w:p w:rsidR="007F4277" w:rsidRPr="00AB19F5" w:rsidRDefault="007F4277" w:rsidP="007F4277">
      <w:pPr>
        <w:ind w:right="51"/>
        <w:jc w:val="center"/>
        <w:rPr>
          <w:rFonts w:ascii="Bookman Old Style" w:hAnsi="Bookman Old Style" w:cs="Arial"/>
          <w:color w:val="000000"/>
          <w:sz w:val="28"/>
          <w:szCs w:val="28"/>
        </w:rPr>
      </w:pPr>
      <w:r w:rsidRPr="00AB19F5">
        <w:rPr>
          <w:rFonts w:ascii="Bookman Old Style" w:hAnsi="Bookman Old Style" w:cs="Arial"/>
          <w:color w:val="000000"/>
          <w:sz w:val="28"/>
          <w:szCs w:val="28"/>
        </w:rPr>
        <w:t>Nubia Yolanda Nova García</w:t>
      </w:r>
    </w:p>
    <w:p w:rsidR="007F4277" w:rsidRPr="00AB19F5" w:rsidRDefault="007F4277" w:rsidP="007F4277">
      <w:pPr>
        <w:jc w:val="center"/>
        <w:rPr>
          <w:rFonts w:ascii="Bookman Old Style" w:hAnsi="Bookman Old Style" w:cs="Arial"/>
          <w:color w:val="000000"/>
          <w:sz w:val="28"/>
          <w:szCs w:val="28"/>
        </w:rPr>
      </w:pPr>
      <w:r w:rsidRPr="00AB19F5">
        <w:rPr>
          <w:rFonts w:ascii="Bookman Old Style" w:hAnsi="Bookman Old Style" w:cs="Arial"/>
          <w:color w:val="000000"/>
          <w:sz w:val="28"/>
          <w:szCs w:val="28"/>
        </w:rPr>
        <w:t>Secretaria</w:t>
      </w:r>
    </w:p>
    <w:p w:rsidR="0061189D" w:rsidRDefault="0061189D" w:rsidP="0061189D"/>
    <w:p w:rsidR="009008F4" w:rsidRDefault="009008F4"/>
    <w:sectPr w:rsidR="009008F4">
      <w:headerReference w:type="even" r:id="rId8"/>
      <w:headerReference w:type="default" r:id="rId9"/>
      <w:footerReference w:type="even" r:id="rId10"/>
      <w:footerReference w:type="default" r:id="rId11"/>
      <w:headerReference w:type="first" r:id="rId12"/>
      <w:footerReference w:type="first" r:id="rId13"/>
      <w:pgSz w:w="12242" w:h="15842"/>
      <w:pgMar w:top="2127" w:right="1701" w:bottom="1560" w:left="2268" w:header="720" w:footer="14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277" w:rsidRDefault="007F4277" w:rsidP="007F4277">
      <w:r>
        <w:separator/>
      </w:r>
    </w:p>
  </w:endnote>
  <w:endnote w:type="continuationSeparator" w:id="0">
    <w:p w:rsidR="007F4277" w:rsidRDefault="007F4277" w:rsidP="007F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0F" w:rsidRDefault="001472F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F9C" w:rsidRPr="00D9000F" w:rsidRDefault="001472F3" w:rsidP="00D9000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0F" w:rsidRDefault="001472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277" w:rsidRDefault="007F4277" w:rsidP="007F4277">
      <w:r>
        <w:separator/>
      </w:r>
    </w:p>
  </w:footnote>
  <w:footnote w:type="continuationSeparator" w:id="0">
    <w:p w:rsidR="007F4277" w:rsidRDefault="007F4277" w:rsidP="007F4277">
      <w:r>
        <w:continuationSeparator/>
      </w:r>
    </w:p>
  </w:footnote>
  <w:footnote w:id="1">
    <w:p w:rsidR="007F4277" w:rsidRPr="008217E8" w:rsidRDefault="007F4277" w:rsidP="007F4277">
      <w:pPr>
        <w:pStyle w:val="Textonotapie"/>
        <w:jc w:val="both"/>
      </w:pPr>
      <w:r w:rsidRPr="008217E8">
        <w:rPr>
          <w:rStyle w:val="Refdenotaalpie"/>
        </w:rPr>
        <w:footnoteRef/>
      </w:r>
      <w:r w:rsidRPr="008217E8">
        <w:t xml:space="preserve"> Folios 125-135 del Cuaderno de Parte Civil, en el que aparece como demandante José del Carmen Cuesta Novoa</w:t>
      </w:r>
      <w:r>
        <w:t>.</w:t>
      </w:r>
    </w:p>
  </w:footnote>
  <w:footnote w:id="2">
    <w:p w:rsidR="007F4277" w:rsidRPr="008217E8" w:rsidRDefault="007F4277" w:rsidP="007F4277">
      <w:pPr>
        <w:pStyle w:val="Textonotapie"/>
        <w:jc w:val="both"/>
      </w:pPr>
      <w:r w:rsidRPr="008217E8">
        <w:rPr>
          <w:rStyle w:val="Refdenotaalpie"/>
        </w:rPr>
        <w:footnoteRef/>
      </w:r>
      <w:r w:rsidRPr="008217E8">
        <w:t xml:space="preserve"> Página 113 de la sentencia de segunda instancia (folio 170 del Cuaderno del Tribunal)</w:t>
      </w:r>
      <w:r>
        <w:t>.</w:t>
      </w:r>
    </w:p>
  </w:footnote>
  <w:footnote w:id="3">
    <w:p w:rsidR="007F4277" w:rsidRPr="008217E8" w:rsidRDefault="007F4277" w:rsidP="007F4277">
      <w:pPr>
        <w:pStyle w:val="Textonotapie"/>
        <w:jc w:val="both"/>
        <w:rPr>
          <w:lang w:val="es-CO"/>
        </w:rPr>
      </w:pPr>
      <w:r w:rsidRPr="008217E8">
        <w:rPr>
          <w:rStyle w:val="Refdenotaalpie"/>
        </w:rPr>
        <w:footnoteRef/>
      </w:r>
      <w:r w:rsidRPr="008217E8">
        <w:t xml:space="preserve"> Páginas</w:t>
      </w:r>
      <w:r w:rsidRPr="008217E8">
        <w:rPr>
          <w:lang w:val="es-CO"/>
        </w:rPr>
        <w:t xml:space="preserve"> 242 y 243 de la sentencia de primera instancia (Cuaderno Original No 51)</w:t>
      </w:r>
      <w:r>
        <w:rPr>
          <w:lang w:val="es-CO"/>
        </w:rPr>
        <w:t>.</w:t>
      </w:r>
    </w:p>
  </w:footnote>
  <w:footnote w:id="4">
    <w:p w:rsidR="007F4277" w:rsidRPr="008217E8" w:rsidRDefault="007F4277" w:rsidP="007F4277">
      <w:pPr>
        <w:pStyle w:val="Textonotapie"/>
        <w:jc w:val="both"/>
        <w:rPr>
          <w:lang w:val="es-CO"/>
        </w:rPr>
      </w:pPr>
      <w:r w:rsidRPr="008217E8">
        <w:rPr>
          <w:rStyle w:val="Refdenotaalpie"/>
        </w:rPr>
        <w:footnoteRef/>
      </w:r>
      <w:r w:rsidRPr="008217E8">
        <w:t xml:space="preserve"> Páginas</w:t>
      </w:r>
      <w:r w:rsidRPr="008217E8">
        <w:rPr>
          <w:lang w:val="es-CO"/>
        </w:rPr>
        <w:t xml:space="preserve"> 243-245 ibídem</w:t>
      </w:r>
      <w:r>
        <w:rPr>
          <w:lang w:val="es-CO"/>
        </w:rPr>
        <w:t>.</w:t>
      </w:r>
    </w:p>
  </w:footnote>
  <w:footnote w:id="5">
    <w:p w:rsidR="007F4277" w:rsidRPr="008217E8" w:rsidRDefault="007F4277" w:rsidP="007F4277">
      <w:pPr>
        <w:pStyle w:val="Textonotapie"/>
        <w:jc w:val="both"/>
        <w:rPr>
          <w:lang w:val="es-CO"/>
        </w:rPr>
      </w:pPr>
      <w:r w:rsidRPr="008217E8">
        <w:rPr>
          <w:rStyle w:val="Refdenotaalpie"/>
        </w:rPr>
        <w:footnoteRef/>
      </w:r>
      <w:r w:rsidRPr="008217E8">
        <w:t xml:space="preserve"> Páginas</w:t>
      </w:r>
      <w:r w:rsidRPr="008217E8">
        <w:rPr>
          <w:lang w:val="es-CO"/>
        </w:rPr>
        <w:t xml:space="preserve"> 250-251 ibídem</w:t>
      </w:r>
      <w:r>
        <w:rPr>
          <w:lang w:val="es-CO"/>
        </w:rPr>
        <w:t>.</w:t>
      </w:r>
    </w:p>
  </w:footnote>
  <w:footnote w:id="6">
    <w:p w:rsidR="007F4277" w:rsidRPr="008217E8" w:rsidRDefault="007F4277" w:rsidP="007F4277">
      <w:pPr>
        <w:pStyle w:val="Textonotapie"/>
        <w:jc w:val="both"/>
        <w:rPr>
          <w:lang w:val="es-CO"/>
        </w:rPr>
      </w:pPr>
      <w:r w:rsidRPr="008217E8">
        <w:rPr>
          <w:rStyle w:val="Refdenotaalpie"/>
        </w:rPr>
        <w:footnoteRef/>
      </w:r>
      <w:r w:rsidRPr="008217E8">
        <w:t xml:space="preserve"> </w:t>
      </w:r>
      <w:r w:rsidRPr="008217E8">
        <w:rPr>
          <w:lang w:val="es-CO"/>
        </w:rPr>
        <w:t>Página 84 de la sentencia de segunda instancia (folio 141 del cuaderno original del Tribunal)</w:t>
      </w:r>
      <w:r>
        <w:rPr>
          <w:lang w:val="es-CO"/>
        </w:rPr>
        <w:t>.</w:t>
      </w:r>
    </w:p>
  </w:footnote>
  <w:footnote w:id="7">
    <w:p w:rsidR="007F4277" w:rsidRPr="008217E8" w:rsidRDefault="007F4277" w:rsidP="007F4277">
      <w:pPr>
        <w:pStyle w:val="Textonotapie"/>
        <w:jc w:val="both"/>
        <w:rPr>
          <w:lang w:val="es-CO"/>
        </w:rPr>
      </w:pPr>
      <w:r w:rsidRPr="008217E8">
        <w:rPr>
          <w:rStyle w:val="Refdenotaalpie"/>
        </w:rPr>
        <w:footnoteRef/>
      </w:r>
      <w:r w:rsidRPr="008217E8">
        <w:t xml:space="preserve"> </w:t>
      </w:r>
      <w:r w:rsidRPr="008217E8">
        <w:rPr>
          <w:lang w:val="es-CO"/>
        </w:rPr>
        <w:t>Páginas 3 y 123 de la sentencia de primera instancia, y 66 de la de segunda</w:t>
      </w:r>
      <w:r>
        <w:rPr>
          <w:lang w:val="es-CO"/>
        </w:rPr>
        <w:t>.</w:t>
      </w:r>
    </w:p>
  </w:footnote>
  <w:footnote w:id="8">
    <w:p w:rsidR="007F4277" w:rsidRPr="008217E8" w:rsidRDefault="007F4277" w:rsidP="007F4277">
      <w:pPr>
        <w:pStyle w:val="Textonotapie"/>
        <w:jc w:val="both"/>
        <w:rPr>
          <w:lang w:val="es-CO"/>
        </w:rPr>
      </w:pPr>
      <w:r w:rsidRPr="008217E8">
        <w:rPr>
          <w:rStyle w:val="Refdenotaalpie"/>
        </w:rPr>
        <w:footnoteRef/>
      </w:r>
      <w:r w:rsidRPr="008217E8">
        <w:t xml:space="preserve"> </w:t>
      </w:r>
      <w:r w:rsidRPr="008217E8">
        <w:rPr>
          <w:lang w:val="es-CO"/>
        </w:rPr>
        <w:t>Páginas 122 de la sentencia de primera i</w:t>
      </w:r>
      <w:r>
        <w:rPr>
          <w:lang w:val="es-CO"/>
        </w:rPr>
        <w:t>nstancia, y 66 de la de segunda.</w:t>
      </w:r>
    </w:p>
  </w:footnote>
  <w:footnote w:id="9">
    <w:p w:rsidR="007F4277" w:rsidRPr="008217E8" w:rsidRDefault="007F4277" w:rsidP="007F4277">
      <w:pPr>
        <w:pStyle w:val="Textonotapie"/>
        <w:jc w:val="both"/>
        <w:rPr>
          <w:lang w:val="es-CO"/>
        </w:rPr>
      </w:pPr>
      <w:r w:rsidRPr="008217E8">
        <w:rPr>
          <w:rStyle w:val="Refdenotaalpie"/>
        </w:rPr>
        <w:footnoteRef/>
      </w:r>
      <w:r w:rsidRPr="008217E8">
        <w:t xml:space="preserve"> </w:t>
      </w:r>
      <w:r w:rsidRPr="008217E8">
        <w:rPr>
          <w:lang w:val="es-CO"/>
        </w:rPr>
        <w:t>Páginas 130 de la sentencia de primera instancia, y 66 de la de segunda</w:t>
      </w:r>
      <w:r>
        <w:rPr>
          <w:lang w:val="es-CO"/>
        </w:rPr>
        <w:t>.</w:t>
      </w:r>
    </w:p>
  </w:footnote>
  <w:footnote w:id="10">
    <w:p w:rsidR="007F4277" w:rsidRPr="008217E8" w:rsidRDefault="007F4277" w:rsidP="007F4277">
      <w:pPr>
        <w:pStyle w:val="Textonotapie"/>
        <w:jc w:val="both"/>
      </w:pPr>
      <w:r w:rsidRPr="008217E8">
        <w:rPr>
          <w:rStyle w:val="Refdenotaalpie"/>
        </w:rPr>
        <w:footnoteRef/>
      </w:r>
      <w:r w:rsidRPr="008217E8">
        <w:t xml:space="preserve"> Folio 265 de la sentencia de primera instancia</w:t>
      </w:r>
      <w:r>
        <w:t>.</w:t>
      </w:r>
    </w:p>
  </w:footnote>
  <w:footnote w:id="11">
    <w:p w:rsidR="007F4277" w:rsidRPr="008217E8" w:rsidRDefault="007F4277" w:rsidP="007F4277">
      <w:pPr>
        <w:tabs>
          <w:tab w:val="left" w:pos="1134"/>
        </w:tabs>
        <w:jc w:val="both"/>
      </w:pPr>
      <w:r w:rsidRPr="008217E8">
        <w:rPr>
          <w:rStyle w:val="Refdenotaalpie"/>
        </w:rPr>
        <w:footnoteRef/>
      </w:r>
      <w:r w:rsidRPr="008217E8">
        <w:t xml:space="preserve"> Folios 157-158, Cuaderno Original del Tribunal</w:t>
      </w:r>
      <w:r>
        <w:t>.</w:t>
      </w:r>
    </w:p>
  </w:footnote>
  <w:footnote w:id="12">
    <w:p w:rsidR="007F4277" w:rsidRPr="008217E8" w:rsidRDefault="007F4277" w:rsidP="007F4277">
      <w:pPr>
        <w:pStyle w:val="Textonotapie"/>
        <w:jc w:val="both"/>
        <w:rPr>
          <w:lang w:val="es-CO"/>
        </w:rPr>
      </w:pPr>
      <w:r w:rsidRPr="008217E8">
        <w:rPr>
          <w:rStyle w:val="Refdenotaalpie"/>
        </w:rPr>
        <w:footnoteRef/>
      </w:r>
      <w:r w:rsidRPr="008217E8">
        <w:t xml:space="preserve"> F</w:t>
      </w:r>
      <w:r w:rsidRPr="008217E8">
        <w:rPr>
          <w:lang w:val="es-CO"/>
        </w:rPr>
        <w:t>olio 148, ibídem</w:t>
      </w:r>
      <w:r>
        <w:rPr>
          <w:lang w:val="es-CO"/>
        </w:rPr>
        <w:t>.</w:t>
      </w:r>
    </w:p>
  </w:footnote>
  <w:footnote w:id="13">
    <w:p w:rsidR="007F4277" w:rsidRPr="008217E8" w:rsidRDefault="007F4277" w:rsidP="007F4277">
      <w:pPr>
        <w:pStyle w:val="Textonotapie"/>
        <w:jc w:val="both"/>
      </w:pPr>
      <w:r w:rsidRPr="008217E8">
        <w:rPr>
          <w:rStyle w:val="Refdenotaalpie"/>
        </w:rPr>
        <w:footnoteRef/>
      </w:r>
      <w:r w:rsidRPr="008217E8">
        <w:t xml:space="preserve"> Folio 152 ibídem</w:t>
      </w:r>
      <w:r>
        <w:t>.</w:t>
      </w:r>
    </w:p>
  </w:footnote>
  <w:footnote w:id="14">
    <w:p w:rsidR="007F4277" w:rsidRPr="008217E8" w:rsidRDefault="007F4277" w:rsidP="007F4277">
      <w:pPr>
        <w:pStyle w:val="Textonotapie"/>
        <w:jc w:val="both"/>
      </w:pPr>
      <w:r w:rsidRPr="008217E8">
        <w:rPr>
          <w:rStyle w:val="Refdenotaalpie"/>
        </w:rPr>
        <w:footnoteRef/>
      </w:r>
      <w:r w:rsidRPr="008217E8">
        <w:t xml:space="preserve"> Folios 154-155, ibídem</w:t>
      </w:r>
      <w:r>
        <w:t>.</w:t>
      </w:r>
    </w:p>
  </w:footnote>
  <w:footnote w:id="15">
    <w:p w:rsidR="007F4277" w:rsidRPr="008217E8" w:rsidRDefault="007F4277" w:rsidP="007F4277">
      <w:pPr>
        <w:pStyle w:val="Textonotapie"/>
        <w:jc w:val="both"/>
      </w:pPr>
      <w:r w:rsidRPr="008217E8">
        <w:rPr>
          <w:rStyle w:val="Refdenotaalpie"/>
        </w:rPr>
        <w:footnoteRef/>
      </w:r>
      <w:r w:rsidRPr="008217E8">
        <w:t xml:space="preserve"> Folios 256-257, Cuaderno de la sentencia del Juzgado</w:t>
      </w:r>
      <w:r>
        <w:t>.</w:t>
      </w:r>
    </w:p>
  </w:footnote>
  <w:footnote w:id="16">
    <w:p w:rsidR="007F4277" w:rsidRPr="008217E8" w:rsidRDefault="007F4277" w:rsidP="007F4277">
      <w:pPr>
        <w:pStyle w:val="Textonotapie"/>
        <w:jc w:val="both"/>
      </w:pPr>
      <w:r w:rsidRPr="008217E8">
        <w:rPr>
          <w:rStyle w:val="Refdenotaalpie"/>
        </w:rPr>
        <w:footnoteRef/>
      </w:r>
      <w:r w:rsidRPr="008217E8">
        <w:t xml:space="preserve"> Folio 166,</w:t>
      </w:r>
      <w:r>
        <w:t xml:space="preserve"> Cuaderno Original del Tribunal.</w:t>
      </w:r>
    </w:p>
  </w:footnote>
  <w:footnote w:id="17">
    <w:p w:rsidR="007F4277" w:rsidRPr="008217E8" w:rsidRDefault="007F4277" w:rsidP="007F4277">
      <w:pPr>
        <w:pStyle w:val="Textonotapie"/>
        <w:jc w:val="both"/>
        <w:rPr>
          <w:lang w:val="en-US"/>
        </w:rPr>
      </w:pPr>
      <w:r w:rsidRPr="008217E8">
        <w:rPr>
          <w:rStyle w:val="Refdenotaalpie"/>
        </w:rPr>
        <w:footnoteRef/>
      </w:r>
      <w:r w:rsidRPr="008217E8">
        <w:rPr>
          <w:lang w:val="en-US"/>
        </w:rPr>
        <w:t xml:space="preserve"> CSJ AP3032-2017, rad. 47599; CASJ AP6379-2016, rad. 48879; CSJ AP, 9 oct. 2013, rad. 42356; CSJ AP, 1 de oct. 2012, rad. 33714; CSJ AP, 24 ene. 2012, rad. 38090.</w:t>
      </w:r>
    </w:p>
  </w:footnote>
  <w:footnote w:id="18">
    <w:p w:rsidR="007F4277" w:rsidRPr="008217E8" w:rsidRDefault="007F4277" w:rsidP="007F4277">
      <w:pPr>
        <w:pStyle w:val="Textonotapie"/>
        <w:jc w:val="both"/>
      </w:pPr>
      <w:r w:rsidRPr="008217E8">
        <w:rPr>
          <w:rStyle w:val="Refdenotaalpie"/>
        </w:rPr>
        <w:footnoteRef/>
      </w:r>
      <w:r w:rsidRPr="008217E8">
        <w:t xml:space="preserve"> Folio 9, ibídem</w:t>
      </w:r>
      <w:r>
        <w:t>.</w:t>
      </w:r>
    </w:p>
  </w:footnote>
  <w:footnote w:id="19">
    <w:p w:rsidR="007F4277" w:rsidRPr="008217E8" w:rsidRDefault="007F4277" w:rsidP="007F4277">
      <w:pPr>
        <w:pStyle w:val="Textonotapie"/>
        <w:jc w:val="both"/>
      </w:pPr>
      <w:r w:rsidRPr="008217E8">
        <w:rPr>
          <w:rStyle w:val="Refdenotaalpie"/>
        </w:rPr>
        <w:footnoteRef/>
      </w:r>
      <w:r w:rsidRPr="008217E8">
        <w:t xml:space="preserve"> Folios 7-8, ibídem</w:t>
      </w:r>
      <w:r>
        <w:t>.</w:t>
      </w:r>
    </w:p>
  </w:footnote>
  <w:footnote w:id="20">
    <w:p w:rsidR="007F4277" w:rsidRPr="008217E8" w:rsidRDefault="007F4277" w:rsidP="007F4277">
      <w:pPr>
        <w:pStyle w:val="Textonotapie"/>
        <w:jc w:val="both"/>
      </w:pPr>
      <w:r w:rsidRPr="008217E8">
        <w:rPr>
          <w:rStyle w:val="Refdenotaalpie"/>
        </w:rPr>
        <w:footnoteRef/>
      </w:r>
      <w:r w:rsidRPr="008217E8">
        <w:t xml:space="preserve"> Folio 125, Cuaderno de sentencia de primera instancia</w:t>
      </w:r>
      <w:r>
        <w:t>.</w:t>
      </w:r>
    </w:p>
  </w:footnote>
  <w:footnote w:id="21">
    <w:p w:rsidR="007F4277" w:rsidRPr="008217E8" w:rsidRDefault="007F4277" w:rsidP="007F4277">
      <w:pPr>
        <w:pStyle w:val="Textonotapie"/>
        <w:jc w:val="both"/>
        <w:rPr>
          <w:lang w:val="es-CO"/>
        </w:rPr>
      </w:pPr>
      <w:r w:rsidRPr="008217E8">
        <w:rPr>
          <w:rStyle w:val="Refdenotaalpie"/>
        </w:rPr>
        <w:footnoteRef/>
      </w:r>
      <w:r w:rsidRPr="008217E8">
        <w:t xml:space="preserve"> Folios 108-109, Cuaderno del  Tribunal</w:t>
      </w:r>
      <w:r>
        <w:t>.</w:t>
      </w:r>
    </w:p>
  </w:footnote>
  <w:footnote w:id="22">
    <w:p w:rsidR="007F4277" w:rsidRPr="008217E8" w:rsidRDefault="007F4277" w:rsidP="007F4277">
      <w:pPr>
        <w:pStyle w:val="Textonotapie"/>
        <w:jc w:val="both"/>
        <w:rPr>
          <w:lang w:val="es-CO"/>
        </w:rPr>
      </w:pPr>
      <w:r w:rsidRPr="008217E8">
        <w:rPr>
          <w:rStyle w:val="Refdenotaalpie"/>
        </w:rPr>
        <w:footnoteRef/>
      </w:r>
      <w:r w:rsidRPr="008217E8">
        <w:t xml:space="preserve"> </w:t>
      </w:r>
      <w:r w:rsidRPr="008217E8">
        <w:rPr>
          <w:lang w:val="es-CO"/>
        </w:rPr>
        <w:t>Página 102, ibídem</w:t>
      </w:r>
      <w:r>
        <w:rPr>
          <w:lang w:val="es-CO"/>
        </w:rPr>
        <w:t>.</w:t>
      </w:r>
    </w:p>
  </w:footnote>
  <w:footnote w:id="23">
    <w:p w:rsidR="007F4277" w:rsidRPr="008217E8" w:rsidRDefault="007F4277" w:rsidP="007F4277">
      <w:pPr>
        <w:pStyle w:val="Textonotapie"/>
        <w:jc w:val="both"/>
      </w:pPr>
      <w:r w:rsidRPr="008217E8">
        <w:rPr>
          <w:rStyle w:val="Refdenotaalpie"/>
        </w:rPr>
        <w:footnoteRef/>
      </w:r>
      <w:r w:rsidRPr="008217E8">
        <w:t xml:space="preserve"> Página 103, ibídem</w:t>
      </w:r>
      <w:r>
        <w:t>.</w:t>
      </w:r>
    </w:p>
  </w:footnote>
  <w:footnote w:id="24">
    <w:p w:rsidR="007F4277" w:rsidRPr="008217E8" w:rsidRDefault="007F4277" w:rsidP="007F4277">
      <w:pPr>
        <w:pStyle w:val="Textonotapie"/>
        <w:jc w:val="both"/>
        <w:rPr>
          <w:lang w:val="es-CO"/>
        </w:rPr>
      </w:pPr>
      <w:r w:rsidRPr="008217E8">
        <w:rPr>
          <w:rStyle w:val="Refdenotaalpie"/>
        </w:rPr>
        <w:footnoteRef/>
      </w:r>
      <w:r w:rsidRPr="008217E8">
        <w:t xml:space="preserve"> </w:t>
      </w:r>
      <w:r w:rsidRPr="008217E8">
        <w:rPr>
          <w:lang w:val="es-CO"/>
        </w:rPr>
        <w:t>Páginas 105-106, ibídem</w:t>
      </w:r>
      <w:r>
        <w:rPr>
          <w:lang w:val="es-CO"/>
        </w:rPr>
        <w:t>.</w:t>
      </w:r>
    </w:p>
  </w:footnote>
  <w:footnote w:id="25">
    <w:p w:rsidR="007F4277" w:rsidRPr="008217E8" w:rsidRDefault="007F4277" w:rsidP="007F4277">
      <w:pPr>
        <w:tabs>
          <w:tab w:val="left" w:pos="1134"/>
        </w:tabs>
        <w:contextualSpacing/>
        <w:jc w:val="both"/>
      </w:pPr>
      <w:r w:rsidRPr="008217E8">
        <w:rPr>
          <w:rStyle w:val="Refdenotaalpie"/>
        </w:rPr>
        <w:footnoteRef/>
      </w:r>
      <w:r w:rsidRPr="008217E8">
        <w:t xml:space="preserve"> </w:t>
      </w:r>
      <w:r w:rsidRPr="008217E8">
        <w:rPr>
          <w:lang w:val="es-ES_tradnl" w:eastAsia="x-none"/>
        </w:rPr>
        <w:t>CSJ AP3160-2016, rad. 43478; CSJ AP3160-2016, rad. 43478; CSJ AP8267-2016, rad. 49015; CSJ AP5724-2016, rad. 48689; CSJ AP4811-2016, rad. 48200; CSJ AP4060-2016, rad. 47883, entre otras.</w:t>
      </w:r>
    </w:p>
  </w:footnote>
  <w:footnote w:id="26">
    <w:p w:rsidR="007F4277" w:rsidRPr="008217E8" w:rsidRDefault="007F4277" w:rsidP="007F4277">
      <w:pPr>
        <w:pStyle w:val="Textonotapie"/>
        <w:jc w:val="both"/>
        <w:rPr>
          <w:lang w:val="es-CO"/>
        </w:rPr>
      </w:pPr>
      <w:r w:rsidRPr="008217E8">
        <w:rPr>
          <w:rStyle w:val="Refdenotaalpie"/>
        </w:rPr>
        <w:footnoteRef/>
      </w:r>
      <w:r w:rsidRPr="008217E8">
        <w:t xml:space="preserve"> F</w:t>
      </w:r>
      <w:r w:rsidRPr="008217E8">
        <w:rPr>
          <w:lang w:val="es-CO"/>
        </w:rPr>
        <w:t xml:space="preserve">olio 159, </w:t>
      </w:r>
      <w:r w:rsidRPr="008217E8">
        <w:t>Cuaderno del Tribunal</w:t>
      </w:r>
      <w:r>
        <w:rPr>
          <w:lang w:val="es-CO"/>
        </w:rPr>
        <w:t>.</w:t>
      </w:r>
    </w:p>
  </w:footnote>
  <w:footnote w:id="27">
    <w:p w:rsidR="007F4277" w:rsidRPr="008217E8" w:rsidRDefault="007F4277" w:rsidP="007F4277">
      <w:pPr>
        <w:pStyle w:val="Textonotapie"/>
        <w:jc w:val="both"/>
        <w:rPr>
          <w:lang w:val="es-CO"/>
        </w:rPr>
      </w:pPr>
      <w:r w:rsidRPr="008217E8">
        <w:rPr>
          <w:rStyle w:val="Refdenotaalpie"/>
        </w:rPr>
        <w:footnoteRef/>
      </w:r>
      <w:r w:rsidRPr="008217E8">
        <w:t xml:space="preserve"> </w:t>
      </w:r>
      <w:r w:rsidRPr="008217E8">
        <w:rPr>
          <w:lang w:val="es-CO"/>
        </w:rPr>
        <w:t>Folio 162, ibídem</w:t>
      </w:r>
      <w:r>
        <w:rPr>
          <w:lang w:val="es-CO"/>
        </w:rPr>
        <w:t>.</w:t>
      </w:r>
    </w:p>
  </w:footnote>
  <w:footnote w:id="28">
    <w:p w:rsidR="007F4277" w:rsidRPr="008217E8" w:rsidRDefault="007F4277" w:rsidP="007F4277">
      <w:pPr>
        <w:pStyle w:val="Textonotapie"/>
        <w:jc w:val="both"/>
        <w:rPr>
          <w:lang w:val="en-US"/>
        </w:rPr>
      </w:pPr>
      <w:r w:rsidRPr="008217E8">
        <w:rPr>
          <w:rStyle w:val="Refdenotaalpie"/>
        </w:rPr>
        <w:footnoteRef/>
      </w:r>
      <w:r w:rsidRPr="008217E8">
        <w:rPr>
          <w:lang w:val="en-US"/>
        </w:rPr>
        <w:t xml:space="preserve"> </w:t>
      </w:r>
      <w:r w:rsidRPr="008217E8">
        <w:rPr>
          <w:i/>
          <w:lang w:val="en-US"/>
        </w:rPr>
        <w:t xml:space="preserve">Cfr. </w:t>
      </w:r>
      <w:r w:rsidRPr="008217E8">
        <w:rPr>
          <w:lang w:val="en-US"/>
        </w:rPr>
        <w:t>CSJ, SP, feb. 7/07, rad. 23331.</w:t>
      </w:r>
    </w:p>
  </w:footnote>
  <w:footnote w:id="29">
    <w:p w:rsidR="007F4277" w:rsidRPr="008217E8" w:rsidRDefault="007F4277" w:rsidP="007F4277">
      <w:pPr>
        <w:pStyle w:val="Textonotapie"/>
        <w:jc w:val="both"/>
        <w:rPr>
          <w:lang w:val="es-CO"/>
        </w:rPr>
      </w:pPr>
      <w:r w:rsidRPr="008217E8">
        <w:rPr>
          <w:rStyle w:val="Refdenotaalpie"/>
        </w:rPr>
        <w:footnoteRef/>
      </w:r>
      <w:r w:rsidRPr="008217E8">
        <w:t xml:space="preserve"> CSJ, SP, 4 sep. 2003, rad. 17257, reiterada en SP 7 feb. 2007, rad. 23331.</w:t>
      </w:r>
    </w:p>
  </w:footnote>
  <w:footnote w:id="30">
    <w:p w:rsidR="007F4277" w:rsidRPr="008217E8" w:rsidRDefault="007F4277" w:rsidP="007F4277">
      <w:pPr>
        <w:pStyle w:val="Textonotapie"/>
        <w:jc w:val="both"/>
        <w:rPr>
          <w:lang w:val="es-CO"/>
        </w:rPr>
      </w:pPr>
      <w:r w:rsidRPr="008217E8">
        <w:rPr>
          <w:rStyle w:val="Refdenotaalpie"/>
        </w:rPr>
        <w:footnoteRef/>
      </w:r>
      <w:r w:rsidRPr="008217E8">
        <w:t xml:space="preserve"> </w:t>
      </w:r>
      <w:r w:rsidRPr="008217E8">
        <w:rPr>
          <w:lang w:val="es-CO"/>
        </w:rPr>
        <w:t xml:space="preserve">Folios 84 y ss. </w:t>
      </w:r>
      <w:r>
        <w:rPr>
          <w:lang w:val="es-CO"/>
        </w:rPr>
        <w:t>sentencia de segunda instancia.</w:t>
      </w:r>
    </w:p>
  </w:footnote>
  <w:footnote w:id="31">
    <w:p w:rsidR="007F4277" w:rsidRPr="008217E8" w:rsidRDefault="007F4277" w:rsidP="007F4277">
      <w:pPr>
        <w:pStyle w:val="Textonotapie"/>
        <w:jc w:val="both"/>
        <w:rPr>
          <w:lang w:val="es-CO"/>
        </w:rPr>
      </w:pPr>
      <w:r w:rsidRPr="008217E8">
        <w:rPr>
          <w:rStyle w:val="Refdenotaalpie"/>
        </w:rPr>
        <w:footnoteRef/>
      </w:r>
      <w:r w:rsidRPr="008217E8">
        <w:t xml:space="preserve"> </w:t>
      </w:r>
      <w:r w:rsidRPr="008217E8">
        <w:rPr>
          <w:lang w:val="es-CO"/>
        </w:rPr>
        <w:t>Folio 248 sentencia de primera instancia.</w:t>
      </w:r>
    </w:p>
  </w:footnote>
  <w:footnote w:id="32">
    <w:p w:rsidR="007F4277" w:rsidRPr="008217E8" w:rsidRDefault="007F4277" w:rsidP="007F4277">
      <w:pPr>
        <w:pStyle w:val="Textonotapie"/>
        <w:jc w:val="both"/>
        <w:rPr>
          <w:lang w:val="es-CO"/>
        </w:rPr>
      </w:pPr>
      <w:r w:rsidRPr="008217E8">
        <w:rPr>
          <w:rStyle w:val="Refdenotaalpie"/>
        </w:rPr>
        <w:footnoteRef/>
      </w:r>
      <w:r w:rsidRPr="008217E8">
        <w:t xml:space="preserve"> </w:t>
      </w:r>
      <w:r w:rsidRPr="008217E8">
        <w:rPr>
          <w:lang w:val="es-CO"/>
        </w:rPr>
        <w:t xml:space="preserve">Folios 82, 83, 92 y ss. </w:t>
      </w:r>
      <w:r>
        <w:rPr>
          <w:lang w:val="es-CO"/>
        </w:rPr>
        <w:t>sentencia de segunda instancia.</w:t>
      </w:r>
    </w:p>
  </w:footnote>
  <w:footnote w:id="33">
    <w:p w:rsidR="007F4277" w:rsidRPr="008217E8" w:rsidRDefault="007F4277" w:rsidP="007F4277">
      <w:pPr>
        <w:pStyle w:val="Textonotapie"/>
        <w:jc w:val="both"/>
        <w:rPr>
          <w:lang w:val="es-CO"/>
        </w:rPr>
      </w:pPr>
      <w:r w:rsidRPr="008217E8">
        <w:rPr>
          <w:rStyle w:val="Refdenotaalpie"/>
        </w:rPr>
        <w:footnoteRef/>
      </w:r>
      <w:r w:rsidRPr="008217E8">
        <w:t xml:space="preserve"> </w:t>
      </w:r>
      <w:r w:rsidRPr="008217E8">
        <w:rPr>
          <w:lang w:val="es-CO"/>
        </w:rPr>
        <w:t>Folios 85 a 91 sentencia de segunda instancia.</w:t>
      </w:r>
    </w:p>
  </w:footnote>
  <w:footnote w:id="34">
    <w:p w:rsidR="007F4277" w:rsidRPr="008217E8" w:rsidRDefault="007F4277" w:rsidP="007F4277">
      <w:pPr>
        <w:pStyle w:val="Textonotapie"/>
        <w:jc w:val="both"/>
        <w:rPr>
          <w:lang w:val="es-CO"/>
        </w:rPr>
      </w:pPr>
      <w:r w:rsidRPr="008217E8">
        <w:rPr>
          <w:rStyle w:val="Refdenotaalpie"/>
        </w:rPr>
        <w:footnoteRef/>
      </w:r>
      <w:r w:rsidRPr="008217E8">
        <w:t xml:space="preserve"> </w:t>
      </w:r>
      <w:r w:rsidRPr="008217E8">
        <w:rPr>
          <w:lang w:val="es-CO"/>
        </w:rPr>
        <w:t>Folio 248 sentencia de primera instancia.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0F" w:rsidRDefault="001472F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0F" w:rsidRDefault="001472F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0F" w:rsidRDefault="001472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D407E"/>
    <w:multiLevelType w:val="hybridMultilevel"/>
    <w:tmpl w:val="8D7673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14D68CD"/>
    <w:multiLevelType w:val="hybridMultilevel"/>
    <w:tmpl w:val="F688619A"/>
    <w:lvl w:ilvl="0" w:tplc="21FC236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nsid w:val="1E0D1A14"/>
    <w:multiLevelType w:val="hybridMultilevel"/>
    <w:tmpl w:val="725A840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EBC1959"/>
    <w:multiLevelType w:val="hybridMultilevel"/>
    <w:tmpl w:val="B96CEA26"/>
    <w:lvl w:ilvl="0" w:tplc="1E5CF124">
      <w:start w:val="5"/>
      <w:numFmt w:val="bullet"/>
      <w:lvlText w:val="-"/>
      <w:lvlJc w:val="left"/>
      <w:pPr>
        <w:ind w:left="1287" w:hanging="360"/>
      </w:pPr>
      <w:rPr>
        <w:rFonts w:ascii="Bookman Old Style" w:eastAsia="Times New Roman" w:hAnsi="Bookman Old Style" w:cs="Times New Roman"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4">
    <w:nsid w:val="3C8F76B1"/>
    <w:multiLevelType w:val="hybridMultilevel"/>
    <w:tmpl w:val="8438D78A"/>
    <w:lvl w:ilvl="0" w:tplc="2D0EB990">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276746F"/>
    <w:multiLevelType w:val="multilevel"/>
    <w:tmpl w:val="2B06D0C8"/>
    <w:lvl w:ilvl="0">
      <w:start w:val="2"/>
      <w:numFmt w:val="decimal"/>
      <w:lvlText w:val="%1"/>
      <w:lvlJc w:val="left"/>
      <w:pPr>
        <w:ind w:left="480" w:hanging="48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6">
    <w:nsid w:val="4E491299"/>
    <w:multiLevelType w:val="hybridMultilevel"/>
    <w:tmpl w:val="128032DC"/>
    <w:lvl w:ilvl="0" w:tplc="E702DE76">
      <w:start w:val="5"/>
      <w:numFmt w:val="bullet"/>
      <w:lvlText w:val="-"/>
      <w:lvlJc w:val="left"/>
      <w:pPr>
        <w:ind w:left="927" w:hanging="360"/>
      </w:pPr>
      <w:rPr>
        <w:rFonts w:ascii="Bookman Old Style" w:eastAsia="Times New Roman" w:hAnsi="Bookman Old Style" w:cs="Times New Roman"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7">
    <w:nsid w:val="4F7E61E6"/>
    <w:multiLevelType w:val="hybridMultilevel"/>
    <w:tmpl w:val="B04CE800"/>
    <w:lvl w:ilvl="0" w:tplc="A7AC066C">
      <w:start w:val="1"/>
      <w:numFmt w:val="lowerLetter"/>
      <w:lvlText w:val="%1."/>
      <w:lvlJc w:val="left"/>
      <w:pPr>
        <w:ind w:left="2124" w:hanging="990"/>
      </w:pPr>
      <w:rPr>
        <w:rFonts w:hint="default"/>
        <w:sz w:val="28"/>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8">
    <w:nsid w:val="679F1D4E"/>
    <w:multiLevelType w:val="hybridMultilevel"/>
    <w:tmpl w:val="B5EA7AF6"/>
    <w:lvl w:ilvl="0" w:tplc="C9E8722A">
      <w:start w:val="1"/>
      <w:numFmt w:val="decimal"/>
      <w:lvlText w:val="%1."/>
      <w:lvlJc w:val="left"/>
      <w:pPr>
        <w:ind w:left="1068" w:hanging="360"/>
      </w:pPr>
      <w:rPr>
        <w:rFonts w:hint="default"/>
        <w:b/>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8"/>
  </w:num>
  <w:num w:numId="2">
    <w:abstractNumId w:val="0"/>
  </w:num>
  <w:num w:numId="3">
    <w:abstractNumId w:val="4"/>
  </w:num>
  <w:num w:numId="4">
    <w:abstractNumId w:val="2"/>
  </w:num>
  <w:num w:numId="5">
    <w:abstractNumId w:val="7"/>
  </w:num>
  <w:num w:numId="6">
    <w:abstractNumId w:val="6"/>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89D"/>
    <w:rsid w:val="001472F3"/>
    <w:rsid w:val="00394AE3"/>
    <w:rsid w:val="00515980"/>
    <w:rsid w:val="005503FB"/>
    <w:rsid w:val="0061189D"/>
    <w:rsid w:val="007F4277"/>
    <w:rsid w:val="009008F4"/>
    <w:rsid w:val="00974B21"/>
    <w:rsid w:val="00CB7E3A"/>
    <w:rsid w:val="00F06C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8"/>
        <w:szCs w:val="28"/>
        <w:lang w:val="es-ES" w:eastAsia="en-US" w:bidi="ar-SA"/>
      </w:rPr>
    </w:rPrDefault>
    <w:pPrDefault>
      <w:pPr>
        <w:jc w:val="center"/>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lsdException w:name="header" w:semiHidden="1" w:unhideWhenUsed="1"/>
    <w:lsdException w:name="footer" w:semiHidden="1" w:unhideWhenUsed="1"/>
    <w:lsdException w:name="caption" w:semiHidden="1" w:unhideWhenUsed="1" w:qFormat="1"/>
    <w:lsdException w:name="footnote reference" w:semiHidden="1" w:unhideWhenUsed="1" w:qFormat="1"/>
    <w:lsdException w:name="page number" w:semiHidden="1" w:unhideWhenUsed="1"/>
    <w:lsdException w:name="Title" w:qFormat="1"/>
    <w:lsdException w:name="Default Paragraph Font" w:semiHidden="1" w:unhideWhenUsed="1"/>
    <w:lsdException w:name="Body Text" w:semiHidden="1" w:unhideWhenUsed="1"/>
    <w:lsdException w:name="Body Text Indent" w:semiHidden="1" w:uiPriority="99" w:unhideWhenUsed="1"/>
    <w:lsdException w:name="Subtitle" w:qFormat="1"/>
    <w:lsdException w:name="Body Text 2" w:semiHidden="1" w:unhideWhenUsed="1"/>
    <w:lsdException w:name="Body Text 3" w:uiPriority="99"/>
    <w:lsdException w:name="Body Text Indent 2" w:semiHidden="1" w:unhideWhenUsed="1"/>
    <w:lsdException w:name="Body Text Indent 3"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277"/>
    <w:pPr>
      <w:jc w:val="left"/>
    </w:pPr>
    <w:rPr>
      <w:rFonts w:ascii="Times New Roman" w:eastAsia="Times New Roman" w:hAnsi="Times New Roman"/>
      <w:sz w:val="20"/>
      <w:szCs w:val="20"/>
      <w:lang w:eastAsia="es-ES"/>
    </w:rPr>
  </w:style>
  <w:style w:type="paragraph" w:styleId="Ttulo1">
    <w:name w:val="heading 1"/>
    <w:basedOn w:val="Normal"/>
    <w:next w:val="Normal"/>
    <w:link w:val="Ttulo1Car"/>
    <w:qFormat/>
    <w:rsid w:val="00515980"/>
    <w:pPr>
      <w:keepNext/>
      <w:spacing w:line="480" w:lineRule="auto"/>
      <w:ind w:right="51" w:firstLine="426"/>
      <w:outlineLvl w:val="0"/>
    </w:pPr>
    <w:rPr>
      <w:b/>
    </w:rPr>
  </w:style>
  <w:style w:type="paragraph" w:styleId="Ttulo2">
    <w:name w:val="heading 2"/>
    <w:basedOn w:val="Normal"/>
    <w:next w:val="Normal"/>
    <w:link w:val="Ttulo2Car"/>
    <w:qFormat/>
    <w:rsid w:val="00515980"/>
    <w:pPr>
      <w:keepNext/>
      <w:spacing w:line="480" w:lineRule="auto"/>
      <w:outlineLvl w:val="1"/>
    </w:pPr>
    <w:rPr>
      <w:b/>
    </w:rPr>
  </w:style>
  <w:style w:type="paragraph" w:styleId="Ttulo5">
    <w:name w:val="heading 5"/>
    <w:basedOn w:val="Normal"/>
    <w:next w:val="Normal"/>
    <w:link w:val="Ttulo5Car"/>
    <w:qFormat/>
    <w:rsid w:val="00515980"/>
    <w:pPr>
      <w:keepNext/>
      <w:spacing w:line="360" w:lineRule="auto"/>
      <w:ind w:right="51"/>
      <w:outlineLvl w:val="4"/>
    </w:pPr>
    <w:rPr>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15980"/>
    <w:rPr>
      <w:rFonts w:ascii="Arial" w:eastAsia="Times New Roman" w:hAnsi="Arial" w:cs="Times New Roman"/>
      <w:b/>
      <w:sz w:val="28"/>
      <w:szCs w:val="20"/>
      <w:lang w:eastAsia="es-ES"/>
    </w:rPr>
  </w:style>
  <w:style w:type="character" w:customStyle="1" w:styleId="Ttulo2Car">
    <w:name w:val="Título 2 Car"/>
    <w:basedOn w:val="Fuentedeprrafopredeter"/>
    <w:link w:val="Ttulo2"/>
    <w:rsid w:val="00515980"/>
    <w:rPr>
      <w:rFonts w:ascii="Arial" w:eastAsia="Times New Roman" w:hAnsi="Arial" w:cs="Times New Roman"/>
      <w:b/>
      <w:sz w:val="32"/>
      <w:szCs w:val="20"/>
      <w:lang w:eastAsia="es-ES"/>
    </w:rPr>
  </w:style>
  <w:style w:type="character" w:customStyle="1" w:styleId="Ttulo5Car">
    <w:name w:val="Título 5 Car"/>
    <w:basedOn w:val="Fuentedeprrafopredeter"/>
    <w:link w:val="Ttulo5"/>
    <w:rsid w:val="00515980"/>
    <w:rPr>
      <w:rFonts w:ascii="Arial" w:eastAsia="Times New Roman" w:hAnsi="Arial" w:cs="Times New Roman"/>
      <w:b/>
      <w:sz w:val="28"/>
      <w:szCs w:val="20"/>
      <w:lang w:val="es-CO" w:eastAsia="es-ES"/>
    </w:rPr>
  </w:style>
  <w:style w:type="paragraph" w:styleId="Textonotapie">
    <w:name w:val="footnote text"/>
    <w:aliases w:val="Footnote Text Char Char Char Char Char,Footnote Text Char Char Char Char,Footnote reference,FA Fu,Texto nota pie Car Car Car,Texto nota pie Car Car Car Car Car Car Car Car Car Car Car,texto de nota al pie, Car,Car2,ft,Car,Ca,FA Fu Car Car"/>
    <w:basedOn w:val="Normal"/>
    <w:link w:val="TextonotapieCar"/>
    <w:rsid w:val="00515980"/>
    <w:rPr>
      <w:lang w:val="es-ES_tradnl"/>
    </w:rPr>
  </w:style>
  <w:style w:type="character" w:customStyle="1" w:styleId="TextonotapieCar">
    <w:name w:val="Texto nota pie Car"/>
    <w:aliases w:val="Footnote Text Char Char Char Char Char Car1,Footnote Text Char Char Char Char Car1,Footnote reference Car1,FA Fu Car1,Texto nota pie Car Car Car Car1,Texto nota pie Car Car Car Car Car Car Car Car Car Car Car Car1, Car Car,Car2 Car"/>
    <w:basedOn w:val="Fuentedeprrafopredeter"/>
    <w:link w:val="Textonotapie"/>
    <w:rsid w:val="00515980"/>
    <w:rPr>
      <w:rFonts w:ascii="Times New Roman" w:eastAsia="Times New Roman" w:hAnsi="Times New Roman" w:cs="Times New Roman"/>
      <w:sz w:val="20"/>
      <w:szCs w:val="20"/>
      <w:lang w:val="es-ES_tradnl" w:eastAsia="es-ES"/>
    </w:rPr>
  </w:style>
  <w:style w:type="paragraph" w:styleId="Encabezado">
    <w:name w:val="header"/>
    <w:basedOn w:val="Normal"/>
    <w:link w:val="EncabezadoCar"/>
    <w:rsid w:val="00515980"/>
    <w:pPr>
      <w:tabs>
        <w:tab w:val="center" w:pos="4252"/>
        <w:tab w:val="right" w:pos="8504"/>
      </w:tabs>
    </w:pPr>
  </w:style>
  <w:style w:type="character" w:customStyle="1" w:styleId="EncabezadoCar">
    <w:name w:val="Encabezado Car"/>
    <w:basedOn w:val="Fuentedeprrafopredeter"/>
    <w:link w:val="Encabezado"/>
    <w:rsid w:val="00515980"/>
    <w:rPr>
      <w:rFonts w:ascii="Arial" w:eastAsia="Times New Roman" w:hAnsi="Arial" w:cs="Times New Roman"/>
      <w:sz w:val="32"/>
      <w:szCs w:val="20"/>
      <w:lang w:eastAsia="es-ES"/>
    </w:rPr>
  </w:style>
  <w:style w:type="paragraph" w:styleId="Piedepgina">
    <w:name w:val="footer"/>
    <w:basedOn w:val="Normal"/>
    <w:link w:val="PiedepginaCar"/>
    <w:rsid w:val="00515980"/>
    <w:pPr>
      <w:tabs>
        <w:tab w:val="center" w:pos="4252"/>
        <w:tab w:val="right" w:pos="8504"/>
      </w:tabs>
    </w:pPr>
  </w:style>
  <w:style w:type="character" w:customStyle="1" w:styleId="PiedepginaCar">
    <w:name w:val="Pie de página Car"/>
    <w:basedOn w:val="Fuentedeprrafopredeter"/>
    <w:link w:val="Piedepgina"/>
    <w:rsid w:val="00515980"/>
    <w:rPr>
      <w:rFonts w:ascii="Arial" w:eastAsia="Times New Roman" w:hAnsi="Arial" w:cs="Times New Roman"/>
      <w:sz w:val="32"/>
      <w:szCs w:val="20"/>
      <w:lang w:eastAsia="es-ES"/>
    </w:rPr>
  </w:style>
  <w:style w:type="character" w:styleId="Refdenotaalpie">
    <w:name w:val="footnote reference"/>
    <w:aliases w:val="referencia nota al pie,Texto de nota al pie,FC,Appel note de bas de page,BVI fnr,Footnote symbol,Footnote,Ref. de nota al pie2,Nota de pie,Ref,de nota al pie,Pie de pagina,Ref. ...,Ref1,Footnotes refss,Ref5,Ref2,Ref4,4_G,f,16 Point"/>
    <w:basedOn w:val="Fuentedeprrafopredeter"/>
    <w:qFormat/>
    <w:rsid w:val="00515980"/>
    <w:rPr>
      <w:vertAlign w:val="superscript"/>
    </w:rPr>
  </w:style>
  <w:style w:type="character" w:styleId="Nmerodepgina">
    <w:name w:val="page number"/>
    <w:basedOn w:val="Fuentedeprrafopredeter"/>
    <w:rsid w:val="00515980"/>
  </w:style>
  <w:style w:type="paragraph" w:styleId="Ttulo">
    <w:name w:val="Title"/>
    <w:basedOn w:val="Normal"/>
    <w:link w:val="TtuloCar1"/>
    <w:qFormat/>
    <w:rsid w:val="00515980"/>
    <w:rPr>
      <w:b/>
    </w:rPr>
  </w:style>
  <w:style w:type="character" w:customStyle="1" w:styleId="TtuloCar1">
    <w:name w:val="Título Car1"/>
    <w:basedOn w:val="Fuentedeprrafopredeter"/>
    <w:link w:val="Ttulo"/>
    <w:rsid w:val="00515980"/>
    <w:rPr>
      <w:rFonts w:ascii="Arial" w:eastAsia="Times New Roman" w:hAnsi="Arial" w:cs="Times New Roman"/>
      <w:b/>
      <w:sz w:val="28"/>
      <w:szCs w:val="20"/>
      <w:lang w:eastAsia="es-ES"/>
    </w:rPr>
  </w:style>
  <w:style w:type="paragraph" w:styleId="Textoindependiente">
    <w:name w:val="Body Text"/>
    <w:basedOn w:val="Normal"/>
    <w:link w:val="TextoindependienteCar"/>
    <w:rsid w:val="00515980"/>
    <w:pPr>
      <w:jc w:val="both"/>
    </w:pPr>
  </w:style>
  <w:style w:type="character" w:customStyle="1" w:styleId="TextoindependienteCar">
    <w:name w:val="Texto independiente Car"/>
    <w:basedOn w:val="Fuentedeprrafopredeter"/>
    <w:link w:val="Textoindependiente"/>
    <w:rsid w:val="00515980"/>
    <w:rPr>
      <w:rFonts w:ascii="Arial" w:eastAsia="Times New Roman" w:hAnsi="Arial" w:cs="Times New Roman"/>
      <w:sz w:val="32"/>
      <w:szCs w:val="20"/>
      <w:lang w:eastAsia="es-ES"/>
    </w:rPr>
  </w:style>
  <w:style w:type="paragraph" w:styleId="Sangradetextonormal">
    <w:name w:val="Body Text Indent"/>
    <w:basedOn w:val="Normal"/>
    <w:link w:val="SangradetextonormalCar"/>
    <w:uiPriority w:val="99"/>
    <w:rsid w:val="00515980"/>
    <w:pPr>
      <w:ind w:right="51" w:firstLine="360"/>
      <w:jc w:val="both"/>
    </w:pPr>
  </w:style>
  <w:style w:type="character" w:customStyle="1" w:styleId="SangradetextonormalCar">
    <w:name w:val="Sangría de texto normal Car"/>
    <w:basedOn w:val="Fuentedeprrafopredeter"/>
    <w:link w:val="Sangradetextonormal"/>
    <w:uiPriority w:val="99"/>
    <w:rsid w:val="00515980"/>
    <w:rPr>
      <w:rFonts w:ascii="Arial" w:eastAsia="Times New Roman" w:hAnsi="Arial" w:cs="Times New Roman"/>
      <w:sz w:val="28"/>
      <w:szCs w:val="20"/>
      <w:lang w:eastAsia="es-ES"/>
    </w:rPr>
  </w:style>
  <w:style w:type="paragraph" w:styleId="Subttulo">
    <w:name w:val="Subtitle"/>
    <w:basedOn w:val="Normal"/>
    <w:link w:val="SubttuloCar"/>
    <w:qFormat/>
    <w:rsid w:val="00515980"/>
    <w:rPr>
      <w:b/>
    </w:rPr>
  </w:style>
  <w:style w:type="character" w:customStyle="1" w:styleId="SubttuloCar">
    <w:name w:val="Subtítulo Car"/>
    <w:basedOn w:val="Fuentedeprrafopredeter"/>
    <w:link w:val="Subttulo"/>
    <w:rsid w:val="00515980"/>
    <w:rPr>
      <w:rFonts w:ascii="Arial" w:eastAsia="Times New Roman" w:hAnsi="Arial" w:cs="Times New Roman"/>
      <w:b/>
      <w:sz w:val="28"/>
      <w:szCs w:val="20"/>
      <w:lang w:eastAsia="es-ES"/>
    </w:rPr>
  </w:style>
  <w:style w:type="paragraph" w:styleId="Textoindependiente2">
    <w:name w:val="Body Text 2"/>
    <w:basedOn w:val="Normal"/>
    <w:link w:val="Textoindependiente2Car"/>
    <w:rsid w:val="00515980"/>
    <w:pPr>
      <w:jc w:val="both"/>
    </w:pPr>
    <w:rPr>
      <w:color w:val="000000"/>
    </w:rPr>
  </w:style>
  <w:style w:type="character" w:customStyle="1" w:styleId="Textoindependiente2Car">
    <w:name w:val="Texto independiente 2 Car"/>
    <w:basedOn w:val="Fuentedeprrafopredeter"/>
    <w:link w:val="Textoindependiente2"/>
    <w:rsid w:val="00515980"/>
    <w:rPr>
      <w:rFonts w:ascii="Arial" w:eastAsia="Times New Roman" w:hAnsi="Arial" w:cs="Times New Roman"/>
      <w:color w:val="000000"/>
      <w:sz w:val="28"/>
      <w:szCs w:val="20"/>
      <w:lang w:eastAsia="es-ES"/>
    </w:rPr>
  </w:style>
  <w:style w:type="paragraph" w:styleId="Sangra2detindependiente">
    <w:name w:val="Body Text Indent 2"/>
    <w:basedOn w:val="Normal"/>
    <w:link w:val="Sangra2detindependienteCar"/>
    <w:rsid w:val="00515980"/>
    <w:pPr>
      <w:spacing w:line="360" w:lineRule="auto"/>
      <w:ind w:right="51" w:firstLine="357"/>
      <w:jc w:val="both"/>
    </w:pPr>
  </w:style>
  <w:style w:type="character" w:customStyle="1" w:styleId="Sangra2detindependienteCar">
    <w:name w:val="Sangría 2 de t. independiente Car"/>
    <w:basedOn w:val="Fuentedeprrafopredeter"/>
    <w:link w:val="Sangra2detindependiente"/>
    <w:rsid w:val="00515980"/>
    <w:rPr>
      <w:rFonts w:ascii="Arial" w:eastAsia="Times New Roman" w:hAnsi="Arial" w:cs="Times New Roman"/>
      <w:sz w:val="28"/>
      <w:szCs w:val="20"/>
      <w:lang w:eastAsia="es-ES"/>
    </w:rPr>
  </w:style>
  <w:style w:type="paragraph" w:styleId="Sangra3detindependiente">
    <w:name w:val="Body Text Indent 3"/>
    <w:basedOn w:val="Normal"/>
    <w:link w:val="Sangra3detindependienteCar"/>
    <w:rsid w:val="00515980"/>
    <w:pPr>
      <w:ind w:firstLine="708"/>
      <w:jc w:val="both"/>
    </w:pPr>
  </w:style>
  <w:style w:type="character" w:customStyle="1" w:styleId="Sangra3detindependienteCar">
    <w:name w:val="Sangría 3 de t. independiente Car"/>
    <w:basedOn w:val="Fuentedeprrafopredeter"/>
    <w:link w:val="Sangra3detindependiente"/>
    <w:rsid w:val="00515980"/>
    <w:rPr>
      <w:rFonts w:ascii="Arial" w:eastAsia="Times New Roman" w:hAnsi="Arial" w:cs="Times New Roman"/>
      <w:sz w:val="32"/>
      <w:szCs w:val="20"/>
      <w:lang w:eastAsia="es-ES"/>
    </w:rPr>
  </w:style>
  <w:style w:type="paragraph" w:styleId="Textodeglobo">
    <w:name w:val="Balloon Text"/>
    <w:basedOn w:val="Normal"/>
    <w:link w:val="TextodegloboCar"/>
    <w:uiPriority w:val="99"/>
    <w:semiHidden/>
    <w:rsid w:val="00515980"/>
    <w:rPr>
      <w:rFonts w:ascii="Tahoma" w:hAnsi="Tahoma" w:cs="Tahoma"/>
      <w:sz w:val="16"/>
      <w:szCs w:val="16"/>
    </w:rPr>
  </w:style>
  <w:style w:type="character" w:customStyle="1" w:styleId="TextodegloboCar">
    <w:name w:val="Texto de globo Car"/>
    <w:basedOn w:val="Fuentedeprrafopredeter"/>
    <w:link w:val="Textodeglobo"/>
    <w:uiPriority w:val="99"/>
    <w:semiHidden/>
    <w:rsid w:val="00515980"/>
    <w:rPr>
      <w:rFonts w:ascii="Tahoma" w:eastAsia="Times New Roman" w:hAnsi="Tahoma" w:cs="Tahoma"/>
      <w:sz w:val="16"/>
      <w:szCs w:val="16"/>
      <w:lang w:eastAsia="es-ES"/>
    </w:rPr>
  </w:style>
  <w:style w:type="paragraph" w:customStyle="1" w:styleId="a">
    <w:basedOn w:val="Normal"/>
    <w:next w:val="Ttulo"/>
    <w:link w:val="TtuloCar"/>
    <w:qFormat/>
    <w:rsid w:val="007F4277"/>
    <w:pPr>
      <w:spacing w:line="360" w:lineRule="auto"/>
      <w:jc w:val="center"/>
    </w:pPr>
    <w:rPr>
      <w:rFonts w:ascii="Arial" w:hAnsi="Arial"/>
      <w:b/>
      <w:sz w:val="28"/>
      <w:lang w:val="es-ES_tradnl"/>
    </w:rPr>
  </w:style>
  <w:style w:type="character" w:customStyle="1" w:styleId="TtuloCar">
    <w:name w:val="Título Car"/>
    <w:link w:val="a"/>
    <w:rsid w:val="007F4277"/>
    <w:rPr>
      <w:rFonts w:ascii="Arial" w:eastAsia="Times New Roman" w:hAnsi="Arial" w:cs="Times New Roman"/>
      <w:b/>
      <w:sz w:val="28"/>
      <w:szCs w:val="20"/>
      <w:lang w:val="es-ES_tradnl" w:eastAsia="es-ES"/>
    </w:rPr>
  </w:style>
  <w:style w:type="table" w:styleId="Tablaconcuadrcula">
    <w:name w:val="Table Grid"/>
    <w:basedOn w:val="Tablanormal"/>
    <w:uiPriority w:val="59"/>
    <w:rsid w:val="007F4277"/>
    <w:pPr>
      <w:jc w:val="left"/>
    </w:pPr>
    <w:rPr>
      <w:rFonts w:ascii="Calibri" w:eastAsia="Calibri" w:hAnsi="Calibri"/>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4277"/>
    <w:pPr>
      <w:overflowPunct w:val="0"/>
      <w:autoSpaceDE w:val="0"/>
      <w:autoSpaceDN w:val="0"/>
      <w:adjustRightInd w:val="0"/>
      <w:ind w:left="720"/>
      <w:contextualSpacing/>
      <w:textAlignment w:val="baseline"/>
    </w:pPr>
    <w:rPr>
      <w:lang w:val="es-ES_tradnl"/>
    </w:rPr>
  </w:style>
  <w:style w:type="character" w:customStyle="1" w:styleId="TextonotapieCar1">
    <w:name w:val="Texto nota pie Car1"/>
    <w:aliases w:val="Footnote Text Char Char Char Char Char Car,Footnote Text Char Char Char Char Car,Footnote reference Car,FA Fu Car,Texto nota pie Car Car Car Car,Texto nota pie Car Car Car Car Car Car Car Car Car Car Car Car,texto de nota al pie Car"/>
    <w:rsid w:val="007F4277"/>
    <w:rPr>
      <w:rFonts w:ascii="Arial" w:eastAsia="Times New Roman" w:hAnsi="Arial" w:cs="Times New Roman"/>
      <w:sz w:val="20"/>
      <w:szCs w:val="20"/>
      <w:lang w:val="es-ES_tradnl" w:eastAsia="x-none"/>
    </w:rPr>
  </w:style>
  <w:style w:type="paragraph" w:styleId="Textoindependiente3">
    <w:name w:val="Body Text 3"/>
    <w:basedOn w:val="Normal"/>
    <w:link w:val="Textoindependiente3Car"/>
    <w:uiPriority w:val="99"/>
    <w:unhideWhenUsed/>
    <w:rsid w:val="007F4277"/>
    <w:pPr>
      <w:spacing w:after="120"/>
    </w:pPr>
    <w:rPr>
      <w:sz w:val="16"/>
      <w:szCs w:val="16"/>
    </w:rPr>
  </w:style>
  <w:style w:type="character" w:customStyle="1" w:styleId="Textoindependiente3Car">
    <w:name w:val="Texto independiente 3 Car"/>
    <w:basedOn w:val="Fuentedeprrafopredeter"/>
    <w:link w:val="Textoindependiente3"/>
    <w:uiPriority w:val="99"/>
    <w:rsid w:val="007F4277"/>
    <w:rPr>
      <w:rFonts w:ascii="Times New Roman" w:eastAsia="Times New Roman" w:hAnsi="Times New Roman"/>
      <w:sz w:val="16"/>
      <w:szCs w:val="16"/>
      <w:lang w:eastAsia="es-ES"/>
    </w:rPr>
  </w:style>
  <w:style w:type="paragraph" w:styleId="NormalWeb">
    <w:name w:val="Normal (Web)"/>
    <w:basedOn w:val="Normal"/>
    <w:uiPriority w:val="99"/>
    <w:rsid w:val="007F4277"/>
    <w:pPr>
      <w:spacing w:before="100" w:beforeAutospacing="1" w:after="100" w:afterAutospacing="1"/>
    </w:pPr>
    <w:rPr>
      <w:sz w:val="24"/>
      <w:szCs w:val="24"/>
    </w:rPr>
  </w:style>
  <w:style w:type="paragraph" w:customStyle="1" w:styleId="Profesin">
    <w:name w:val="ProfesiÛn"/>
    <w:basedOn w:val="Normal"/>
    <w:rsid w:val="007F4277"/>
    <w:pPr>
      <w:tabs>
        <w:tab w:val="left" w:pos="1134"/>
      </w:tabs>
      <w:spacing w:line="360" w:lineRule="atLeast"/>
      <w:jc w:val="center"/>
    </w:pPr>
    <w:rPr>
      <w:rFonts w:ascii="Arial" w:hAnsi="Arial"/>
      <w:b/>
      <w:sz w:val="32"/>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8"/>
        <w:szCs w:val="28"/>
        <w:lang w:val="es-ES" w:eastAsia="en-US" w:bidi="ar-SA"/>
      </w:rPr>
    </w:rPrDefault>
    <w:pPrDefault>
      <w:pPr>
        <w:jc w:val="center"/>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lsdException w:name="header" w:semiHidden="1" w:unhideWhenUsed="1"/>
    <w:lsdException w:name="footer" w:semiHidden="1" w:unhideWhenUsed="1"/>
    <w:lsdException w:name="caption" w:semiHidden="1" w:unhideWhenUsed="1" w:qFormat="1"/>
    <w:lsdException w:name="footnote reference" w:semiHidden="1" w:unhideWhenUsed="1" w:qFormat="1"/>
    <w:lsdException w:name="page number" w:semiHidden="1" w:unhideWhenUsed="1"/>
    <w:lsdException w:name="Title" w:qFormat="1"/>
    <w:lsdException w:name="Default Paragraph Font" w:semiHidden="1" w:unhideWhenUsed="1"/>
    <w:lsdException w:name="Body Text" w:semiHidden="1" w:unhideWhenUsed="1"/>
    <w:lsdException w:name="Body Text Indent" w:semiHidden="1" w:uiPriority="99" w:unhideWhenUsed="1"/>
    <w:lsdException w:name="Subtitle" w:qFormat="1"/>
    <w:lsdException w:name="Body Text 2" w:semiHidden="1" w:unhideWhenUsed="1"/>
    <w:lsdException w:name="Body Text 3" w:uiPriority="99"/>
    <w:lsdException w:name="Body Text Indent 2" w:semiHidden="1" w:unhideWhenUsed="1"/>
    <w:lsdException w:name="Body Text Indent 3"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277"/>
    <w:pPr>
      <w:jc w:val="left"/>
    </w:pPr>
    <w:rPr>
      <w:rFonts w:ascii="Times New Roman" w:eastAsia="Times New Roman" w:hAnsi="Times New Roman"/>
      <w:sz w:val="20"/>
      <w:szCs w:val="20"/>
      <w:lang w:eastAsia="es-ES"/>
    </w:rPr>
  </w:style>
  <w:style w:type="paragraph" w:styleId="Ttulo1">
    <w:name w:val="heading 1"/>
    <w:basedOn w:val="Normal"/>
    <w:next w:val="Normal"/>
    <w:link w:val="Ttulo1Car"/>
    <w:qFormat/>
    <w:rsid w:val="00515980"/>
    <w:pPr>
      <w:keepNext/>
      <w:spacing w:line="480" w:lineRule="auto"/>
      <w:ind w:right="51" w:firstLine="426"/>
      <w:outlineLvl w:val="0"/>
    </w:pPr>
    <w:rPr>
      <w:b/>
    </w:rPr>
  </w:style>
  <w:style w:type="paragraph" w:styleId="Ttulo2">
    <w:name w:val="heading 2"/>
    <w:basedOn w:val="Normal"/>
    <w:next w:val="Normal"/>
    <w:link w:val="Ttulo2Car"/>
    <w:qFormat/>
    <w:rsid w:val="00515980"/>
    <w:pPr>
      <w:keepNext/>
      <w:spacing w:line="480" w:lineRule="auto"/>
      <w:outlineLvl w:val="1"/>
    </w:pPr>
    <w:rPr>
      <w:b/>
    </w:rPr>
  </w:style>
  <w:style w:type="paragraph" w:styleId="Ttulo5">
    <w:name w:val="heading 5"/>
    <w:basedOn w:val="Normal"/>
    <w:next w:val="Normal"/>
    <w:link w:val="Ttulo5Car"/>
    <w:qFormat/>
    <w:rsid w:val="00515980"/>
    <w:pPr>
      <w:keepNext/>
      <w:spacing w:line="360" w:lineRule="auto"/>
      <w:ind w:right="51"/>
      <w:outlineLvl w:val="4"/>
    </w:pPr>
    <w:rPr>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15980"/>
    <w:rPr>
      <w:rFonts w:ascii="Arial" w:eastAsia="Times New Roman" w:hAnsi="Arial" w:cs="Times New Roman"/>
      <w:b/>
      <w:sz w:val="28"/>
      <w:szCs w:val="20"/>
      <w:lang w:eastAsia="es-ES"/>
    </w:rPr>
  </w:style>
  <w:style w:type="character" w:customStyle="1" w:styleId="Ttulo2Car">
    <w:name w:val="Título 2 Car"/>
    <w:basedOn w:val="Fuentedeprrafopredeter"/>
    <w:link w:val="Ttulo2"/>
    <w:rsid w:val="00515980"/>
    <w:rPr>
      <w:rFonts w:ascii="Arial" w:eastAsia="Times New Roman" w:hAnsi="Arial" w:cs="Times New Roman"/>
      <w:b/>
      <w:sz w:val="32"/>
      <w:szCs w:val="20"/>
      <w:lang w:eastAsia="es-ES"/>
    </w:rPr>
  </w:style>
  <w:style w:type="character" w:customStyle="1" w:styleId="Ttulo5Car">
    <w:name w:val="Título 5 Car"/>
    <w:basedOn w:val="Fuentedeprrafopredeter"/>
    <w:link w:val="Ttulo5"/>
    <w:rsid w:val="00515980"/>
    <w:rPr>
      <w:rFonts w:ascii="Arial" w:eastAsia="Times New Roman" w:hAnsi="Arial" w:cs="Times New Roman"/>
      <w:b/>
      <w:sz w:val="28"/>
      <w:szCs w:val="20"/>
      <w:lang w:val="es-CO" w:eastAsia="es-ES"/>
    </w:rPr>
  </w:style>
  <w:style w:type="paragraph" w:styleId="Textonotapie">
    <w:name w:val="footnote text"/>
    <w:aliases w:val="Footnote Text Char Char Char Char Char,Footnote Text Char Char Char Char,Footnote reference,FA Fu,Texto nota pie Car Car Car,Texto nota pie Car Car Car Car Car Car Car Car Car Car Car,texto de nota al pie, Car,Car2,ft,Car,Ca,FA Fu Car Car"/>
    <w:basedOn w:val="Normal"/>
    <w:link w:val="TextonotapieCar"/>
    <w:rsid w:val="00515980"/>
    <w:rPr>
      <w:lang w:val="es-ES_tradnl"/>
    </w:rPr>
  </w:style>
  <w:style w:type="character" w:customStyle="1" w:styleId="TextonotapieCar">
    <w:name w:val="Texto nota pie Car"/>
    <w:aliases w:val="Footnote Text Char Char Char Char Char Car1,Footnote Text Char Char Char Char Car1,Footnote reference Car1,FA Fu Car1,Texto nota pie Car Car Car Car1,Texto nota pie Car Car Car Car Car Car Car Car Car Car Car Car1, Car Car,Car2 Car"/>
    <w:basedOn w:val="Fuentedeprrafopredeter"/>
    <w:link w:val="Textonotapie"/>
    <w:rsid w:val="00515980"/>
    <w:rPr>
      <w:rFonts w:ascii="Times New Roman" w:eastAsia="Times New Roman" w:hAnsi="Times New Roman" w:cs="Times New Roman"/>
      <w:sz w:val="20"/>
      <w:szCs w:val="20"/>
      <w:lang w:val="es-ES_tradnl" w:eastAsia="es-ES"/>
    </w:rPr>
  </w:style>
  <w:style w:type="paragraph" w:styleId="Encabezado">
    <w:name w:val="header"/>
    <w:basedOn w:val="Normal"/>
    <w:link w:val="EncabezadoCar"/>
    <w:rsid w:val="00515980"/>
    <w:pPr>
      <w:tabs>
        <w:tab w:val="center" w:pos="4252"/>
        <w:tab w:val="right" w:pos="8504"/>
      </w:tabs>
    </w:pPr>
  </w:style>
  <w:style w:type="character" w:customStyle="1" w:styleId="EncabezadoCar">
    <w:name w:val="Encabezado Car"/>
    <w:basedOn w:val="Fuentedeprrafopredeter"/>
    <w:link w:val="Encabezado"/>
    <w:rsid w:val="00515980"/>
    <w:rPr>
      <w:rFonts w:ascii="Arial" w:eastAsia="Times New Roman" w:hAnsi="Arial" w:cs="Times New Roman"/>
      <w:sz w:val="32"/>
      <w:szCs w:val="20"/>
      <w:lang w:eastAsia="es-ES"/>
    </w:rPr>
  </w:style>
  <w:style w:type="paragraph" w:styleId="Piedepgina">
    <w:name w:val="footer"/>
    <w:basedOn w:val="Normal"/>
    <w:link w:val="PiedepginaCar"/>
    <w:rsid w:val="00515980"/>
    <w:pPr>
      <w:tabs>
        <w:tab w:val="center" w:pos="4252"/>
        <w:tab w:val="right" w:pos="8504"/>
      </w:tabs>
    </w:pPr>
  </w:style>
  <w:style w:type="character" w:customStyle="1" w:styleId="PiedepginaCar">
    <w:name w:val="Pie de página Car"/>
    <w:basedOn w:val="Fuentedeprrafopredeter"/>
    <w:link w:val="Piedepgina"/>
    <w:rsid w:val="00515980"/>
    <w:rPr>
      <w:rFonts w:ascii="Arial" w:eastAsia="Times New Roman" w:hAnsi="Arial" w:cs="Times New Roman"/>
      <w:sz w:val="32"/>
      <w:szCs w:val="20"/>
      <w:lang w:eastAsia="es-ES"/>
    </w:rPr>
  </w:style>
  <w:style w:type="character" w:styleId="Refdenotaalpie">
    <w:name w:val="footnote reference"/>
    <w:aliases w:val="referencia nota al pie,Texto de nota al pie,FC,Appel note de bas de page,BVI fnr,Footnote symbol,Footnote,Ref. de nota al pie2,Nota de pie,Ref,de nota al pie,Pie de pagina,Ref. ...,Ref1,Footnotes refss,Ref5,Ref2,Ref4,4_G,f,16 Point"/>
    <w:basedOn w:val="Fuentedeprrafopredeter"/>
    <w:qFormat/>
    <w:rsid w:val="00515980"/>
    <w:rPr>
      <w:vertAlign w:val="superscript"/>
    </w:rPr>
  </w:style>
  <w:style w:type="character" w:styleId="Nmerodepgina">
    <w:name w:val="page number"/>
    <w:basedOn w:val="Fuentedeprrafopredeter"/>
    <w:rsid w:val="00515980"/>
  </w:style>
  <w:style w:type="paragraph" w:styleId="Ttulo">
    <w:name w:val="Title"/>
    <w:basedOn w:val="Normal"/>
    <w:link w:val="TtuloCar1"/>
    <w:qFormat/>
    <w:rsid w:val="00515980"/>
    <w:rPr>
      <w:b/>
    </w:rPr>
  </w:style>
  <w:style w:type="character" w:customStyle="1" w:styleId="TtuloCar1">
    <w:name w:val="Título Car1"/>
    <w:basedOn w:val="Fuentedeprrafopredeter"/>
    <w:link w:val="Ttulo"/>
    <w:rsid w:val="00515980"/>
    <w:rPr>
      <w:rFonts w:ascii="Arial" w:eastAsia="Times New Roman" w:hAnsi="Arial" w:cs="Times New Roman"/>
      <w:b/>
      <w:sz w:val="28"/>
      <w:szCs w:val="20"/>
      <w:lang w:eastAsia="es-ES"/>
    </w:rPr>
  </w:style>
  <w:style w:type="paragraph" w:styleId="Textoindependiente">
    <w:name w:val="Body Text"/>
    <w:basedOn w:val="Normal"/>
    <w:link w:val="TextoindependienteCar"/>
    <w:rsid w:val="00515980"/>
    <w:pPr>
      <w:jc w:val="both"/>
    </w:pPr>
  </w:style>
  <w:style w:type="character" w:customStyle="1" w:styleId="TextoindependienteCar">
    <w:name w:val="Texto independiente Car"/>
    <w:basedOn w:val="Fuentedeprrafopredeter"/>
    <w:link w:val="Textoindependiente"/>
    <w:rsid w:val="00515980"/>
    <w:rPr>
      <w:rFonts w:ascii="Arial" w:eastAsia="Times New Roman" w:hAnsi="Arial" w:cs="Times New Roman"/>
      <w:sz w:val="32"/>
      <w:szCs w:val="20"/>
      <w:lang w:eastAsia="es-ES"/>
    </w:rPr>
  </w:style>
  <w:style w:type="paragraph" w:styleId="Sangradetextonormal">
    <w:name w:val="Body Text Indent"/>
    <w:basedOn w:val="Normal"/>
    <w:link w:val="SangradetextonormalCar"/>
    <w:uiPriority w:val="99"/>
    <w:rsid w:val="00515980"/>
    <w:pPr>
      <w:ind w:right="51" w:firstLine="360"/>
      <w:jc w:val="both"/>
    </w:pPr>
  </w:style>
  <w:style w:type="character" w:customStyle="1" w:styleId="SangradetextonormalCar">
    <w:name w:val="Sangría de texto normal Car"/>
    <w:basedOn w:val="Fuentedeprrafopredeter"/>
    <w:link w:val="Sangradetextonormal"/>
    <w:uiPriority w:val="99"/>
    <w:rsid w:val="00515980"/>
    <w:rPr>
      <w:rFonts w:ascii="Arial" w:eastAsia="Times New Roman" w:hAnsi="Arial" w:cs="Times New Roman"/>
      <w:sz w:val="28"/>
      <w:szCs w:val="20"/>
      <w:lang w:eastAsia="es-ES"/>
    </w:rPr>
  </w:style>
  <w:style w:type="paragraph" w:styleId="Subttulo">
    <w:name w:val="Subtitle"/>
    <w:basedOn w:val="Normal"/>
    <w:link w:val="SubttuloCar"/>
    <w:qFormat/>
    <w:rsid w:val="00515980"/>
    <w:rPr>
      <w:b/>
    </w:rPr>
  </w:style>
  <w:style w:type="character" w:customStyle="1" w:styleId="SubttuloCar">
    <w:name w:val="Subtítulo Car"/>
    <w:basedOn w:val="Fuentedeprrafopredeter"/>
    <w:link w:val="Subttulo"/>
    <w:rsid w:val="00515980"/>
    <w:rPr>
      <w:rFonts w:ascii="Arial" w:eastAsia="Times New Roman" w:hAnsi="Arial" w:cs="Times New Roman"/>
      <w:b/>
      <w:sz w:val="28"/>
      <w:szCs w:val="20"/>
      <w:lang w:eastAsia="es-ES"/>
    </w:rPr>
  </w:style>
  <w:style w:type="paragraph" w:styleId="Textoindependiente2">
    <w:name w:val="Body Text 2"/>
    <w:basedOn w:val="Normal"/>
    <w:link w:val="Textoindependiente2Car"/>
    <w:rsid w:val="00515980"/>
    <w:pPr>
      <w:jc w:val="both"/>
    </w:pPr>
    <w:rPr>
      <w:color w:val="000000"/>
    </w:rPr>
  </w:style>
  <w:style w:type="character" w:customStyle="1" w:styleId="Textoindependiente2Car">
    <w:name w:val="Texto independiente 2 Car"/>
    <w:basedOn w:val="Fuentedeprrafopredeter"/>
    <w:link w:val="Textoindependiente2"/>
    <w:rsid w:val="00515980"/>
    <w:rPr>
      <w:rFonts w:ascii="Arial" w:eastAsia="Times New Roman" w:hAnsi="Arial" w:cs="Times New Roman"/>
      <w:color w:val="000000"/>
      <w:sz w:val="28"/>
      <w:szCs w:val="20"/>
      <w:lang w:eastAsia="es-ES"/>
    </w:rPr>
  </w:style>
  <w:style w:type="paragraph" w:styleId="Sangra2detindependiente">
    <w:name w:val="Body Text Indent 2"/>
    <w:basedOn w:val="Normal"/>
    <w:link w:val="Sangra2detindependienteCar"/>
    <w:rsid w:val="00515980"/>
    <w:pPr>
      <w:spacing w:line="360" w:lineRule="auto"/>
      <w:ind w:right="51" w:firstLine="357"/>
      <w:jc w:val="both"/>
    </w:pPr>
  </w:style>
  <w:style w:type="character" w:customStyle="1" w:styleId="Sangra2detindependienteCar">
    <w:name w:val="Sangría 2 de t. independiente Car"/>
    <w:basedOn w:val="Fuentedeprrafopredeter"/>
    <w:link w:val="Sangra2detindependiente"/>
    <w:rsid w:val="00515980"/>
    <w:rPr>
      <w:rFonts w:ascii="Arial" w:eastAsia="Times New Roman" w:hAnsi="Arial" w:cs="Times New Roman"/>
      <w:sz w:val="28"/>
      <w:szCs w:val="20"/>
      <w:lang w:eastAsia="es-ES"/>
    </w:rPr>
  </w:style>
  <w:style w:type="paragraph" w:styleId="Sangra3detindependiente">
    <w:name w:val="Body Text Indent 3"/>
    <w:basedOn w:val="Normal"/>
    <w:link w:val="Sangra3detindependienteCar"/>
    <w:rsid w:val="00515980"/>
    <w:pPr>
      <w:ind w:firstLine="708"/>
      <w:jc w:val="both"/>
    </w:pPr>
  </w:style>
  <w:style w:type="character" w:customStyle="1" w:styleId="Sangra3detindependienteCar">
    <w:name w:val="Sangría 3 de t. independiente Car"/>
    <w:basedOn w:val="Fuentedeprrafopredeter"/>
    <w:link w:val="Sangra3detindependiente"/>
    <w:rsid w:val="00515980"/>
    <w:rPr>
      <w:rFonts w:ascii="Arial" w:eastAsia="Times New Roman" w:hAnsi="Arial" w:cs="Times New Roman"/>
      <w:sz w:val="32"/>
      <w:szCs w:val="20"/>
      <w:lang w:eastAsia="es-ES"/>
    </w:rPr>
  </w:style>
  <w:style w:type="paragraph" w:styleId="Textodeglobo">
    <w:name w:val="Balloon Text"/>
    <w:basedOn w:val="Normal"/>
    <w:link w:val="TextodegloboCar"/>
    <w:uiPriority w:val="99"/>
    <w:semiHidden/>
    <w:rsid w:val="00515980"/>
    <w:rPr>
      <w:rFonts w:ascii="Tahoma" w:hAnsi="Tahoma" w:cs="Tahoma"/>
      <w:sz w:val="16"/>
      <w:szCs w:val="16"/>
    </w:rPr>
  </w:style>
  <w:style w:type="character" w:customStyle="1" w:styleId="TextodegloboCar">
    <w:name w:val="Texto de globo Car"/>
    <w:basedOn w:val="Fuentedeprrafopredeter"/>
    <w:link w:val="Textodeglobo"/>
    <w:uiPriority w:val="99"/>
    <w:semiHidden/>
    <w:rsid w:val="00515980"/>
    <w:rPr>
      <w:rFonts w:ascii="Tahoma" w:eastAsia="Times New Roman" w:hAnsi="Tahoma" w:cs="Tahoma"/>
      <w:sz w:val="16"/>
      <w:szCs w:val="16"/>
      <w:lang w:eastAsia="es-ES"/>
    </w:rPr>
  </w:style>
  <w:style w:type="paragraph" w:customStyle="1" w:styleId="a">
    <w:basedOn w:val="Normal"/>
    <w:next w:val="Ttulo"/>
    <w:link w:val="TtuloCar"/>
    <w:qFormat/>
    <w:rsid w:val="007F4277"/>
    <w:pPr>
      <w:spacing w:line="360" w:lineRule="auto"/>
      <w:jc w:val="center"/>
    </w:pPr>
    <w:rPr>
      <w:rFonts w:ascii="Arial" w:hAnsi="Arial"/>
      <w:b/>
      <w:sz w:val="28"/>
      <w:lang w:val="es-ES_tradnl"/>
    </w:rPr>
  </w:style>
  <w:style w:type="character" w:customStyle="1" w:styleId="TtuloCar">
    <w:name w:val="Título Car"/>
    <w:link w:val="a"/>
    <w:rsid w:val="007F4277"/>
    <w:rPr>
      <w:rFonts w:ascii="Arial" w:eastAsia="Times New Roman" w:hAnsi="Arial" w:cs="Times New Roman"/>
      <w:b/>
      <w:sz w:val="28"/>
      <w:szCs w:val="20"/>
      <w:lang w:val="es-ES_tradnl" w:eastAsia="es-ES"/>
    </w:rPr>
  </w:style>
  <w:style w:type="table" w:styleId="Tablaconcuadrcula">
    <w:name w:val="Table Grid"/>
    <w:basedOn w:val="Tablanormal"/>
    <w:uiPriority w:val="59"/>
    <w:rsid w:val="007F4277"/>
    <w:pPr>
      <w:jc w:val="left"/>
    </w:pPr>
    <w:rPr>
      <w:rFonts w:ascii="Calibri" w:eastAsia="Calibri" w:hAnsi="Calibri"/>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4277"/>
    <w:pPr>
      <w:overflowPunct w:val="0"/>
      <w:autoSpaceDE w:val="0"/>
      <w:autoSpaceDN w:val="0"/>
      <w:adjustRightInd w:val="0"/>
      <w:ind w:left="720"/>
      <w:contextualSpacing/>
      <w:textAlignment w:val="baseline"/>
    </w:pPr>
    <w:rPr>
      <w:lang w:val="es-ES_tradnl"/>
    </w:rPr>
  </w:style>
  <w:style w:type="character" w:customStyle="1" w:styleId="TextonotapieCar1">
    <w:name w:val="Texto nota pie Car1"/>
    <w:aliases w:val="Footnote Text Char Char Char Char Char Car,Footnote Text Char Char Char Char Car,Footnote reference Car,FA Fu Car,Texto nota pie Car Car Car Car,Texto nota pie Car Car Car Car Car Car Car Car Car Car Car Car,texto de nota al pie Car"/>
    <w:rsid w:val="007F4277"/>
    <w:rPr>
      <w:rFonts w:ascii="Arial" w:eastAsia="Times New Roman" w:hAnsi="Arial" w:cs="Times New Roman"/>
      <w:sz w:val="20"/>
      <w:szCs w:val="20"/>
      <w:lang w:val="es-ES_tradnl" w:eastAsia="x-none"/>
    </w:rPr>
  </w:style>
  <w:style w:type="paragraph" w:styleId="Textoindependiente3">
    <w:name w:val="Body Text 3"/>
    <w:basedOn w:val="Normal"/>
    <w:link w:val="Textoindependiente3Car"/>
    <w:uiPriority w:val="99"/>
    <w:unhideWhenUsed/>
    <w:rsid w:val="007F4277"/>
    <w:pPr>
      <w:spacing w:after="120"/>
    </w:pPr>
    <w:rPr>
      <w:sz w:val="16"/>
      <w:szCs w:val="16"/>
    </w:rPr>
  </w:style>
  <w:style w:type="character" w:customStyle="1" w:styleId="Textoindependiente3Car">
    <w:name w:val="Texto independiente 3 Car"/>
    <w:basedOn w:val="Fuentedeprrafopredeter"/>
    <w:link w:val="Textoindependiente3"/>
    <w:uiPriority w:val="99"/>
    <w:rsid w:val="007F4277"/>
    <w:rPr>
      <w:rFonts w:ascii="Times New Roman" w:eastAsia="Times New Roman" w:hAnsi="Times New Roman"/>
      <w:sz w:val="16"/>
      <w:szCs w:val="16"/>
      <w:lang w:eastAsia="es-ES"/>
    </w:rPr>
  </w:style>
  <w:style w:type="paragraph" w:styleId="NormalWeb">
    <w:name w:val="Normal (Web)"/>
    <w:basedOn w:val="Normal"/>
    <w:uiPriority w:val="99"/>
    <w:rsid w:val="007F4277"/>
    <w:pPr>
      <w:spacing w:before="100" w:beforeAutospacing="1" w:after="100" w:afterAutospacing="1"/>
    </w:pPr>
    <w:rPr>
      <w:sz w:val="24"/>
      <w:szCs w:val="24"/>
    </w:rPr>
  </w:style>
  <w:style w:type="paragraph" w:customStyle="1" w:styleId="Profesin">
    <w:name w:val="ProfesiÛn"/>
    <w:basedOn w:val="Normal"/>
    <w:rsid w:val="007F4277"/>
    <w:pPr>
      <w:tabs>
        <w:tab w:val="left" w:pos="1134"/>
      </w:tabs>
      <w:spacing w:line="360" w:lineRule="atLeast"/>
      <w:jc w:val="center"/>
    </w:pPr>
    <w:rPr>
      <w:rFonts w:ascii="Arial" w:hAnsi="Arial"/>
      <w:b/>
      <w:sz w:val="3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80</Pages>
  <Words>25193</Words>
  <Characters>138562</Characters>
  <Application>Microsoft Office Word</Application>
  <DocSecurity>0</DocSecurity>
  <Lines>1154</Lines>
  <Paragraphs>326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Ramirez</dc:creator>
  <cp:lastModifiedBy>Diana Marcela Ramirez Melo</cp:lastModifiedBy>
  <cp:revision>2</cp:revision>
  <dcterms:created xsi:type="dcterms:W3CDTF">2018-03-22T17:12:00Z</dcterms:created>
  <dcterms:modified xsi:type="dcterms:W3CDTF">2018-03-22T17:12:00Z</dcterms:modified>
</cp:coreProperties>
</file>